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رضا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0481_388300464">
            <w:r>
              <w:rPr>
                <w:webHidden/>
                <w:rStyle w:val="IndexLink"/>
                <w:rtl w:val="true"/>
              </w:rPr>
              <w:t>هوية الکتاب</w:t>
            </w:r>
            <w:r>
              <w:rPr>
                <w:rStyle w:val="IndexLink"/>
                <w:rtl w:val="true"/>
              </w:rPr>
              <w:tab/>
            </w:r>
            <w:r>
              <w:rPr>
                <w:rStyle w:val="IndexLink"/>
              </w:rPr>
              <w:t>23</w:t>
            </w:r>
          </w:hyperlink>
        </w:p>
        <w:p>
          <w:pPr>
            <w:pStyle w:val="Contents2"/>
            <w:tabs>
              <w:tab w:val="clear" w:pos="8743"/>
              <w:tab w:val="right" w:pos="9026" w:leader="dot"/>
            </w:tabs>
            <w:rPr/>
          </w:pPr>
          <w:hyperlink w:anchor="__RefHeading___Toc1920483_388300464">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1920485_388300464">
            <w:r>
              <w:rPr>
                <w:webHidden/>
                <w:rStyle w:val="IndexLink"/>
                <w:rtl w:val="true"/>
              </w:rPr>
              <w:t>(</w:t>
            </w:r>
            <w:r>
              <w:rPr>
                <w:rStyle w:val="IndexLink"/>
                <w:rtl w:val="true"/>
              </w:rPr>
              <w:t>ع</w:t>
            </w:r>
            <w:r>
              <w:rPr>
                <w:rStyle w:val="IndexLink"/>
                <w:rtl w:val="true"/>
              </w:rPr>
              <w:t xml:space="preserve">) - </w:t>
            </w:r>
            <w:r>
              <w:rPr>
                <w:rStyle w:val="IndexLink"/>
                <w:rtl w:val="true"/>
              </w:rPr>
              <w:t>صلاة الجمعة</w:t>
            </w:r>
            <w:r>
              <w:rPr>
                <w:rStyle w:val="IndexLink"/>
                <w:rtl w:val="true"/>
              </w:rPr>
              <w:t>:</w:t>
              <w:tab/>
            </w:r>
            <w:r>
              <w:rPr>
                <w:rStyle w:val="IndexLink"/>
              </w:rPr>
              <w:t>27</w:t>
            </w:r>
          </w:hyperlink>
        </w:p>
        <w:p>
          <w:pPr>
            <w:pStyle w:val="Contents3"/>
            <w:tabs>
              <w:tab w:val="clear" w:pos="8459"/>
              <w:tab w:val="right" w:pos="9026" w:leader="dot"/>
            </w:tabs>
            <w:rPr/>
          </w:pPr>
          <w:hyperlink w:anchor="__RefHeading___Toc1920487_388300464">
            <w:r>
              <w:rPr>
                <w:webHidden/>
                <w:rStyle w:val="IndexLink"/>
                <w:rtl w:val="true"/>
              </w:rPr>
              <w:t>اشاره</w:t>
            </w:r>
            <w:r>
              <w:rPr>
                <w:rStyle w:val="IndexLink"/>
                <w:rtl w:val="true"/>
              </w:rPr>
              <w:t>:</w:t>
              <w:tab/>
            </w:r>
            <w:r>
              <w:rPr>
                <w:rStyle w:val="IndexLink"/>
              </w:rPr>
              <w:t>27</w:t>
            </w:r>
          </w:hyperlink>
        </w:p>
        <w:p>
          <w:pPr>
            <w:pStyle w:val="Contents3"/>
            <w:tabs>
              <w:tab w:val="clear" w:pos="8459"/>
              <w:tab w:val="right" w:pos="9026" w:leader="dot"/>
            </w:tabs>
            <w:rPr/>
          </w:pPr>
          <w:hyperlink w:anchor="__RefHeading___Toc1920489_388300464">
            <w:r>
              <w:rPr>
                <w:webHidden/>
                <w:rStyle w:val="IndexLink"/>
                <w:rtl w:val="true"/>
              </w:rPr>
              <w:t xml:space="preserve">- </w:t>
            </w:r>
            <w:r>
              <w:rPr>
                <w:rStyle w:val="IndexLink"/>
                <w:rtl w:val="true"/>
              </w:rPr>
              <w:t>فضل يوم الجمعة</w:t>
            </w:r>
            <w:r>
              <w:rPr>
                <w:rStyle w:val="IndexLink"/>
                <w:rtl w:val="true"/>
              </w:rPr>
              <w:t>:</w:t>
              <w:tab/>
            </w:r>
            <w:r>
              <w:rPr>
                <w:rStyle w:val="IndexLink"/>
              </w:rPr>
              <w:t>27</w:t>
            </w:r>
          </w:hyperlink>
        </w:p>
        <w:p>
          <w:pPr>
            <w:pStyle w:val="Contents3"/>
            <w:tabs>
              <w:tab w:val="clear" w:pos="8459"/>
              <w:tab w:val="right" w:pos="9026" w:leader="dot"/>
            </w:tabs>
            <w:rPr/>
          </w:pPr>
          <w:hyperlink w:anchor="__RefHeading___Toc1920491_388300464">
            <w:r>
              <w:rPr>
                <w:webHidden/>
                <w:rStyle w:val="IndexLink"/>
                <w:rtl w:val="true"/>
              </w:rPr>
              <w:t xml:space="preserve">- </w:t>
            </w:r>
            <w:r>
              <w:rPr>
                <w:rStyle w:val="IndexLink"/>
                <w:rtl w:val="true"/>
              </w:rPr>
              <w:t>ما يقرأ من السور في ليلة الجمعة ويومها</w:t>
            </w:r>
            <w:r>
              <w:rPr>
                <w:rStyle w:val="IndexLink"/>
                <w:rtl w:val="true"/>
              </w:rPr>
              <w:t>:</w:t>
              <w:tab/>
            </w:r>
            <w:r>
              <w:rPr>
                <w:rStyle w:val="IndexLink"/>
              </w:rPr>
              <w:t>28</w:t>
            </w:r>
          </w:hyperlink>
        </w:p>
        <w:p>
          <w:pPr>
            <w:pStyle w:val="Contents3"/>
            <w:tabs>
              <w:tab w:val="clear" w:pos="8459"/>
              <w:tab w:val="right" w:pos="9026" w:leader="dot"/>
            </w:tabs>
            <w:rPr/>
          </w:pPr>
          <w:hyperlink w:anchor="__RefHeading___Toc1920493_388300464">
            <w:r>
              <w:rPr>
                <w:webHidden/>
                <w:rStyle w:val="IndexLink"/>
                <w:rtl w:val="true"/>
              </w:rPr>
              <w:t xml:space="preserve">- </w:t>
            </w:r>
            <w:r>
              <w:rPr>
                <w:rStyle w:val="IndexLink"/>
                <w:rtl w:val="true"/>
              </w:rPr>
              <w:t>ما يقرأ في صلاة ليلة الخميس</w:t>
            </w:r>
            <w:r>
              <w:rPr>
                <w:rStyle w:val="IndexLink"/>
                <w:rtl w:val="true"/>
              </w:rPr>
              <w:t>:</w:t>
              <w:tab/>
            </w:r>
            <w:r>
              <w:rPr>
                <w:rStyle w:val="IndexLink"/>
              </w:rPr>
              <w:t>28</w:t>
            </w:r>
          </w:hyperlink>
        </w:p>
        <w:p>
          <w:pPr>
            <w:pStyle w:val="Contents3"/>
            <w:tabs>
              <w:tab w:val="clear" w:pos="8459"/>
              <w:tab w:val="right" w:pos="9026" w:leader="dot"/>
            </w:tabs>
            <w:rPr/>
          </w:pPr>
          <w:hyperlink w:anchor="__RefHeading___Toc1920495_388300464">
            <w:r>
              <w:rPr>
                <w:webHidden/>
                <w:rStyle w:val="IndexLink"/>
                <w:rtl w:val="true"/>
              </w:rPr>
              <w:t xml:space="preserve">- </w:t>
            </w:r>
            <w:r>
              <w:rPr>
                <w:rStyle w:val="IndexLink"/>
                <w:rtl w:val="true"/>
              </w:rPr>
              <w:t>ما يقرأ في صلاة الظهر من يوم الجمعة</w:t>
            </w:r>
            <w:r>
              <w:rPr>
                <w:rStyle w:val="IndexLink"/>
                <w:rtl w:val="true"/>
              </w:rPr>
              <w:t>:</w:t>
              <w:tab/>
            </w:r>
            <w:r>
              <w:rPr>
                <w:rStyle w:val="IndexLink"/>
              </w:rPr>
              <w:t>28</w:t>
            </w:r>
          </w:hyperlink>
        </w:p>
        <w:p>
          <w:pPr>
            <w:pStyle w:val="Contents3"/>
            <w:tabs>
              <w:tab w:val="clear" w:pos="8459"/>
              <w:tab w:val="right" w:pos="9026" w:leader="dot"/>
            </w:tabs>
            <w:rPr/>
          </w:pPr>
          <w:hyperlink w:anchor="__RefHeading___Toc1920497_388300464">
            <w:r>
              <w:rPr>
                <w:webHidden/>
                <w:rStyle w:val="IndexLink"/>
                <w:rtl w:val="true"/>
              </w:rPr>
              <w:t xml:space="preserve">- </w:t>
            </w:r>
            <w:r>
              <w:rPr>
                <w:rStyle w:val="IndexLink"/>
                <w:rtl w:val="true"/>
              </w:rPr>
              <w:t>محلّ القنوت في صلاة الجمعة</w:t>
            </w:r>
            <w:r>
              <w:rPr>
                <w:rStyle w:val="IndexLink"/>
                <w:rtl w:val="true"/>
              </w:rPr>
              <w:t>:</w:t>
              <w:tab/>
            </w:r>
            <w:r>
              <w:rPr>
                <w:rStyle w:val="IndexLink"/>
              </w:rPr>
              <w:t>29</w:t>
            </w:r>
          </w:hyperlink>
        </w:p>
        <w:p>
          <w:pPr>
            <w:pStyle w:val="Contents3"/>
            <w:tabs>
              <w:tab w:val="clear" w:pos="8459"/>
              <w:tab w:val="right" w:pos="9026" w:leader="dot"/>
            </w:tabs>
            <w:rPr/>
          </w:pPr>
          <w:hyperlink w:anchor="__RefHeading___Toc1920499_388300464">
            <w:r>
              <w:rPr>
                <w:webHidden/>
                <w:rStyle w:val="IndexLink"/>
                <w:rtl w:val="true"/>
              </w:rPr>
              <w:t xml:space="preserve">- </w:t>
            </w:r>
            <w:r>
              <w:rPr>
                <w:rStyle w:val="IndexLink"/>
                <w:rtl w:val="true"/>
              </w:rPr>
              <w:t>ما يقال في قنوت صلاة الجمعة</w:t>
            </w:r>
            <w:r>
              <w:rPr>
                <w:rStyle w:val="IndexLink"/>
                <w:rtl w:val="true"/>
              </w:rPr>
              <w:t>:</w:t>
              <w:tab/>
            </w:r>
            <w:r>
              <w:rPr>
                <w:rStyle w:val="IndexLink"/>
              </w:rPr>
              <w:t>29</w:t>
            </w:r>
          </w:hyperlink>
        </w:p>
        <w:p>
          <w:pPr>
            <w:pStyle w:val="Contents3"/>
            <w:tabs>
              <w:tab w:val="clear" w:pos="8459"/>
              <w:tab w:val="right" w:pos="9026" w:leader="dot"/>
            </w:tabs>
            <w:rPr/>
          </w:pPr>
          <w:hyperlink w:anchor="__RefHeading___Toc1920501_388300464">
            <w:r>
              <w:rPr>
                <w:webHidden/>
                <w:rStyle w:val="IndexLink"/>
                <w:rtl w:val="true"/>
              </w:rPr>
              <w:t xml:space="preserve">- </w:t>
            </w:r>
            <w:r>
              <w:rPr>
                <w:rStyle w:val="IndexLink"/>
                <w:rtl w:val="true"/>
              </w:rPr>
              <w:t>حدّ الزوال في يوم الجمعة</w:t>
            </w:r>
            <w:r>
              <w:rPr>
                <w:rStyle w:val="IndexLink"/>
                <w:rtl w:val="true"/>
              </w:rPr>
              <w:t>:</w:t>
              <w:tab/>
            </w:r>
            <w:r>
              <w:rPr>
                <w:rStyle w:val="IndexLink"/>
              </w:rPr>
              <w:t>29</w:t>
            </w:r>
          </w:hyperlink>
        </w:p>
        <w:p>
          <w:pPr>
            <w:pStyle w:val="Contents3"/>
            <w:tabs>
              <w:tab w:val="clear" w:pos="8459"/>
              <w:tab w:val="right" w:pos="9026" w:leader="dot"/>
            </w:tabs>
            <w:rPr/>
          </w:pPr>
          <w:hyperlink w:anchor="__RefHeading___Toc1920503_388300464">
            <w:r>
              <w:rPr>
                <w:webHidden/>
                <w:rStyle w:val="IndexLink"/>
                <w:rtl w:val="true"/>
              </w:rPr>
              <w:t xml:space="preserve">- </w:t>
            </w:r>
            <w:r>
              <w:rPr>
                <w:rStyle w:val="IndexLink"/>
                <w:rtl w:val="true"/>
              </w:rPr>
              <w:t>وقت نوافل يوم الجمعة</w:t>
            </w:r>
            <w:r>
              <w:rPr>
                <w:rStyle w:val="IndexLink"/>
                <w:rtl w:val="true"/>
              </w:rPr>
              <w:t>:</w:t>
              <w:tab/>
            </w:r>
            <w:r>
              <w:rPr>
                <w:rStyle w:val="IndexLink"/>
              </w:rPr>
              <w:t>30</w:t>
            </w:r>
          </w:hyperlink>
        </w:p>
        <w:p>
          <w:pPr>
            <w:pStyle w:val="Contents3"/>
            <w:tabs>
              <w:tab w:val="clear" w:pos="8459"/>
              <w:tab w:val="right" w:pos="9026" w:leader="dot"/>
            </w:tabs>
            <w:rPr/>
          </w:pPr>
          <w:hyperlink w:anchor="__RefHeading___Toc1920505_388300464">
            <w:r>
              <w:rPr>
                <w:webHidden/>
                <w:rStyle w:val="IndexLink"/>
                <w:rtl w:val="true"/>
              </w:rPr>
              <w:t xml:space="preserve">- </w:t>
            </w:r>
            <w:r>
              <w:rPr>
                <w:rStyle w:val="IndexLink"/>
                <w:rtl w:val="true"/>
              </w:rPr>
              <w:t>عدد نوافل يوم الجمعة</w:t>
            </w:r>
            <w:r>
              <w:rPr>
                <w:rStyle w:val="IndexLink"/>
                <w:rtl w:val="true"/>
              </w:rPr>
              <w:t>:</w:t>
              <w:tab/>
            </w:r>
            <w:r>
              <w:rPr>
                <w:rStyle w:val="IndexLink"/>
              </w:rPr>
              <w:t>30</w:t>
            </w:r>
          </w:hyperlink>
        </w:p>
        <w:p>
          <w:pPr>
            <w:pStyle w:val="Contents2"/>
            <w:tabs>
              <w:tab w:val="clear" w:pos="8743"/>
              <w:tab w:val="right" w:pos="9026" w:leader="dot"/>
            </w:tabs>
            <w:rPr/>
          </w:pPr>
          <w:hyperlink w:anchor="__RefHeading___Toc1920507_388300464">
            <w:r>
              <w:rPr>
                <w:webHidden/>
                <w:rStyle w:val="IndexLink"/>
                <w:rtl w:val="true"/>
              </w:rPr>
              <w:t>(</w:t>
            </w:r>
            <w:r>
              <w:rPr>
                <w:rStyle w:val="IndexLink"/>
                <w:rtl w:val="true"/>
              </w:rPr>
              <w:t>ف</w:t>
            </w:r>
            <w:r>
              <w:rPr>
                <w:rStyle w:val="IndexLink"/>
                <w:rtl w:val="true"/>
              </w:rPr>
              <w:t xml:space="preserve">) - </w:t>
            </w:r>
            <w:r>
              <w:rPr>
                <w:rStyle w:val="IndexLink"/>
                <w:rtl w:val="true"/>
              </w:rPr>
              <w:t>صلاة العيدين</w:t>
            </w:r>
            <w:r>
              <w:rPr>
                <w:rStyle w:val="IndexLink"/>
                <w:rtl w:val="true"/>
              </w:rPr>
              <w:t>:</w:t>
              <w:tab/>
            </w:r>
            <w:r>
              <w:rPr>
                <w:rStyle w:val="IndexLink"/>
              </w:rPr>
              <w:t>32</w:t>
            </w:r>
          </w:hyperlink>
        </w:p>
        <w:p>
          <w:pPr>
            <w:pStyle w:val="Contents3"/>
            <w:tabs>
              <w:tab w:val="clear" w:pos="8459"/>
              <w:tab w:val="right" w:pos="9026" w:leader="dot"/>
            </w:tabs>
            <w:rPr/>
          </w:pPr>
          <w:hyperlink w:anchor="__RefHeading___Toc1920509_388300464">
            <w:r>
              <w:rPr>
                <w:webHidden/>
                <w:rStyle w:val="IndexLink"/>
                <w:rtl w:val="true"/>
              </w:rPr>
              <w:t>اشاره</w:t>
            </w:r>
            <w:r>
              <w:rPr>
                <w:rStyle w:val="IndexLink"/>
                <w:rtl w:val="true"/>
              </w:rPr>
              <w:t>:</w:t>
              <w:tab/>
            </w:r>
            <w:r>
              <w:rPr>
                <w:rStyle w:val="IndexLink"/>
              </w:rPr>
              <w:t>32</w:t>
            </w:r>
          </w:hyperlink>
        </w:p>
        <w:p>
          <w:pPr>
            <w:pStyle w:val="Contents3"/>
            <w:tabs>
              <w:tab w:val="clear" w:pos="8459"/>
              <w:tab w:val="right" w:pos="9026" w:leader="dot"/>
            </w:tabs>
            <w:rPr/>
          </w:pPr>
          <w:hyperlink w:anchor="__RefHeading___Toc1920511_388300464">
            <w:r>
              <w:rPr>
                <w:webHidden/>
                <w:rStyle w:val="IndexLink"/>
                <w:rtl w:val="true"/>
              </w:rPr>
              <w:t xml:space="preserve">- </w:t>
            </w:r>
            <w:r>
              <w:rPr>
                <w:rStyle w:val="IndexLink"/>
                <w:rtl w:val="true"/>
              </w:rPr>
              <w:t>كيفيّة تكبير صلاة العيدين</w:t>
            </w:r>
            <w:r>
              <w:rPr>
                <w:rStyle w:val="IndexLink"/>
                <w:rtl w:val="true"/>
              </w:rPr>
              <w:t>:</w:t>
              <w:tab/>
            </w:r>
            <w:r>
              <w:rPr>
                <w:rStyle w:val="IndexLink"/>
              </w:rPr>
              <w:t>32</w:t>
            </w:r>
          </w:hyperlink>
        </w:p>
        <w:p>
          <w:pPr>
            <w:pStyle w:val="Contents3"/>
            <w:tabs>
              <w:tab w:val="clear" w:pos="8459"/>
              <w:tab w:val="right" w:pos="9026" w:leader="dot"/>
            </w:tabs>
            <w:rPr/>
          </w:pPr>
          <w:hyperlink w:anchor="__RefHeading___Toc1920513_388300464">
            <w:r>
              <w:rPr>
                <w:webHidden/>
                <w:rStyle w:val="IndexLink"/>
                <w:rtl w:val="true"/>
              </w:rPr>
              <w:t xml:space="preserve">- </w:t>
            </w:r>
            <w:r>
              <w:rPr>
                <w:rStyle w:val="IndexLink"/>
                <w:rtl w:val="true"/>
              </w:rPr>
              <w:t>حكم صلاة العيدين علي المسافر</w:t>
            </w:r>
            <w:r>
              <w:rPr>
                <w:rStyle w:val="IndexLink"/>
                <w:rtl w:val="true"/>
              </w:rPr>
              <w:t>:</w:t>
              <w:tab/>
            </w:r>
            <w:r>
              <w:rPr>
                <w:rStyle w:val="IndexLink"/>
              </w:rPr>
              <w:t>32</w:t>
            </w:r>
          </w:hyperlink>
        </w:p>
        <w:p>
          <w:pPr>
            <w:pStyle w:val="Contents3"/>
            <w:tabs>
              <w:tab w:val="clear" w:pos="8459"/>
              <w:tab w:val="right" w:pos="9026" w:leader="dot"/>
            </w:tabs>
            <w:rPr/>
          </w:pPr>
          <w:hyperlink w:anchor="__RefHeading___Toc1920515_388300464">
            <w:r>
              <w:rPr>
                <w:webHidden/>
                <w:rStyle w:val="IndexLink"/>
                <w:rtl w:val="true"/>
              </w:rPr>
              <w:t xml:space="preserve">- </w:t>
            </w:r>
            <w:r>
              <w:rPr>
                <w:rStyle w:val="IndexLink"/>
                <w:rtl w:val="true"/>
              </w:rPr>
              <w:t>حكم رفع اليدين مع كلّ تكبيرة في العيدين</w:t>
            </w:r>
            <w:r>
              <w:rPr>
                <w:rStyle w:val="IndexLink"/>
                <w:rtl w:val="true"/>
              </w:rPr>
              <w:t>:</w:t>
              <w:tab/>
            </w:r>
            <w:r>
              <w:rPr>
                <w:rStyle w:val="IndexLink"/>
              </w:rPr>
              <w:t>33</w:t>
            </w:r>
          </w:hyperlink>
        </w:p>
        <w:p>
          <w:pPr>
            <w:pStyle w:val="Contents3"/>
            <w:tabs>
              <w:tab w:val="clear" w:pos="8459"/>
              <w:tab w:val="right" w:pos="9026" w:leader="dot"/>
            </w:tabs>
            <w:rPr/>
          </w:pPr>
          <w:hyperlink w:anchor="__RefHeading___Toc1920517_388300464">
            <w:r>
              <w:rPr>
                <w:webHidden/>
                <w:rStyle w:val="IndexLink"/>
                <w:rtl w:val="true"/>
              </w:rPr>
              <w:t xml:space="preserve">- </w:t>
            </w:r>
            <w:r>
              <w:rPr>
                <w:rStyle w:val="IndexLink"/>
                <w:rtl w:val="true"/>
              </w:rPr>
              <w:t>كيفيّة الدعاء للإخوان في الفطر والأضحي</w:t>
            </w:r>
            <w:r>
              <w:rPr>
                <w:rStyle w:val="IndexLink"/>
                <w:rtl w:val="true"/>
              </w:rPr>
              <w:t>:</w:t>
              <w:tab/>
            </w:r>
            <w:r>
              <w:rPr>
                <w:rStyle w:val="IndexLink"/>
              </w:rPr>
              <w:t>33</w:t>
            </w:r>
          </w:hyperlink>
        </w:p>
        <w:p>
          <w:pPr>
            <w:pStyle w:val="Contents2"/>
            <w:tabs>
              <w:tab w:val="clear" w:pos="8743"/>
              <w:tab w:val="right" w:pos="9026" w:leader="dot"/>
            </w:tabs>
            <w:rPr/>
          </w:pPr>
          <w:hyperlink w:anchor="__RefHeading___Toc1920519_388300464">
            <w:r>
              <w:rPr>
                <w:webHidden/>
                <w:rStyle w:val="IndexLink"/>
                <w:rtl w:val="true"/>
              </w:rPr>
              <w:t>(</w:t>
            </w:r>
            <w:r>
              <w:rPr>
                <w:rStyle w:val="IndexLink"/>
                <w:rtl w:val="true"/>
              </w:rPr>
              <w:t>ص</w:t>
            </w:r>
            <w:r>
              <w:rPr>
                <w:rStyle w:val="IndexLink"/>
                <w:rtl w:val="true"/>
              </w:rPr>
              <w:t xml:space="preserve">) - </w:t>
            </w:r>
            <w:r>
              <w:rPr>
                <w:rStyle w:val="IndexLink"/>
                <w:rtl w:val="true"/>
              </w:rPr>
              <w:t>صلاة الكسوف والآيات</w:t>
            </w:r>
            <w:r>
              <w:rPr>
                <w:rStyle w:val="IndexLink"/>
                <w:rtl w:val="true"/>
              </w:rPr>
              <w:t>:</w:t>
              <w:tab/>
            </w:r>
            <w:r>
              <w:rPr>
                <w:rStyle w:val="IndexLink"/>
              </w:rPr>
              <w:t>34</w:t>
            </w:r>
          </w:hyperlink>
        </w:p>
        <w:p>
          <w:pPr>
            <w:pStyle w:val="Contents3"/>
            <w:tabs>
              <w:tab w:val="clear" w:pos="8459"/>
              <w:tab w:val="right" w:pos="9026" w:leader="dot"/>
            </w:tabs>
            <w:rPr/>
          </w:pPr>
          <w:hyperlink w:anchor="__RefHeading___Toc1920521_388300464">
            <w:r>
              <w:rPr>
                <w:webHidden/>
                <w:rStyle w:val="IndexLink"/>
                <w:rtl w:val="true"/>
              </w:rPr>
              <w:t>اشاره</w:t>
            </w:r>
            <w:r>
              <w:rPr>
                <w:rStyle w:val="IndexLink"/>
                <w:rtl w:val="true"/>
              </w:rPr>
              <w:t>:</w:t>
              <w:tab/>
            </w:r>
            <w:r>
              <w:rPr>
                <w:rStyle w:val="IndexLink"/>
              </w:rPr>
              <w:t>34</w:t>
            </w:r>
          </w:hyperlink>
        </w:p>
        <w:p>
          <w:pPr>
            <w:pStyle w:val="Contents3"/>
            <w:tabs>
              <w:tab w:val="clear" w:pos="8459"/>
              <w:tab w:val="right" w:pos="9026" w:leader="dot"/>
            </w:tabs>
            <w:rPr/>
          </w:pPr>
          <w:hyperlink w:anchor="__RefHeading___Toc1920523_388300464">
            <w:r>
              <w:rPr>
                <w:webHidden/>
                <w:rStyle w:val="IndexLink"/>
                <w:rtl w:val="true"/>
              </w:rPr>
              <w:t xml:space="preserve">- </w:t>
            </w:r>
            <w:r>
              <w:rPr>
                <w:rStyle w:val="IndexLink"/>
                <w:rtl w:val="true"/>
              </w:rPr>
              <w:t>حكم صلاة الكسوف علي المركب</w:t>
            </w:r>
            <w:r>
              <w:rPr>
                <w:rStyle w:val="IndexLink"/>
                <w:rtl w:val="true"/>
              </w:rPr>
              <w:t>:</w:t>
              <w:tab/>
            </w:r>
            <w:r>
              <w:rPr>
                <w:rStyle w:val="IndexLink"/>
              </w:rPr>
              <w:t>34</w:t>
            </w:r>
          </w:hyperlink>
        </w:p>
        <w:p>
          <w:pPr>
            <w:pStyle w:val="Contents3"/>
            <w:tabs>
              <w:tab w:val="clear" w:pos="8459"/>
              <w:tab w:val="right" w:pos="9026" w:leader="dot"/>
            </w:tabs>
            <w:rPr/>
          </w:pPr>
          <w:hyperlink w:anchor="__RefHeading___Toc1920525_388300464">
            <w:r>
              <w:rPr>
                <w:webHidden/>
                <w:rStyle w:val="IndexLink"/>
                <w:rtl w:val="true"/>
              </w:rPr>
              <w:t xml:space="preserve">- </w:t>
            </w:r>
            <w:r>
              <w:rPr>
                <w:rStyle w:val="IndexLink"/>
                <w:rtl w:val="true"/>
              </w:rPr>
              <w:t>كيفيّة صلاة الكسوف</w:t>
            </w:r>
            <w:r>
              <w:rPr>
                <w:rStyle w:val="IndexLink"/>
                <w:rtl w:val="true"/>
              </w:rPr>
              <w:t>:</w:t>
              <w:tab/>
            </w:r>
            <w:r>
              <w:rPr>
                <w:rStyle w:val="IndexLink"/>
              </w:rPr>
              <w:t>34</w:t>
            </w:r>
          </w:hyperlink>
        </w:p>
        <w:p>
          <w:pPr>
            <w:pStyle w:val="Contents3"/>
            <w:tabs>
              <w:tab w:val="clear" w:pos="8459"/>
              <w:tab w:val="right" w:pos="9026" w:leader="dot"/>
            </w:tabs>
            <w:rPr/>
          </w:pPr>
          <w:hyperlink w:anchor="__RefHeading___Toc1920527_388300464">
            <w:r>
              <w:rPr>
                <w:webHidden/>
                <w:rStyle w:val="IndexLink"/>
                <w:rtl w:val="true"/>
              </w:rPr>
              <w:t xml:space="preserve">- </w:t>
            </w:r>
            <w:r>
              <w:rPr>
                <w:rStyle w:val="IndexLink"/>
                <w:rtl w:val="true"/>
              </w:rPr>
              <w:t>حكم القراءة في صلاة الكسوف</w:t>
            </w:r>
            <w:r>
              <w:rPr>
                <w:rStyle w:val="IndexLink"/>
                <w:rtl w:val="true"/>
              </w:rPr>
              <w:t>:</w:t>
              <w:tab/>
            </w:r>
            <w:r>
              <w:rPr>
                <w:rStyle w:val="IndexLink"/>
              </w:rPr>
              <w:t>35</w:t>
            </w:r>
          </w:hyperlink>
        </w:p>
        <w:p>
          <w:pPr>
            <w:pStyle w:val="Contents3"/>
            <w:tabs>
              <w:tab w:val="clear" w:pos="8459"/>
              <w:tab w:val="right" w:pos="9026" w:leader="dot"/>
            </w:tabs>
            <w:rPr/>
          </w:pPr>
          <w:hyperlink w:anchor="__RefHeading___Toc1920529_388300464">
            <w:r>
              <w:rPr>
                <w:webHidden/>
                <w:rStyle w:val="IndexLink"/>
                <w:rtl w:val="true"/>
              </w:rPr>
              <w:t xml:space="preserve">- </w:t>
            </w:r>
            <w:r>
              <w:rPr>
                <w:rStyle w:val="IndexLink"/>
                <w:rtl w:val="true"/>
              </w:rPr>
              <w:t>حكم صلاة الكسوف جماعة وفرادي</w:t>
            </w:r>
            <w:r>
              <w:rPr>
                <w:rStyle w:val="IndexLink"/>
                <w:rtl w:val="true"/>
              </w:rPr>
              <w:t>:</w:t>
              <w:tab/>
            </w:r>
            <w:r>
              <w:rPr>
                <w:rStyle w:val="IndexLink"/>
              </w:rPr>
              <w:t>35</w:t>
            </w:r>
          </w:hyperlink>
        </w:p>
        <w:p>
          <w:pPr>
            <w:pStyle w:val="Contents2"/>
            <w:tabs>
              <w:tab w:val="clear" w:pos="8743"/>
              <w:tab w:val="right" w:pos="9026" w:leader="dot"/>
            </w:tabs>
            <w:rPr/>
          </w:pPr>
          <w:hyperlink w:anchor="__RefHeading___Toc1920531_388300464">
            <w:r>
              <w:rPr>
                <w:webHidden/>
                <w:rStyle w:val="IndexLink"/>
                <w:rtl w:val="true"/>
              </w:rPr>
              <w:t>(</w:t>
            </w:r>
            <w:r>
              <w:rPr>
                <w:rStyle w:val="IndexLink"/>
                <w:rtl w:val="true"/>
              </w:rPr>
              <w:t>ق</w:t>
            </w:r>
            <w:r>
              <w:rPr>
                <w:rStyle w:val="IndexLink"/>
                <w:rtl w:val="true"/>
              </w:rPr>
              <w:t xml:space="preserve">) - </w:t>
            </w:r>
            <w:r>
              <w:rPr>
                <w:rStyle w:val="IndexLink"/>
                <w:rtl w:val="true"/>
              </w:rPr>
              <w:t>صلاة الخوف</w:t>
            </w:r>
            <w:r>
              <w:rPr>
                <w:rStyle w:val="IndexLink"/>
                <w:rtl w:val="true"/>
              </w:rPr>
              <w:t>:</w:t>
              <w:tab/>
            </w:r>
            <w:r>
              <w:rPr>
                <w:rStyle w:val="IndexLink"/>
              </w:rPr>
              <w:t>36</w:t>
            </w:r>
          </w:hyperlink>
        </w:p>
        <w:p>
          <w:pPr>
            <w:pStyle w:val="Contents3"/>
            <w:tabs>
              <w:tab w:val="clear" w:pos="8459"/>
              <w:tab w:val="right" w:pos="9026" w:leader="dot"/>
            </w:tabs>
            <w:rPr/>
          </w:pPr>
          <w:hyperlink w:anchor="__RefHeading___Toc1920533_388300464">
            <w:r>
              <w:rPr>
                <w:webHidden/>
                <w:rStyle w:val="IndexLink"/>
                <w:rtl w:val="true"/>
              </w:rPr>
              <w:t>اشاره</w:t>
            </w:r>
            <w:r>
              <w:rPr>
                <w:rStyle w:val="IndexLink"/>
                <w:rtl w:val="true"/>
              </w:rPr>
              <w:t>:</w:t>
              <w:tab/>
            </w:r>
            <w:r>
              <w:rPr>
                <w:rStyle w:val="IndexLink"/>
              </w:rPr>
              <w:t>36</w:t>
            </w:r>
          </w:hyperlink>
        </w:p>
        <w:p>
          <w:pPr>
            <w:pStyle w:val="Contents3"/>
            <w:tabs>
              <w:tab w:val="clear" w:pos="8459"/>
              <w:tab w:val="right" w:pos="9026" w:leader="dot"/>
            </w:tabs>
            <w:rPr/>
          </w:pPr>
          <w:hyperlink w:anchor="__RefHeading___Toc1920535_388300464">
            <w:r>
              <w:rPr>
                <w:webHidden/>
                <w:rStyle w:val="IndexLink"/>
                <w:rtl w:val="true"/>
              </w:rPr>
              <w:t xml:space="preserve">- </w:t>
            </w:r>
            <w:r>
              <w:rPr>
                <w:rStyle w:val="IndexLink"/>
                <w:rtl w:val="true"/>
              </w:rPr>
              <w:t>حكم صلاة الخوف علي الراحلة</w:t>
            </w:r>
            <w:r>
              <w:rPr>
                <w:rStyle w:val="IndexLink"/>
                <w:rtl w:val="true"/>
              </w:rPr>
              <w:t>:</w:t>
              <w:tab/>
            </w:r>
            <w:r>
              <w:rPr>
                <w:rStyle w:val="IndexLink"/>
              </w:rPr>
              <w:t>36</w:t>
            </w:r>
          </w:hyperlink>
        </w:p>
        <w:p>
          <w:pPr>
            <w:pStyle w:val="Contents2"/>
            <w:tabs>
              <w:tab w:val="clear" w:pos="8743"/>
              <w:tab w:val="right" w:pos="9026" w:leader="dot"/>
            </w:tabs>
            <w:rPr/>
          </w:pPr>
          <w:hyperlink w:anchor="__RefHeading___Toc1920537_388300464">
            <w:r>
              <w:rPr>
                <w:webHidden/>
                <w:rStyle w:val="IndexLink"/>
                <w:rtl w:val="true"/>
              </w:rPr>
              <w:t>(</w:t>
            </w:r>
            <w:r>
              <w:rPr>
                <w:rStyle w:val="IndexLink"/>
                <w:rtl w:val="true"/>
              </w:rPr>
              <w:t>ر</w:t>
            </w:r>
            <w:r>
              <w:rPr>
                <w:rStyle w:val="IndexLink"/>
                <w:rtl w:val="true"/>
              </w:rPr>
              <w:t xml:space="preserve">) - </w:t>
            </w:r>
            <w:r>
              <w:rPr>
                <w:rStyle w:val="IndexLink"/>
                <w:rtl w:val="true"/>
              </w:rPr>
              <w:t>صلوات النوافل</w:t>
            </w:r>
            <w:r>
              <w:rPr>
                <w:rStyle w:val="IndexLink"/>
                <w:rtl w:val="true"/>
              </w:rPr>
              <w:tab/>
            </w:r>
            <w:r>
              <w:rPr>
                <w:rStyle w:val="IndexLink"/>
              </w:rPr>
              <w:t>38</w:t>
            </w:r>
          </w:hyperlink>
        </w:p>
        <w:p>
          <w:pPr>
            <w:pStyle w:val="Contents3"/>
            <w:tabs>
              <w:tab w:val="clear" w:pos="8459"/>
              <w:tab w:val="right" w:pos="9026" w:leader="dot"/>
            </w:tabs>
            <w:rPr/>
          </w:pPr>
          <w:hyperlink w:anchor="__RefHeading___Toc1920539_388300464">
            <w:r>
              <w:rPr>
                <w:webHidden/>
                <w:rStyle w:val="IndexLink"/>
                <w:rtl w:val="true"/>
              </w:rPr>
              <w:t>اشاره</w:t>
            </w:r>
            <w:r>
              <w:rPr>
                <w:rStyle w:val="IndexLink"/>
                <w:rtl w:val="true"/>
              </w:rPr>
              <w:t>:</w:t>
              <w:tab/>
            </w:r>
            <w:r>
              <w:rPr>
                <w:rStyle w:val="IndexLink"/>
              </w:rPr>
              <w:t>38</w:t>
            </w:r>
          </w:hyperlink>
        </w:p>
        <w:p>
          <w:pPr>
            <w:pStyle w:val="Contents3"/>
            <w:tabs>
              <w:tab w:val="clear" w:pos="8459"/>
              <w:tab w:val="right" w:pos="9026" w:leader="dot"/>
            </w:tabs>
            <w:rPr/>
          </w:pPr>
          <w:hyperlink w:anchor="__RefHeading___Toc1920541_388300464">
            <w:r>
              <w:rPr>
                <w:webHidden/>
                <w:rStyle w:val="IndexLink"/>
                <w:rtl w:val="true"/>
              </w:rPr>
              <w:t xml:space="preserve">- </w:t>
            </w:r>
            <w:r>
              <w:rPr>
                <w:rStyle w:val="IndexLink"/>
                <w:rtl w:val="true"/>
              </w:rPr>
              <w:t>نافلة المغرب</w:t>
            </w:r>
            <w:r>
              <w:rPr>
                <w:rStyle w:val="IndexLink"/>
                <w:rtl w:val="true"/>
              </w:rPr>
              <w:t>:</w:t>
              <w:tab/>
            </w:r>
            <w:r>
              <w:rPr>
                <w:rStyle w:val="IndexLink"/>
              </w:rPr>
              <w:t>38</w:t>
            </w:r>
          </w:hyperlink>
        </w:p>
        <w:p>
          <w:pPr>
            <w:pStyle w:val="Contents3"/>
            <w:tabs>
              <w:tab w:val="clear" w:pos="8459"/>
              <w:tab w:val="right" w:pos="9026" w:leader="dot"/>
            </w:tabs>
            <w:rPr/>
          </w:pPr>
          <w:hyperlink w:anchor="__RefHeading___Toc1920543_388300464">
            <w:r>
              <w:rPr>
                <w:webHidden/>
                <w:rStyle w:val="IndexLink"/>
                <w:rtl w:val="true"/>
              </w:rPr>
              <w:t xml:space="preserve">- </w:t>
            </w:r>
            <w:r>
              <w:rPr>
                <w:rStyle w:val="IndexLink"/>
                <w:rtl w:val="true"/>
              </w:rPr>
              <w:t>نافلة الفجر</w:t>
            </w:r>
            <w:r>
              <w:rPr>
                <w:rStyle w:val="IndexLink"/>
                <w:rtl w:val="true"/>
              </w:rPr>
              <w:t>:</w:t>
              <w:tab/>
            </w:r>
            <w:r>
              <w:rPr>
                <w:rStyle w:val="IndexLink"/>
              </w:rPr>
              <w:t>38</w:t>
            </w:r>
          </w:hyperlink>
        </w:p>
        <w:p>
          <w:pPr>
            <w:pStyle w:val="Contents3"/>
            <w:tabs>
              <w:tab w:val="clear" w:pos="8459"/>
              <w:tab w:val="right" w:pos="9026" w:leader="dot"/>
            </w:tabs>
            <w:rPr/>
          </w:pPr>
          <w:hyperlink w:anchor="__RefHeading___Toc1920545_388300464">
            <w:r>
              <w:rPr>
                <w:webHidden/>
                <w:rStyle w:val="IndexLink"/>
                <w:rtl w:val="true"/>
              </w:rPr>
              <w:t xml:space="preserve">- </w:t>
            </w:r>
            <w:r>
              <w:rPr>
                <w:rStyle w:val="IndexLink"/>
                <w:rtl w:val="true"/>
              </w:rPr>
              <w:t>نافلة الظهر والعصر</w:t>
            </w:r>
            <w:r>
              <w:rPr>
                <w:rStyle w:val="IndexLink"/>
                <w:rtl w:val="true"/>
              </w:rPr>
              <w:t>:</w:t>
              <w:tab/>
            </w:r>
            <w:r>
              <w:rPr>
                <w:rStyle w:val="IndexLink"/>
              </w:rPr>
              <w:t>38</w:t>
            </w:r>
          </w:hyperlink>
        </w:p>
        <w:p>
          <w:pPr>
            <w:pStyle w:val="Contents3"/>
            <w:tabs>
              <w:tab w:val="clear" w:pos="8459"/>
              <w:tab w:val="right" w:pos="9026" w:leader="dot"/>
            </w:tabs>
            <w:rPr/>
          </w:pPr>
          <w:hyperlink w:anchor="__RefHeading___Toc1920547_388300464">
            <w:r>
              <w:rPr>
                <w:webHidden/>
                <w:rStyle w:val="IndexLink"/>
                <w:rtl w:val="true"/>
              </w:rPr>
              <w:t xml:space="preserve">- </w:t>
            </w:r>
            <w:r>
              <w:rPr>
                <w:rStyle w:val="IndexLink"/>
                <w:rtl w:val="true"/>
              </w:rPr>
              <w:t>حكم نافلة العشاء</w:t>
            </w:r>
            <w:r>
              <w:rPr>
                <w:rStyle w:val="IndexLink"/>
                <w:rtl w:val="true"/>
              </w:rPr>
              <w:t>:</w:t>
              <w:tab/>
            </w:r>
            <w:r>
              <w:rPr>
                <w:rStyle w:val="IndexLink"/>
              </w:rPr>
              <w:t>39</w:t>
            </w:r>
          </w:hyperlink>
        </w:p>
        <w:p>
          <w:pPr>
            <w:pStyle w:val="Contents3"/>
            <w:tabs>
              <w:tab w:val="clear" w:pos="8459"/>
              <w:tab w:val="right" w:pos="9026" w:leader="dot"/>
            </w:tabs>
            <w:rPr/>
          </w:pPr>
          <w:hyperlink w:anchor="__RefHeading___Toc1920549_388300464">
            <w:r>
              <w:rPr>
                <w:webHidden/>
                <w:rStyle w:val="IndexLink"/>
                <w:rtl w:val="true"/>
              </w:rPr>
              <w:t xml:space="preserve">- </w:t>
            </w:r>
            <w:r>
              <w:rPr>
                <w:rStyle w:val="IndexLink"/>
                <w:rtl w:val="true"/>
              </w:rPr>
              <w:t>حكم نوافل النهار في السفر</w:t>
            </w:r>
            <w:r>
              <w:rPr>
                <w:rStyle w:val="IndexLink"/>
                <w:rtl w:val="true"/>
              </w:rPr>
              <w:t>:</w:t>
              <w:tab/>
            </w:r>
            <w:r>
              <w:rPr>
                <w:rStyle w:val="IndexLink"/>
              </w:rPr>
              <w:t>39</w:t>
            </w:r>
          </w:hyperlink>
        </w:p>
        <w:p>
          <w:pPr>
            <w:pStyle w:val="Contents3"/>
            <w:tabs>
              <w:tab w:val="clear" w:pos="8459"/>
              <w:tab w:val="right" w:pos="9026" w:leader="dot"/>
            </w:tabs>
            <w:rPr/>
          </w:pPr>
          <w:hyperlink w:anchor="__RefHeading___Toc1920551_388300464">
            <w:r>
              <w:rPr>
                <w:webHidden/>
                <w:rStyle w:val="IndexLink"/>
                <w:rtl w:val="true"/>
              </w:rPr>
              <w:t xml:space="preserve">- </w:t>
            </w:r>
            <w:r>
              <w:rPr>
                <w:rStyle w:val="IndexLink"/>
                <w:rtl w:val="true"/>
              </w:rPr>
              <w:t>حكم عشر ركعات بعد المغرب</w:t>
            </w:r>
            <w:r>
              <w:rPr>
                <w:rStyle w:val="IndexLink"/>
                <w:rtl w:val="true"/>
              </w:rPr>
              <w:t>:</w:t>
              <w:tab/>
            </w:r>
            <w:r>
              <w:rPr>
                <w:rStyle w:val="IndexLink"/>
              </w:rPr>
              <w:t>40</w:t>
            </w:r>
          </w:hyperlink>
        </w:p>
        <w:p>
          <w:pPr>
            <w:pStyle w:val="Contents3"/>
            <w:tabs>
              <w:tab w:val="clear" w:pos="8459"/>
              <w:tab w:val="right" w:pos="9026" w:leader="dot"/>
            </w:tabs>
            <w:rPr/>
          </w:pPr>
          <w:hyperlink w:anchor="__RefHeading___Toc1920553_388300464">
            <w:r>
              <w:rPr>
                <w:webHidden/>
                <w:rStyle w:val="IndexLink"/>
                <w:rtl w:val="true"/>
              </w:rPr>
              <w:t xml:space="preserve">- </w:t>
            </w:r>
            <w:r>
              <w:rPr>
                <w:rStyle w:val="IndexLink"/>
                <w:rtl w:val="true"/>
              </w:rPr>
              <w:t>فضل نافلة الليل والاستغفار فيها</w:t>
            </w:r>
            <w:r>
              <w:rPr>
                <w:rStyle w:val="IndexLink"/>
                <w:rtl w:val="true"/>
              </w:rPr>
              <w:t>:</w:t>
              <w:tab/>
            </w:r>
            <w:r>
              <w:rPr>
                <w:rStyle w:val="IndexLink"/>
              </w:rPr>
              <w:t>41</w:t>
            </w:r>
          </w:hyperlink>
        </w:p>
        <w:p>
          <w:pPr>
            <w:pStyle w:val="Contents3"/>
            <w:tabs>
              <w:tab w:val="clear" w:pos="8459"/>
              <w:tab w:val="right" w:pos="9026" w:leader="dot"/>
            </w:tabs>
            <w:rPr/>
          </w:pPr>
          <w:hyperlink w:anchor="__RefHeading___Toc1920555_388300464">
            <w:r>
              <w:rPr>
                <w:webHidden/>
                <w:rStyle w:val="IndexLink"/>
                <w:rtl w:val="true"/>
              </w:rPr>
              <w:t xml:space="preserve">- </w:t>
            </w:r>
            <w:r>
              <w:rPr>
                <w:rStyle w:val="IndexLink"/>
                <w:rtl w:val="true"/>
              </w:rPr>
              <w:t>وقت نافلة الليل</w:t>
            </w:r>
            <w:r>
              <w:rPr>
                <w:rStyle w:val="IndexLink"/>
                <w:rtl w:val="true"/>
              </w:rPr>
              <w:t>:</w:t>
              <w:tab/>
            </w:r>
            <w:r>
              <w:rPr>
                <w:rStyle w:val="IndexLink"/>
              </w:rPr>
              <w:t>41</w:t>
            </w:r>
          </w:hyperlink>
        </w:p>
        <w:p>
          <w:pPr>
            <w:pStyle w:val="Contents3"/>
            <w:tabs>
              <w:tab w:val="clear" w:pos="8459"/>
              <w:tab w:val="right" w:pos="9026" w:leader="dot"/>
            </w:tabs>
            <w:rPr/>
          </w:pPr>
          <w:hyperlink w:anchor="__RefHeading___Toc1920557_388300464">
            <w:r>
              <w:rPr>
                <w:webHidden/>
                <w:rStyle w:val="IndexLink"/>
                <w:rtl w:val="true"/>
              </w:rPr>
              <w:t xml:space="preserve">- </w:t>
            </w:r>
            <w:r>
              <w:rPr>
                <w:rStyle w:val="IndexLink"/>
                <w:rtl w:val="true"/>
              </w:rPr>
              <w:t>حكم الفصل بين الشفع والوتر</w:t>
            </w:r>
            <w:r>
              <w:rPr>
                <w:rStyle w:val="IndexLink"/>
                <w:rtl w:val="true"/>
              </w:rPr>
              <w:t>:</w:t>
              <w:tab/>
            </w:r>
            <w:r>
              <w:rPr>
                <w:rStyle w:val="IndexLink"/>
              </w:rPr>
              <w:t>41</w:t>
            </w:r>
          </w:hyperlink>
        </w:p>
        <w:p>
          <w:pPr>
            <w:pStyle w:val="Contents3"/>
            <w:tabs>
              <w:tab w:val="clear" w:pos="8459"/>
              <w:tab w:val="right" w:pos="9026" w:leader="dot"/>
            </w:tabs>
            <w:rPr/>
          </w:pPr>
          <w:hyperlink w:anchor="__RefHeading___Toc1920559_388300464">
            <w:r>
              <w:rPr>
                <w:webHidden/>
                <w:rStyle w:val="IndexLink"/>
                <w:rtl w:val="true"/>
              </w:rPr>
              <w:t xml:space="preserve">- </w:t>
            </w:r>
            <w:r>
              <w:rPr>
                <w:rStyle w:val="IndexLink"/>
                <w:rtl w:val="true"/>
              </w:rPr>
              <w:t>وقت إتيان صلاة الوتر</w:t>
            </w:r>
            <w:r>
              <w:rPr>
                <w:rStyle w:val="IndexLink"/>
                <w:rtl w:val="true"/>
              </w:rPr>
              <w:t>:</w:t>
              <w:tab/>
            </w:r>
            <w:r>
              <w:rPr>
                <w:rStyle w:val="IndexLink"/>
              </w:rPr>
              <w:t>42</w:t>
            </w:r>
          </w:hyperlink>
        </w:p>
        <w:p>
          <w:pPr>
            <w:pStyle w:val="Contents3"/>
            <w:tabs>
              <w:tab w:val="clear" w:pos="8459"/>
              <w:tab w:val="right" w:pos="9026" w:leader="dot"/>
            </w:tabs>
            <w:rPr/>
          </w:pPr>
          <w:hyperlink w:anchor="__RefHeading___Toc1920561_388300464">
            <w:r>
              <w:rPr>
                <w:webHidden/>
                <w:rStyle w:val="IndexLink"/>
                <w:rtl w:val="true"/>
              </w:rPr>
              <w:t xml:space="preserve">- </w:t>
            </w:r>
            <w:r>
              <w:rPr>
                <w:rStyle w:val="IndexLink"/>
                <w:rtl w:val="true"/>
              </w:rPr>
              <w:t>حكم تبديل نافلتي الفجر بالشفع</w:t>
            </w:r>
            <w:r>
              <w:rPr>
                <w:rStyle w:val="IndexLink"/>
                <w:rtl w:val="true"/>
              </w:rPr>
              <w:t>:</w:t>
              <w:tab/>
            </w:r>
            <w:r>
              <w:rPr>
                <w:rStyle w:val="IndexLink"/>
              </w:rPr>
              <w:t>42</w:t>
            </w:r>
          </w:hyperlink>
        </w:p>
        <w:p>
          <w:pPr>
            <w:pStyle w:val="Contents3"/>
            <w:tabs>
              <w:tab w:val="clear" w:pos="8459"/>
              <w:tab w:val="right" w:pos="9026" w:leader="dot"/>
            </w:tabs>
            <w:rPr/>
          </w:pPr>
          <w:hyperlink w:anchor="__RefHeading___Toc1920563_388300464">
            <w:r>
              <w:rPr>
                <w:webHidden/>
                <w:rStyle w:val="IndexLink"/>
                <w:rtl w:val="true"/>
              </w:rPr>
              <w:t xml:space="preserve">- </w:t>
            </w:r>
            <w:r>
              <w:rPr>
                <w:rStyle w:val="IndexLink"/>
                <w:rtl w:val="true"/>
              </w:rPr>
              <w:t>حكم من يصلّي صلاة الليل فيدخل في الصباح</w:t>
            </w:r>
            <w:r>
              <w:rPr>
                <w:rStyle w:val="IndexLink"/>
                <w:rtl w:val="true"/>
              </w:rPr>
              <w:t>:</w:t>
              <w:tab/>
            </w:r>
            <w:r>
              <w:rPr>
                <w:rStyle w:val="IndexLink"/>
              </w:rPr>
              <w:t>43</w:t>
            </w:r>
          </w:hyperlink>
        </w:p>
        <w:p>
          <w:pPr>
            <w:pStyle w:val="Contents3"/>
            <w:tabs>
              <w:tab w:val="clear" w:pos="8459"/>
              <w:tab w:val="right" w:pos="9026" w:leader="dot"/>
            </w:tabs>
            <w:rPr/>
          </w:pPr>
          <w:hyperlink w:anchor="__RefHeading___Toc1920565_388300464">
            <w:r>
              <w:rPr>
                <w:webHidden/>
                <w:rStyle w:val="IndexLink"/>
                <w:rtl w:val="true"/>
              </w:rPr>
              <w:t xml:space="preserve">- </w:t>
            </w:r>
            <w:r>
              <w:rPr>
                <w:rStyle w:val="IndexLink"/>
                <w:rtl w:val="true"/>
              </w:rPr>
              <w:t>حكم النوافل عند طلوع الشمس وارتفاعها</w:t>
            </w:r>
            <w:r>
              <w:rPr>
                <w:rStyle w:val="IndexLink"/>
                <w:rtl w:val="true"/>
              </w:rPr>
              <w:t>:</w:t>
              <w:tab/>
            </w:r>
            <w:r>
              <w:rPr>
                <w:rStyle w:val="IndexLink"/>
              </w:rPr>
              <w:t>43</w:t>
            </w:r>
          </w:hyperlink>
        </w:p>
        <w:p>
          <w:pPr>
            <w:pStyle w:val="Contents2"/>
            <w:tabs>
              <w:tab w:val="clear" w:pos="8743"/>
              <w:tab w:val="right" w:pos="9026" w:leader="dot"/>
            </w:tabs>
            <w:rPr/>
          </w:pPr>
          <w:hyperlink w:anchor="__RefHeading___Toc1920567_388300464">
            <w:r>
              <w:rPr>
                <w:webHidden/>
                <w:rStyle w:val="IndexLink"/>
                <w:rtl w:val="true"/>
              </w:rPr>
              <w:t>(</w:t>
            </w:r>
            <w:r>
              <w:rPr>
                <w:rStyle w:val="IndexLink"/>
                <w:rtl w:val="true"/>
              </w:rPr>
              <w:t>ش</w:t>
            </w:r>
            <w:r>
              <w:rPr>
                <w:rStyle w:val="IndexLink"/>
                <w:rtl w:val="true"/>
              </w:rPr>
              <w:t xml:space="preserve">) - </w:t>
            </w:r>
            <w:r>
              <w:rPr>
                <w:rStyle w:val="IndexLink"/>
                <w:rtl w:val="true"/>
              </w:rPr>
              <w:t>الصلوات المندوبة</w:t>
            </w:r>
            <w:r>
              <w:rPr>
                <w:rStyle w:val="IndexLink"/>
                <w:rtl w:val="true"/>
              </w:rPr>
              <w:t>:</w:t>
              <w:tab/>
            </w:r>
            <w:r>
              <w:rPr>
                <w:rStyle w:val="IndexLink"/>
              </w:rPr>
              <w:t>44</w:t>
            </w:r>
          </w:hyperlink>
        </w:p>
        <w:p>
          <w:pPr>
            <w:pStyle w:val="Contents3"/>
            <w:tabs>
              <w:tab w:val="clear" w:pos="8459"/>
              <w:tab w:val="right" w:pos="9026" w:leader="dot"/>
            </w:tabs>
            <w:rPr/>
          </w:pPr>
          <w:hyperlink w:anchor="__RefHeading___Toc1920569_388300464">
            <w:r>
              <w:rPr>
                <w:webHidden/>
                <w:rStyle w:val="IndexLink"/>
                <w:rtl w:val="true"/>
              </w:rPr>
              <w:t>اشاره</w:t>
            </w:r>
            <w:r>
              <w:rPr>
                <w:rStyle w:val="IndexLink"/>
                <w:rtl w:val="true"/>
              </w:rPr>
              <w:t>:</w:t>
              <w:tab/>
            </w:r>
            <w:r>
              <w:rPr>
                <w:rStyle w:val="IndexLink"/>
              </w:rPr>
              <w:t>44</w:t>
            </w:r>
          </w:hyperlink>
        </w:p>
        <w:p>
          <w:pPr>
            <w:pStyle w:val="Contents3"/>
            <w:tabs>
              <w:tab w:val="clear" w:pos="8459"/>
              <w:tab w:val="right" w:pos="9026" w:leader="dot"/>
            </w:tabs>
            <w:rPr/>
          </w:pPr>
          <w:hyperlink w:anchor="__RefHeading___Toc1920571_388300464">
            <w:r>
              <w:rPr>
                <w:webHidden/>
                <w:rStyle w:val="IndexLink"/>
                <w:rtl w:val="true"/>
              </w:rPr>
              <w:t xml:space="preserve">- </w:t>
            </w:r>
            <w:r>
              <w:rPr>
                <w:rStyle w:val="IndexLink"/>
                <w:rtl w:val="true"/>
              </w:rPr>
              <w:t>الصلاة لقضاء الدين</w:t>
            </w:r>
            <w:r>
              <w:rPr>
                <w:rStyle w:val="IndexLink"/>
                <w:rtl w:val="true"/>
              </w:rPr>
              <w:t>:</w:t>
              <w:tab/>
            </w:r>
            <w:r>
              <w:rPr>
                <w:rStyle w:val="IndexLink"/>
              </w:rPr>
              <w:t>44</w:t>
            </w:r>
          </w:hyperlink>
        </w:p>
        <w:p>
          <w:pPr>
            <w:pStyle w:val="Contents3"/>
            <w:tabs>
              <w:tab w:val="clear" w:pos="8459"/>
              <w:tab w:val="right" w:pos="9026" w:leader="dot"/>
            </w:tabs>
            <w:rPr/>
          </w:pPr>
          <w:hyperlink w:anchor="__RefHeading___Toc1920573_388300464">
            <w:r>
              <w:rPr>
                <w:webHidden/>
                <w:rStyle w:val="IndexLink"/>
                <w:rtl w:val="true"/>
              </w:rPr>
              <w:t xml:space="preserve">- </w:t>
            </w:r>
            <w:r>
              <w:rPr>
                <w:rStyle w:val="IndexLink"/>
                <w:rtl w:val="true"/>
              </w:rPr>
              <w:t>صلاة جعفر بن أبي طالب في ليلة النصف من شعبان</w:t>
            </w:r>
            <w:r>
              <w:rPr>
                <w:rStyle w:val="IndexLink"/>
                <w:rtl w:val="true"/>
              </w:rPr>
              <w:t>:</w:t>
              <w:tab/>
            </w:r>
            <w:r>
              <w:rPr>
                <w:rStyle w:val="IndexLink"/>
              </w:rPr>
              <w:t>45</w:t>
            </w:r>
          </w:hyperlink>
        </w:p>
        <w:p>
          <w:pPr>
            <w:pStyle w:val="Contents3"/>
            <w:tabs>
              <w:tab w:val="clear" w:pos="8459"/>
              <w:tab w:val="right" w:pos="9026" w:leader="dot"/>
            </w:tabs>
            <w:rPr/>
          </w:pPr>
          <w:hyperlink w:anchor="__RefHeading___Toc1920575_388300464">
            <w:r>
              <w:rPr>
                <w:webHidden/>
                <w:rStyle w:val="IndexLink"/>
                <w:rtl w:val="true"/>
              </w:rPr>
              <w:t xml:space="preserve">- </w:t>
            </w:r>
            <w:r>
              <w:rPr>
                <w:rStyle w:val="IndexLink"/>
                <w:rtl w:val="true"/>
              </w:rPr>
              <w:t>الصلاة لقضاء الحوائج</w:t>
            </w:r>
            <w:r>
              <w:rPr>
                <w:rStyle w:val="IndexLink"/>
                <w:rtl w:val="true"/>
              </w:rPr>
              <w:t>:</w:t>
              <w:tab/>
            </w:r>
            <w:r>
              <w:rPr>
                <w:rStyle w:val="IndexLink"/>
              </w:rPr>
              <w:t>46</w:t>
            </w:r>
          </w:hyperlink>
        </w:p>
        <w:p>
          <w:pPr>
            <w:pStyle w:val="Contents3"/>
            <w:tabs>
              <w:tab w:val="clear" w:pos="8459"/>
              <w:tab w:val="right" w:pos="9026" w:leader="dot"/>
            </w:tabs>
            <w:rPr/>
          </w:pPr>
          <w:hyperlink w:anchor="__RefHeading___Toc1920577_388300464">
            <w:r>
              <w:rPr>
                <w:webHidden/>
                <w:rStyle w:val="IndexLink"/>
                <w:rtl w:val="true"/>
              </w:rPr>
              <w:t xml:space="preserve">- </w:t>
            </w:r>
            <w:r>
              <w:rPr>
                <w:rStyle w:val="IndexLink"/>
                <w:rtl w:val="true"/>
              </w:rPr>
              <w:t>الصلاة لقضاء الحاجة وتفريج الغمّ</w:t>
            </w:r>
            <w:r>
              <w:rPr>
                <w:rStyle w:val="IndexLink"/>
                <w:rtl w:val="true"/>
              </w:rPr>
              <w:t>:</w:t>
              <w:tab/>
            </w:r>
            <w:r>
              <w:rPr>
                <w:rStyle w:val="IndexLink"/>
              </w:rPr>
              <w:t>47</w:t>
            </w:r>
          </w:hyperlink>
        </w:p>
        <w:p>
          <w:pPr>
            <w:pStyle w:val="Contents3"/>
            <w:tabs>
              <w:tab w:val="clear" w:pos="8459"/>
              <w:tab w:val="right" w:pos="9026" w:leader="dot"/>
            </w:tabs>
            <w:rPr/>
          </w:pPr>
          <w:hyperlink w:anchor="__RefHeading___Toc1920579_388300464">
            <w:r>
              <w:rPr>
                <w:webHidden/>
                <w:rStyle w:val="IndexLink"/>
                <w:rtl w:val="true"/>
              </w:rPr>
              <w:t xml:space="preserve">- </w:t>
            </w:r>
            <w:r>
              <w:rPr>
                <w:rStyle w:val="IndexLink"/>
                <w:rtl w:val="true"/>
              </w:rPr>
              <w:t>صلاة الحاجة في يوم الجمعة</w:t>
            </w:r>
            <w:r>
              <w:rPr>
                <w:rStyle w:val="IndexLink"/>
                <w:rtl w:val="true"/>
              </w:rPr>
              <w:t>:</w:t>
              <w:tab/>
            </w:r>
            <w:r>
              <w:rPr>
                <w:rStyle w:val="IndexLink"/>
              </w:rPr>
              <w:t>48</w:t>
            </w:r>
          </w:hyperlink>
        </w:p>
        <w:p>
          <w:pPr>
            <w:pStyle w:val="Contents3"/>
            <w:tabs>
              <w:tab w:val="clear" w:pos="8459"/>
              <w:tab w:val="right" w:pos="9026" w:leader="dot"/>
            </w:tabs>
            <w:rPr/>
          </w:pPr>
          <w:hyperlink w:anchor="__RefHeading___Toc1920581_388300464">
            <w:r>
              <w:rPr>
                <w:webHidden/>
                <w:rStyle w:val="IndexLink"/>
                <w:rtl w:val="true"/>
              </w:rPr>
              <w:t xml:space="preserve">- </w:t>
            </w:r>
            <w:r>
              <w:rPr>
                <w:rStyle w:val="IndexLink"/>
                <w:rtl w:val="true"/>
              </w:rPr>
              <w:t>صلاة الاستخارة وكيفيّتها</w:t>
            </w:r>
            <w:r>
              <w:rPr>
                <w:rStyle w:val="IndexLink"/>
                <w:rtl w:val="true"/>
              </w:rPr>
              <w:t>:</w:t>
              <w:tab/>
            </w:r>
            <w:r>
              <w:rPr>
                <w:rStyle w:val="IndexLink"/>
              </w:rPr>
              <w:t>49</w:t>
            </w:r>
          </w:hyperlink>
        </w:p>
        <w:p>
          <w:pPr>
            <w:pStyle w:val="Contents2"/>
            <w:tabs>
              <w:tab w:val="clear" w:pos="8743"/>
              <w:tab w:val="right" w:pos="9026" w:leader="dot"/>
            </w:tabs>
            <w:rPr/>
          </w:pPr>
          <w:hyperlink w:anchor="__RefHeading___Toc1920583_388300464">
            <w:r>
              <w:rPr>
                <w:webHidden/>
                <w:rStyle w:val="IndexLink"/>
                <w:rtl w:val="true"/>
              </w:rPr>
              <w:t>(</w:t>
            </w:r>
            <w:r>
              <w:rPr>
                <w:rStyle w:val="IndexLink"/>
                <w:rtl w:val="true"/>
              </w:rPr>
              <w:t>ت</w:t>
            </w:r>
            <w:r>
              <w:rPr>
                <w:rStyle w:val="IndexLink"/>
                <w:rtl w:val="true"/>
              </w:rPr>
              <w:t xml:space="preserve">) - </w:t>
            </w:r>
            <w:r>
              <w:rPr>
                <w:rStyle w:val="IndexLink"/>
                <w:rtl w:val="true"/>
              </w:rPr>
              <w:t>صلاة الجماعة</w:t>
            </w:r>
            <w:r>
              <w:rPr>
                <w:rStyle w:val="IndexLink"/>
                <w:rtl w:val="true"/>
              </w:rPr>
              <w:t>:</w:t>
              <w:tab/>
            </w:r>
            <w:r>
              <w:rPr>
                <w:rStyle w:val="IndexLink"/>
              </w:rPr>
              <w:t>52</w:t>
            </w:r>
          </w:hyperlink>
        </w:p>
        <w:p>
          <w:pPr>
            <w:pStyle w:val="Contents3"/>
            <w:tabs>
              <w:tab w:val="clear" w:pos="8459"/>
              <w:tab w:val="right" w:pos="9026" w:leader="dot"/>
            </w:tabs>
            <w:rPr/>
          </w:pPr>
          <w:hyperlink w:anchor="__RefHeading___Toc1920585_388300464">
            <w:r>
              <w:rPr>
                <w:webHidden/>
                <w:rStyle w:val="IndexLink"/>
                <w:rtl w:val="true"/>
              </w:rPr>
              <w:t>اشاره</w:t>
            </w:r>
            <w:r>
              <w:rPr>
                <w:rStyle w:val="IndexLink"/>
                <w:rtl w:val="true"/>
              </w:rPr>
              <w:t>:</w:t>
              <w:tab/>
            </w:r>
            <w:r>
              <w:rPr>
                <w:rStyle w:val="IndexLink"/>
              </w:rPr>
              <w:t>52</w:t>
            </w:r>
          </w:hyperlink>
        </w:p>
        <w:p>
          <w:pPr>
            <w:pStyle w:val="Contents3"/>
            <w:tabs>
              <w:tab w:val="clear" w:pos="8459"/>
              <w:tab w:val="right" w:pos="9026" w:leader="dot"/>
            </w:tabs>
            <w:rPr/>
          </w:pPr>
          <w:hyperlink w:anchor="__RefHeading___Toc1920587_388300464">
            <w:r>
              <w:rPr>
                <w:webHidden/>
                <w:rStyle w:val="IndexLink"/>
                <w:rtl w:val="true"/>
              </w:rPr>
              <w:t xml:space="preserve">- </w:t>
            </w:r>
            <w:r>
              <w:rPr>
                <w:rStyle w:val="IndexLink"/>
                <w:rtl w:val="true"/>
              </w:rPr>
              <w:t>فضل الجماعة</w:t>
            </w:r>
            <w:r>
              <w:rPr>
                <w:rStyle w:val="IndexLink"/>
                <w:rtl w:val="true"/>
              </w:rPr>
              <w:t>:</w:t>
              <w:tab/>
            </w:r>
            <w:r>
              <w:rPr>
                <w:rStyle w:val="IndexLink"/>
              </w:rPr>
              <w:t>52</w:t>
            </w:r>
          </w:hyperlink>
        </w:p>
        <w:p>
          <w:pPr>
            <w:pStyle w:val="Contents3"/>
            <w:tabs>
              <w:tab w:val="clear" w:pos="8459"/>
              <w:tab w:val="right" w:pos="9026" w:leader="dot"/>
            </w:tabs>
            <w:rPr/>
          </w:pPr>
          <w:hyperlink w:anchor="__RefHeading___Toc1920589_388300464">
            <w:r>
              <w:rPr>
                <w:webHidden/>
                <w:rStyle w:val="IndexLink"/>
                <w:rtl w:val="true"/>
              </w:rPr>
              <w:t xml:space="preserve">- </w:t>
            </w:r>
            <w:r>
              <w:rPr>
                <w:rStyle w:val="IndexLink"/>
                <w:rtl w:val="true"/>
              </w:rPr>
              <w:t>حكم إعادة الصلاة إماماً لمن صلّي فرادي</w:t>
            </w:r>
            <w:r>
              <w:rPr>
                <w:rStyle w:val="IndexLink"/>
                <w:rtl w:val="true"/>
              </w:rPr>
              <w:t>:</w:t>
              <w:tab/>
            </w:r>
            <w:r>
              <w:rPr>
                <w:rStyle w:val="IndexLink"/>
              </w:rPr>
              <w:t>52</w:t>
            </w:r>
          </w:hyperlink>
        </w:p>
        <w:p>
          <w:pPr>
            <w:pStyle w:val="Contents3"/>
            <w:tabs>
              <w:tab w:val="clear" w:pos="8459"/>
              <w:tab w:val="right" w:pos="9026" w:leader="dot"/>
            </w:tabs>
            <w:rPr/>
          </w:pPr>
          <w:hyperlink w:anchor="__RefHeading___Toc1920591_388300464">
            <w:r>
              <w:rPr>
                <w:webHidden/>
                <w:rStyle w:val="IndexLink"/>
                <w:rtl w:val="true"/>
              </w:rPr>
              <w:t xml:space="preserve">- </w:t>
            </w:r>
            <w:r>
              <w:rPr>
                <w:rStyle w:val="IndexLink"/>
                <w:rtl w:val="true"/>
              </w:rPr>
              <w:t>حكم من عرضه عذر في صلاة الجماعة</w:t>
            </w:r>
            <w:r>
              <w:rPr>
                <w:rStyle w:val="IndexLink"/>
                <w:rtl w:val="true"/>
              </w:rPr>
              <w:t>:</w:t>
              <w:tab/>
            </w:r>
            <w:r>
              <w:rPr>
                <w:rStyle w:val="IndexLink"/>
              </w:rPr>
              <w:t>53</w:t>
            </w:r>
          </w:hyperlink>
        </w:p>
        <w:p>
          <w:pPr>
            <w:pStyle w:val="Contents3"/>
            <w:tabs>
              <w:tab w:val="clear" w:pos="8459"/>
              <w:tab w:val="right" w:pos="9026" w:leader="dot"/>
            </w:tabs>
            <w:rPr/>
          </w:pPr>
          <w:hyperlink w:anchor="__RefHeading___Toc1920593_388300464">
            <w:r>
              <w:rPr>
                <w:webHidden/>
                <w:rStyle w:val="IndexLink"/>
                <w:rtl w:val="true"/>
              </w:rPr>
              <w:t xml:space="preserve">- </w:t>
            </w:r>
            <w:r>
              <w:rPr>
                <w:rStyle w:val="IndexLink"/>
                <w:rtl w:val="true"/>
              </w:rPr>
              <w:t>الإجزاء بالحمد في الصلاة خلف المخالف</w:t>
            </w:r>
            <w:r>
              <w:rPr>
                <w:rStyle w:val="IndexLink"/>
                <w:rtl w:val="true"/>
              </w:rPr>
              <w:t>:</w:t>
              <w:tab/>
            </w:r>
            <w:r>
              <w:rPr>
                <w:rStyle w:val="IndexLink"/>
              </w:rPr>
              <w:t>53</w:t>
            </w:r>
          </w:hyperlink>
        </w:p>
        <w:p>
          <w:pPr>
            <w:pStyle w:val="Contents3"/>
            <w:tabs>
              <w:tab w:val="clear" w:pos="8459"/>
              <w:tab w:val="right" w:pos="9026" w:leader="dot"/>
            </w:tabs>
            <w:rPr/>
          </w:pPr>
          <w:hyperlink w:anchor="__RefHeading___Toc1920595_388300464">
            <w:r>
              <w:rPr>
                <w:webHidden/>
                <w:rStyle w:val="IndexLink"/>
                <w:rtl w:val="true"/>
              </w:rPr>
              <w:t xml:space="preserve">- </w:t>
            </w:r>
            <w:r>
              <w:rPr>
                <w:rStyle w:val="IndexLink"/>
                <w:rtl w:val="true"/>
              </w:rPr>
              <w:t>حكم الستر بين الإمام والمأموم</w:t>
            </w:r>
            <w:r>
              <w:rPr>
                <w:rStyle w:val="IndexLink"/>
                <w:rtl w:val="true"/>
              </w:rPr>
              <w:t>:</w:t>
              <w:tab/>
            </w:r>
            <w:r>
              <w:rPr>
                <w:rStyle w:val="IndexLink"/>
              </w:rPr>
              <w:t>53</w:t>
            </w:r>
          </w:hyperlink>
        </w:p>
        <w:p>
          <w:pPr>
            <w:pStyle w:val="Contents3"/>
            <w:tabs>
              <w:tab w:val="clear" w:pos="8459"/>
              <w:tab w:val="right" w:pos="9026" w:leader="dot"/>
            </w:tabs>
            <w:rPr/>
          </w:pPr>
          <w:hyperlink w:anchor="__RefHeading___Toc1920597_388300464">
            <w:r>
              <w:rPr>
                <w:webHidden/>
                <w:rStyle w:val="IndexLink"/>
                <w:rtl w:val="true"/>
              </w:rPr>
              <w:t xml:space="preserve">- </w:t>
            </w:r>
            <w:r>
              <w:rPr>
                <w:rStyle w:val="IndexLink"/>
                <w:rtl w:val="true"/>
              </w:rPr>
              <w:t>حكم ارتفاع أو انخفاض مكان المأموم عن الإمام</w:t>
            </w:r>
            <w:r>
              <w:rPr>
                <w:rStyle w:val="IndexLink"/>
                <w:rtl w:val="true"/>
              </w:rPr>
              <w:t>:</w:t>
              <w:tab/>
            </w:r>
            <w:r>
              <w:rPr>
                <w:rStyle w:val="IndexLink"/>
              </w:rPr>
              <w:t>54</w:t>
            </w:r>
          </w:hyperlink>
        </w:p>
        <w:p>
          <w:pPr>
            <w:pStyle w:val="Contents3"/>
            <w:tabs>
              <w:tab w:val="clear" w:pos="8459"/>
              <w:tab w:val="right" w:pos="9026" w:leader="dot"/>
            </w:tabs>
            <w:rPr/>
          </w:pPr>
          <w:hyperlink w:anchor="__RefHeading___Toc1920599_388300464">
            <w:r>
              <w:rPr>
                <w:webHidden/>
                <w:rStyle w:val="IndexLink"/>
                <w:rtl w:val="true"/>
              </w:rPr>
              <w:t xml:space="preserve">- </w:t>
            </w:r>
            <w:r>
              <w:rPr>
                <w:rStyle w:val="IndexLink"/>
                <w:rtl w:val="true"/>
              </w:rPr>
              <w:t>حكم رفع الرأس من السجدة قبل الإمام</w:t>
            </w:r>
            <w:r>
              <w:rPr>
                <w:rStyle w:val="IndexLink"/>
                <w:rtl w:val="true"/>
              </w:rPr>
              <w:t>:</w:t>
              <w:tab/>
            </w:r>
            <w:r>
              <w:rPr>
                <w:rStyle w:val="IndexLink"/>
              </w:rPr>
              <w:t>54</w:t>
            </w:r>
          </w:hyperlink>
        </w:p>
        <w:p>
          <w:pPr>
            <w:pStyle w:val="Contents3"/>
            <w:tabs>
              <w:tab w:val="clear" w:pos="8459"/>
              <w:tab w:val="right" w:pos="9026" w:leader="dot"/>
            </w:tabs>
            <w:rPr/>
          </w:pPr>
          <w:hyperlink w:anchor="__RefHeading___Toc1920601_388300464">
            <w:r>
              <w:rPr>
                <w:webHidden/>
                <w:rStyle w:val="IndexLink"/>
                <w:rtl w:val="true"/>
              </w:rPr>
              <w:t xml:space="preserve">- </w:t>
            </w:r>
            <w:r>
              <w:rPr>
                <w:rStyle w:val="IndexLink"/>
                <w:rtl w:val="true"/>
              </w:rPr>
              <w:t>حكم رفع الرأس من الركوع قبل الإمام</w:t>
            </w:r>
            <w:r>
              <w:rPr>
                <w:rStyle w:val="IndexLink"/>
                <w:rtl w:val="true"/>
              </w:rPr>
              <w:t>:</w:t>
              <w:tab/>
            </w:r>
            <w:r>
              <w:rPr>
                <w:rStyle w:val="IndexLink"/>
              </w:rPr>
              <w:t>55</w:t>
            </w:r>
          </w:hyperlink>
        </w:p>
        <w:p>
          <w:pPr>
            <w:pStyle w:val="Contents3"/>
            <w:tabs>
              <w:tab w:val="clear" w:pos="8459"/>
              <w:tab w:val="right" w:pos="9026" w:leader="dot"/>
            </w:tabs>
            <w:rPr/>
          </w:pPr>
          <w:hyperlink w:anchor="__RefHeading___Toc1920603_388300464">
            <w:r>
              <w:rPr>
                <w:webHidden/>
                <w:rStyle w:val="IndexLink"/>
                <w:rtl w:val="true"/>
              </w:rPr>
              <w:t xml:space="preserve">- </w:t>
            </w:r>
            <w:r>
              <w:rPr>
                <w:rStyle w:val="IndexLink"/>
                <w:rtl w:val="true"/>
              </w:rPr>
              <w:t>حكم تحويل الإمام المأموم عن يساره إلي يمينه</w:t>
            </w:r>
            <w:r>
              <w:rPr>
                <w:rStyle w:val="IndexLink"/>
                <w:rtl w:val="true"/>
              </w:rPr>
              <w:t>:</w:t>
              <w:tab/>
            </w:r>
            <w:r>
              <w:rPr>
                <w:rStyle w:val="IndexLink"/>
              </w:rPr>
              <w:t>56</w:t>
            </w:r>
          </w:hyperlink>
        </w:p>
        <w:p>
          <w:pPr>
            <w:pStyle w:val="Contents3"/>
            <w:tabs>
              <w:tab w:val="clear" w:pos="8459"/>
              <w:tab w:val="right" w:pos="9026" w:leader="dot"/>
            </w:tabs>
            <w:rPr/>
          </w:pPr>
          <w:hyperlink w:anchor="__RefHeading___Toc1920605_388300464">
            <w:r>
              <w:rPr>
                <w:webHidden/>
                <w:rStyle w:val="IndexLink"/>
                <w:rtl w:val="true"/>
              </w:rPr>
              <w:t xml:space="preserve">- </w:t>
            </w:r>
            <w:r>
              <w:rPr>
                <w:rStyle w:val="IndexLink"/>
                <w:rtl w:val="true"/>
              </w:rPr>
              <w:t>حكم سهو المأموم مع حفظ الإمام</w:t>
            </w:r>
            <w:r>
              <w:rPr>
                <w:rStyle w:val="IndexLink"/>
                <w:rtl w:val="true"/>
              </w:rPr>
              <w:t>:</w:t>
              <w:tab/>
            </w:r>
            <w:r>
              <w:rPr>
                <w:rStyle w:val="IndexLink"/>
              </w:rPr>
              <w:t>56</w:t>
            </w:r>
          </w:hyperlink>
        </w:p>
        <w:p>
          <w:pPr>
            <w:pStyle w:val="Contents3"/>
            <w:tabs>
              <w:tab w:val="clear" w:pos="8459"/>
              <w:tab w:val="right" w:pos="9026" w:leader="dot"/>
            </w:tabs>
            <w:rPr/>
          </w:pPr>
          <w:hyperlink w:anchor="__RefHeading___Toc1920607_388300464">
            <w:r>
              <w:rPr>
                <w:webHidden/>
                <w:rStyle w:val="IndexLink"/>
                <w:rtl w:val="true"/>
              </w:rPr>
              <w:t xml:space="preserve">- </w:t>
            </w:r>
            <w:r>
              <w:rPr>
                <w:rStyle w:val="IndexLink"/>
                <w:rtl w:val="true"/>
              </w:rPr>
              <w:t>حكم الاقتداء بالفاسق</w:t>
            </w:r>
            <w:r>
              <w:rPr>
                <w:rStyle w:val="IndexLink"/>
                <w:rtl w:val="true"/>
              </w:rPr>
              <w:t>:</w:t>
              <w:tab/>
            </w:r>
            <w:r>
              <w:rPr>
                <w:rStyle w:val="IndexLink"/>
              </w:rPr>
              <w:t>56</w:t>
            </w:r>
          </w:hyperlink>
        </w:p>
        <w:p>
          <w:pPr>
            <w:pStyle w:val="Contents3"/>
            <w:tabs>
              <w:tab w:val="clear" w:pos="8459"/>
              <w:tab w:val="right" w:pos="9026" w:leader="dot"/>
            </w:tabs>
            <w:rPr/>
          </w:pPr>
          <w:hyperlink w:anchor="__RefHeading___Toc1920609_388300464">
            <w:r>
              <w:rPr>
                <w:webHidden/>
                <w:rStyle w:val="IndexLink"/>
                <w:rtl w:val="true"/>
              </w:rPr>
              <w:t xml:space="preserve">- </w:t>
            </w:r>
            <w:r>
              <w:rPr>
                <w:rStyle w:val="IndexLink"/>
                <w:rtl w:val="true"/>
              </w:rPr>
              <w:t>حكم الصلاة خلف المخالف</w:t>
            </w:r>
            <w:r>
              <w:rPr>
                <w:rStyle w:val="IndexLink"/>
                <w:rtl w:val="true"/>
              </w:rPr>
              <w:t>:</w:t>
              <w:tab/>
            </w:r>
            <w:r>
              <w:rPr>
                <w:rStyle w:val="IndexLink"/>
              </w:rPr>
              <w:t>57</w:t>
            </w:r>
          </w:hyperlink>
        </w:p>
        <w:p>
          <w:pPr>
            <w:pStyle w:val="Contents2"/>
            <w:tabs>
              <w:tab w:val="clear" w:pos="8743"/>
              <w:tab w:val="right" w:pos="9026" w:leader="dot"/>
            </w:tabs>
            <w:rPr/>
          </w:pPr>
          <w:hyperlink w:anchor="__RefHeading___Toc1920611_388300464">
            <w:r>
              <w:rPr>
                <w:webHidden/>
                <w:rStyle w:val="IndexLink"/>
                <w:rtl w:val="true"/>
              </w:rPr>
              <w:t>(</w:t>
            </w:r>
            <w:r>
              <w:rPr>
                <w:rStyle w:val="IndexLink"/>
                <w:rtl w:val="true"/>
              </w:rPr>
              <w:t>ث</w:t>
            </w:r>
            <w:r>
              <w:rPr>
                <w:rStyle w:val="IndexLink"/>
                <w:rtl w:val="true"/>
              </w:rPr>
              <w:t xml:space="preserve">) - </w:t>
            </w:r>
            <w:r>
              <w:rPr>
                <w:rStyle w:val="IndexLink"/>
                <w:rtl w:val="true"/>
              </w:rPr>
              <w:t>صلاة المسافر</w:t>
            </w:r>
            <w:r>
              <w:rPr>
                <w:rStyle w:val="IndexLink"/>
                <w:rtl w:val="true"/>
              </w:rPr>
              <w:t>:</w:t>
              <w:tab/>
            </w:r>
            <w:r>
              <w:rPr>
                <w:rStyle w:val="IndexLink"/>
              </w:rPr>
              <w:t>57</w:t>
            </w:r>
          </w:hyperlink>
        </w:p>
        <w:p>
          <w:pPr>
            <w:pStyle w:val="Contents3"/>
            <w:tabs>
              <w:tab w:val="clear" w:pos="8459"/>
              <w:tab w:val="right" w:pos="9026" w:leader="dot"/>
            </w:tabs>
            <w:rPr/>
          </w:pPr>
          <w:hyperlink w:anchor="__RefHeading___Toc1920613_388300464">
            <w:r>
              <w:rPr>
                <w:webHidden/>
                <w:rStyle w:val="IndexLink"/>
                <w:rtl w:val="true"/>
              </w:rPr>
              <w:t>اشاره</w:t>
            </w:r>
            <w:r>
              <w:rPr>
                <w:rStyle w:val="IndexLink"/>
                <w:rtl w:val="true"/>
              </w:rPr>
              <w:t>:</w:t>
              <w:tab/>
            </w:r>
            <w:r>
              <w:rPr>
                <w:rStyle w:val="IndexLink"/>
              </w:rPr>
              <w:t>57</w:t>
            </w:r>
          </w:hyperlink>
        </w:p>
        <w:p>
          <w:pPr>
            <w:pStyle w:val="Contents3"/>
            <w:tabs>
              <w:tab w:val="clear" w:pos="8459"/>
              <w:tab w:val="right" w:pos="9026" w:leader="dot"/>
            </w:tabs>
            <w:rPr/>
          </w:pPr>
          <w:hyperlink w:anchor="__RefHeading___Toc1920615_388300464">
            <w:r>
              <w:rPr>
                <w:webHidden/>
                <w:rStyle w:val="IndexLink"/>
                <w:rtl w:val="true"/>
              </w:rPr>
              <w:t xml:space="preserve">- </w:t>
            </w:r>
            <w:r>
              <w:rPr>
                <w:rStyle w:val="IndexLink"/>
                <w:rtl w:val="true"/>
              </w:rPr>
              <w:t>حكم قصر الصلاة بقصد المسافة</w:t>
            </w:r>
            <w:r>
              <w:rPr>
                <w:rStyle w:val="IndexLink"/>
                <w:rtl w:val="true"/>
              </w:rPr>
              <w:t>:</w:t>
              <w:tab/>
            </w:r>
            <w:r>
              <w:rPr>
                <w:rStyle w:val="IndexLink"/>
              </w:rPr>
              <w:t>57</w:t>
            </w:r>
          </w:hyperlink>
        </w:p>
        <w:p>
          <w:pPr>
            <w:pStyle w:val="Contents3"/>
            <w:tabs>
              <w:tab w:val="clear" w:pos="8459"/>
              <w:tab w:val="right" w:pos="9026" w:leader="dot"/>
            </w:tabs>
            <w:rPr/>
          </w:pPr>
          <w:hyperlink w:anchor="__RefHeading___Toc1920617_388300464">
            <w:r>
              <w:rPr>
                <w:webHidden/>
                <w:rStyle w:val="IndexLink"/>
                <w:rtl w:val="true"/>
              </w:rPr>
              <w:t xml:space="preserve">- </w:t>
            </w:r>
            <w:r>
              <w:rPr>
                <w:rStyle w:val="IndexLink"/>
                <w:rtl w:val="true"/>
              </w:rPr>
              <w:t>اشتراط قصر الصلاة بعدم كون السفر معصية</w:t>
            </w:r>
            <w:r>
              <w:rPr>
                <w:rStyle w:val="IndexLink"/>
                <w:rtl w:val="true"/>
              </w:rPr>
              <w:t>:</w:t>
              <w:tab/>
            </w:r>
            <w:r>
              <w:rPr>
                <w:rStyle w:val="IndexLink"/>
              </w:rPr>
              <w:t>58</w:t>
            </w:r>
          </w:hyperlink>
        </w:p>
        <w:p>
          <w:pPr>
            <w:pStyle w:val="Contents3"/>
            <w:tabs>
              <w:tab w:val="clear" w:pos="8459"/>
              <w:tab w:val="right" w:pos="9026" w:leader="dot"/>
            </w:tabs>
            <w:rPr/>
          </w:pPr>
          <w:hyperlink w:anchor="__RefHeading___Toc1920619_388300464">
            <w:r>
              <w:rPr>
                <w:webHidden/>
                <w:rStyle w:val="IndexLink"/>
                <w:rtl w:val="true"/>
              </w:rPr>
              <w:t xml:space="preserve">- </w:t>
            </w:r>
            <w:r>
              <w:rPr>
                <w:rStyle w:val="IndexLink"/>
                <w:rtl w:val="true"/>
              </w:rPr>
              <w:t>حكم صلاة المسافر في الحرمين</w:t>
            </w:r>
            <w:r>
              <w:rPr>
                <w:rStyle w:val="IndexLink"/>
                <w:rtl w:val="true"/>
              </w:rPr>
              <w:t>:</w:t>
              <w:tab/>
            </w:r>
            <w:r>
              <w:rPr>
                <w:rStyle w:val="IndexLink"/>
              </w:rPr>
              <w:t>59</w:t>
            </w:r>
          </w:hyperlink>
        </w:p>
        <w:p>
          <w:pPr>
            <w:pStyle w:val="Contents3"/>
            <w:tabs>
              <w:tab w:val="clear" w:pos="8459"/>
              <w:tab w:val="right" w:pos="9026" w:leader="dot"/>
            </w:tabs>
            <w:rPr/>
          </w:pPr>
          <w:hyperlink w:anchor="__RefHeading___Toc1920621_388300464">
            <w:r>
              <w:rPr>
                <w:webHidden/>
                <w:rStyle w:val="IndexLink"/>
                <w:rtl w:val="true"/>
              </w:rPr>
              <w:t xml:space="preserve">- </w:t>
            </w:r>
            <w:r>
              <w:rPr>
                <w:rStyle w:val="IndexLink"/>
                <w:rtl w:val="true"/>
              </w:rPr>
              <w:t>حكم القصر والإتمام في الحرمين</w:t>
            </w:r>
            <w:r>
              <w:rPr>
                <w:rStyle w:val="IndexLink"/>
                <w:rtl w:val="true"/>
              </w:rPr>
              <w:t>:</w:t>
              <w:tab/>
            </w:r>
            <w:r>
              <w:rPr>
                <w:rStyle w:val="IndexLink"/>
              </w:rPr>
              <w:t>60</w:t>
            </w:r>
          </w:hyperlink>
        </w:p>
        <w:p>
          <w:pPr>
            <w:pStyle w:val="Contents3"/>
            <w:tabs>
              <w:tab w:val="clear" w:pos="8459"/>
              <w:tab w:val="right" w:pos="9026" w:leader="dot"/>
            </w:tabs>
            <w:rPr/>
          </w:pPr>
          <w:hyperlink w:anchor="__RefHeading___Toc1920623_388300464">
            <w:r>
              <w:rPr>
                <w:webHidden/>
                <w:rStyle w:val="IndexLink"/>
                <w:rtl w:val="true"/>
              </w:rPr>
              <w:t xml:space="preserve">- </w:t>
            </w:r>
            <w:r>
              <w:rPr>
                <w:rStyle w:val="IndexLink"/>
                <w:rtl w:val="true"/>
              </w:rPr>
              <w:t>حكم الصلاة لمن دخل عليه الوقت، فسافر</w:t>
            </w:r>
            <w:r>
              <w:rPr>
                <w:rStyle w:val="IndexLink"/>
                <w:rtl w:val="true"/>
              </w:rPr>
              <w:t>:</w:t>
              <w:tab/>
            </w:r>
            <w:r>
              <w:rPr>
                <w:rStyle w:val="IndexLink"/>
              </w:rPr>
              <w:t>61</w:t>
            </w:r>
          </w:hyperlink>
        </w:p>
        <w:p>
          <w:pPr>
            <w:pStyle w:val="Contents3"/>
            <w:tabs>
              <w:tab w:val="clear" w:pos="8459"/>
              <w:tab w:val="right" w:pos="9026" w:leader="dot"/>
            </w:tabs>
            <w:rPr/>
          </w:pPr>
          <w:hyperlink w:anchor="__RefHeading___Toc1920625_388300464">
            <w:r>
              <w:rPr>
                <w:webHidden/>
                <w:rStyle w:val="IndexLink"/>
                <w:rtl w:val="true"/>
              </w:rPr>
              <w:t xml:space="preserve">- </w:t>
            </w:r>
            <w:r>
              <w:rPr>
                <w:rStyle w:val="IndexLink"/>
                <w:rtl w:val="true"/>
              </w:rPr>
              <w:t>حكم الصلاة لمن سافر إلي ضيعته</w:t>
            </w:r>
            <w:r>
              <w:rPr>
                <w:rStyle w:val="IndexLink"/>
                <w:rtl w:val="true"/>
              </w:rPr>
              <w:t>:</w:t>
              <w:tab/>
            </w:r>
            <w:r>
              <w:rPr>
                <w:rStyle w:val="IndexLink"/>
              </w:rPr>
              <w:t>61</w:t>
            </w:r>
          </w:hyperlink>
        </w:p>
        <w:p>
          <w:pPr>
            <w:pStyle w:val="Contents3"/>
            <w:tabs>
              <w:tab w:val="clear" w:pos="8459"/>
              <w:tab w:val="right" w:pos="9026" w:leader="dot"/>
            </w:tabs>
            <w:rPr/>
          </w:pPr>
          <w:hyperlink w:anchor="__RefHeading___Toc1920627_388300464">
            <w:r>
              <w:rPr>
                <w:webHidden/>
                <w:rStyle w:val="IndexLink"/>
                <w:rtl w:val="true"/>
              </w:rPr>
              <w:t xml:space="preserve">- </w:t>
            </w:r>
            <w:r>
              <w:rPr>
                <w:rStyle w:val="IndexLink"/>
                <w:rtl w:val="true"/>
              </w:rPr>
              <w:t>حدّ المسير الذي يقصّر فيه الصلاة</w:t>
            </w:r>
            <w:r>
              <w:rPr>
                <w:rStyle w:val="IndexLink"/>
                <w:rtl w:val="true"/>
              </w:rPr>
              <w:t>:</w:t>
              <w:tab/>
            </w:r>
            <w:r>
              <w:rPr>
                <w:rStyle w:val="IndexLink"/>
              </w:rPr>
              <w:t>62</w:t>
            </w:r>
          </w:hyperlink>
        </w:p>
        <w:p>
          <w:pPr>
            <w:pStyle w:val="Contents3"/>
            <w:tabs>
              <w:tab w:val="clear" w:pos="8459"/>
              <w:tab w:val="right" w:pos="9026" w:leader="dot"/>
            </w:tabs>
            <w:rPr/>
          </w:pPr>
          <w:hyperlink w:anchor="__RefHeading___Toc1920629_388300464">
            <w:r>
              <w:rPr>
                <w:webHidden/>
                <w:rStyle w:val="IndexLink"/>
                <w:rtl w:val="true"/>
              </w:rPr>
              <w:t xml:space="preserve">- </w:t>
            </w:r>
            <w:r>
              <w:rPr>
                <w:rStyle w:val="IndexLink"/>
                <w:rtl w:val="true"/>
              </w:rPr>
              <w:t>حكم صلاة المكاريّ والجمّال</w:t>
            </w:r>
            <w:r>
              <w:rPr>
                <w:rStyle w:val="IndexLink"/>
                <w:rtl w:val="true"/>
              </w:rPr>
              <w:t>:</w:t>
              <w:tab/>
            </w:r>
            <w:r>
              <w:rPr>
                <w:rStyle w:val="IndexLink"/>
              </w:rPr>
              <w:t>62</w:t>
            </w:r>
          </w:hyperlink>
        </w:p>
        <w:p>
          <w:pPr>
            <w:pStyle w:val="Contents3"/>
            <w:tabs>
              <w:tab w:val="clear" w:pos="8459"/>
              <w:tab w:val="right" w:pos="9026" w:leader="dot"/>
            </w:tabs>
            <w:rPr/>
          </w:pPr>
          <w:hyperlink w:anchor="__RefHeading___Toc1920631_388300464">
            <w:r>
              <w:rPr>
                <w:webHidden/>
                <w:rStyle w:val="IndexLink"/>
                <w:rtl w:val="true"/>
              </w:rPr>
              <w:t xml:space="preserve">- </w:t>
            </w:r>
            <w:r>
              <w:rPr>
                <w:rStyle w:val="IndexLink"/>
                <w:rtl w:val="true"/>
              </w:rPr>
              <w:t>حكم صلاة المسافر إذا بدت له الإقامة في أثناء الصلاة</w:t>
            </w:r>
            <w:r>
              <w:rPr>
                <w:rStyle w:val="IndexLink"/>
                <w:rtl w:val="true"/>
              </w:rPr>
              <w:t>:</w:t>
              <w:tab/>
            </w:r>
            <w:r>
              <w:rPr>
                <w:rStyle w:val="IndexLink"/>
              </w:rPr>
              <w:t>62</w:t>
            </w:r>
          </w:hyperlink>
        </w:p>
        <w:p>
          <w:pPr>
            <w:pStyle w:val="Contents3"/>
            <w:tabs>
              <w:tab w:val="clear" w:pos="8459"/>
              <w:tab w:val="right" w:pos="9026" w:leader="dot"/>
            </w:tabs>
            <w:rPr/>
          </w:pPr>
          <w:hyperlink w:anchor="__RefHeading___Toc1920633_388300464">
            <w:r>
              <w:rPr>
                <w:webHidden/>
                <w:rStyle w:val="IndexLink"/>
                <w:rtl w:val="true"/>
              </w:rPr>
              <w:t xml:space="preserve">- </w:t>
            </w:r>
            <w:r>
              <w:rPr>
                <w:rStyle w:val="IndexLink"/>
                <w:rtl w:val="true"/>
              </w:rPr>
              <w:t>حكم ركعتي الفجر في السفر</w:t>
            </w:r>
            <w:r>
              <w:rPr>
                <w:rStyle w:val="IndexLink"/>
                <w:rtl w:val="true"/>
              </w:rPr>
              <w:t>:</w:t>
              <w:tab/>
            </w:r>
            <w:r>
              <w:rPr>
                <w:rStyle w:val="IndexLink"/>
              </w:rPr>
              <w:t>63</w:t>
            </w:r>
          </w:hyperlink>
        </w:p>
        <w:p>
          <w:pPr>
            <w:pStyle w:val="Contents3"/>
            <w:tabs>
              <w:tab w:val="clear" w:pos="8459"/>
              <w:tab w:val="right" w:pos="9026" w:leader="dot"/>
            </w:tabs>
            <w:rPr/>
          </w:pPr>
          <w:hyperlink w:anchor="__RefHeading___Toc1920635_388300464">
            <w:r>
              <w:rPr>
                <w:webHidden/>
                <w:rStyle w:val="IndexLink"/>
                <w:rtl w:val="true"/>
              </w:rPr>
              <w:t xml:space="preserve">- </w:t>
            </w:r>
            <w:r>
              <w:rPr>
                <w:rStyle w:val="IndexLink"/>
                <w:rtl w:val="true"/>
              </w:rPr>
              <w:t>حكم صلاة الرجل في ضيعته</w:t>
            </w:r>
            <w:r>
              <w:rPr>
                <w:rStyle w:val="IndexLink"/>
                <w:rtl w:val="true"/>
              </w:rPr>
              <w:t>:</w:t>
              <w:tab/>
            </w:r>
            <w:r>
              <w:rPr>
                <w:rStyle w:val="IndexLink"/>
              </w:rPr>
              <w:t>63</w:t>
            </w:r>
          </w:hyperlink>
        </w:p>
        <w:p>
          <w:pPr>
            <w:pStyle w:val="Contents3"/>
            <w:tabs>
              <w:tab w:val="clear" w:pos="8459"/>
              <w:tab w:val="right" w:pos="9026" w:leader="dot"/>
            </w:tabs>
            <w:rPr/>
          </w:pPr>
          <w:hyperlink w:anchor="__RefHeading___Toc1920637_388300464">
            <w:r>
              <w:rPr>
                <w:webHidden/>
                <w:rStyle w:val="IndexLink"/>
                <w:rtl w:val="true"/>
              </w:rPr>
              <w:t xml:space="preserve">- </w:t>
            </w:r>
            <w:r>
              <w:rPr>
                <w:rStyle w:val="IndexLink"/>
                <w:rtl w:val="true"/>
              </w:rPr>
              <w:t>حدّ القصر لمن سافر إلي ضياعه</w:t>
            </w:r>
            <w:r>
              <w:rPr>
                <w:rStyle w:val="IndexLink"/>
                <w:rtl w:val="true"/>
              </w:rPr>
              <w:t>:</w:t>
              <w:tab/>
            </w:r>
            <w:r>
              <w:rPr>
                <w:rStyle w:val="IndexLink"/>
              </w:rPr>
              <w:t>64</w:t>
            </w:r>
          </w:hyperlink>
        </w:p>
        <w:p>
          <w:pPr>
            <w:pStyle w:val="Contents3"/>
            <w:tabs>
              <w:tab w:val="clear" w:pos="8459"/>
              <w:tab w:val="right" w:pos="9026" w:leader="dot"/>
            </w:tabs>
            <w:rPr/>
          </w:pPr>
          <w:hyperlink w:anchor="__RefHeading___Toc1920639_388300464">
            <w:r>
              <w:rPr>
                <w:webHidden/>
                <w:rStyle w:val="IndexLink"/>
                <w:rtl w:val="true"/>
              </w:rPr>
              <w:t xml:space="preserve">- </w:t>
            </w:r>
            <w:r>
              <w:rPr>
                <w:rStyle w:val="IndexLink"/>
                <w:rtl w:val="true"/>
              </w:rPr>
              <w:t>حكم من صلّي المغرب في السفر ركعتين</w:t>
            </w:r>
            <w:r>
              <w:rPr>
                <w:rStyle w:val="IndexLink"/>
                <w:rtl w:val="true"/>
              </w:rPr>
              <w:t>:</w:t>
              <w:tab/>
            </w:r>
            <w:r>
              <w:rPr>
                <w:rStyle w:val="IndexLink"/>
              </w:rPr>
              <w:t>64</w:t>
            </w:r>
          </w:hyperlink>
        </w:p>
        <w:p>
          <w:pPr>
            <w:pStyle w:val="Contents3"/>
            <w:tabs>
              <w:tab w:val="clear" w:pos="8459"/>
              <w:tab w:val="right" w:pos="9026" w:leader="dot"/>
            </w:tabs>
            <w:rPr/>
          </w:pPr>
          <w:hyperlink w:anchor="__RefHeading___Toc1920641_388300464">
            <w:r>
              <w:rPr>
                <w:webHidden/>
                <w:rStyle w:val="IndexLink"/>
                <w:rtl w:val="true"/>
              </w:rPr>
              <w:t xml:space="preserve">- </w:t>
            </w:r>
            <w:r>
              <w:rPr>
                <w:rStyle w:val="IndexLink"/>
                <w:rtl w:val="true"/>
              </w:rPr>
              <w:t>حكم قضاء نوافل الليل في النهار للمسافر</w:t>
            </w:r>
            <w:r>
              <w:rPr>
                <w:rStyle w:val="IndexLink"/>
                <w:rtl w:val="true"/>
              </w:rPr>
              <w:t>:</w:t>
              <w:tab/>
            </w:r>
            <w:r>
              <w:rPr>
                <w:rStyle w:val="IndexLink"/>
              </w:rPr>
              <w:t>65</w:t>
            </w:r>
          </w:hyperlink>
        </w:p>
        <w:p>
          <w:pPr>
            <w:pStyle w:val="Contents2"/>
            <w:tabs>
              <w:tab w:val="clear" w:pos="8743"/>
              <w:tab w:val="right" w:pos="9026" w:leader="dot"/>
            </w:tabs>
            <w:rPr/>
          </w:pPr>
          <w:hyperlink w:anchor="__RefHeading___Toc1920643_388300464">
            <w:r>
              <w:rPr>
                <w:webHidden/>
                <w:rStyle w:val="IndexLink"/>
                <w:rtl w:val="true"/>
              </w:rPr>
              <w:t>(</w:t>
            </w:r>
            <w:r>
              <w:rPr>
                <w:rStyle w:val="IndexLink"/>
                <w:rtl w:val="true"/>
              </w:rPr>
              <w:t>خ</w:t>
            </w:r>
            <w:r>
              <w:rPr>
                <w:rStyle w:val="IndexLink"/>
                <w:rtl w:val="true"/>
              </w:rPr>
              <w:t xml:space="preserve">) - </w:t>
            </w:r>
            <w:r>
              <w:rPr>
                <w:rStyle w:val="IndexLink"/>
                <w:rtl w:val="true"/>
              </w:rPr>
              <w:t>صلاة القضاء</w:t>
            </w:r>
            <w:r>
              <w:rPr>
                <w:rStyle w:val="IndexLink"/>
                <w:rtl w:val="true"/>
              </w:rPr>
              <w:t>:</w:t>
              <w:tab/>
            </w:r>
            <w:r>
              <w:rPr>
                <w:rStyle w:val="IndexLink"/>
              </w:rPr>
              <w:t>65</w:t>
            </w:r>
          </w:hyperlink>
        </w:p>
        <w:p>
          <w:pPr>
            <w:pStyle w:val="Contents3"/>
            <w:tabs>
              <w:tab w:val="clear" w:pos="8459"/>
              <w:tab w:val="right" w:pos="9026" w:leader="dot"/>
            </w:tabs>
            <w:rPr/>
          </w:pPr>
          <w:hyperlink w:anchor="__RefHeading___Toc1920645_388300464">
            <w:r>
              <w:rPr>
                <w:webHidden/>
                <w:rStyle w:val="IndexLink"/>
                <w:rtl w:val="true"/>
              </w:rPr>
              <w:t>اشاره</w:t>
            </w:r>
            <w:r>
              <w:rPr>
                <w:rStyle w:val="IndexLink"/>
                <w:rtl w:val="true"/>
              </w:rPr>
              <w:t>:</w:t>
              <w:tab/>
            </w:r>
            <w:r>
              <w:rPr>
                <w:rStyle w:val="IndexLink"/>
              </w:rPr>
              <w:t>65</w:t>
            </w:r>
          </w:hyperlink>
        </w:p>
        <w:p>
          <w:pPr>
            <w:pStyle w:val="Contents3"/>
            <w:tabs>
              <w:tab w:val="clear" w:pos="8459"/>
              <w:tab w:val="right" w:pos="9026" w:leader="dot"/>
            </w:tabs>
            <w:rPr/>
          </w:pPr>
          <w:hyperlink w:anchor="__RefHeading___Toc1920647_388300464">
            <w:r>
              <w:rPr>
                <w:webHidden/>
                <w:rStyle w:val="IndexLink"/>
                <w:rtl w:val="true"/>
              </w:rPr>
              <w:t xml:space="preserve">- </w:t>
            </w:r>
            <w:r>
              <w:rPr>
                <w:rStyle w:val="IndexLink"/>
                <w:rtl w:val="true"/>
              </w:rPr>
              <w:t>قضاء صلاة المغمي عليه</w:t>
            </w:r>
            <w:r>
              <w:rPr>
                <w:rStyle w:val="IndexLink"/>
                <w:rtl w:val="true"/>
              </w:rPr>
              <w:t>:</w:t>
              <w:tab/>
            </w:r>
            <w:r>
              <w:rPr>
                <w:rStyle w:val="IndexLink"/>
              </w:rPr>
              <w:t>65</w:t>
            </w:r>
          </w:hyperlink>
        </w:p>
        <w:p>
          <w:pPr>
            <w:pStyle w:val="Contents3"/>
            <w:tabs>
              <w:tab w:val="clear" w:pos="8459"/>
              <w:tab w:val="right" w:pos="9026" w:leader="dot"/>
            </w:tabs>
            <w:rPr/>
          </w:pPr>
          <w:hyperlink w:anchor="__RefHeading___Toc1920649_388300464">
            <w:r>
              <w:rPr>
                <w:webHidden/>
                <w:rStyle w:val="IndexLink"/>
                <w:rtl w:val="true"/>
              </w:rPr>
              <w:t xml:space="preserve">- </w:t>
            </w:r>
            <w:r>
              <w:rPr>
                <w:rStyle w:val="IndexLink"/>
                <w:rtl w:val="true"/>
              </w:rPr>
              <w:t>حكم الصلاة والصوم والحجّ وسائر العبادات عن الميّت تطوّعاً</w:t>
            </w:r>
            <w:r>
              <w:rPr>
                <w:rStyle w:val="IndexLink"/>
                <w:rtl w:val="true"/>
              </w:rPr>
              <w:t>:</w:t>
              <w:tab/>
            </w:r>
            <w:r>
              <w:rPr>
                <w:rStyle w:val="IndexLink"/>
              </w:rPr>
              <w:t>66</w:t>
            </w:r>
          </w:hyperlink>
        </w:p>
        <w:p>
          <w:pPr>
            <w:pStyle w:val="Contents3"/>
            <w:tabs>
              <w:tab w:val="clear" w:pos="8459"/>
              <w:tab w:val="right" w:pos="9026" w:leader="dot"/>
            </w:tabs>
            <w:rPr/>
          </w:pPr>
          <w:hyperlink w:anchor="__RefHeading___Toc1920651_388300464">
            <w:r>
              <w:rPr>
                <w:webHidden/>
                <w:rStyle w:val="IndexLink"/>
                <w:rtl w:val="true"/>
              </w:rPr>
              <w:t xml:space="preserve">- </w:t>
            </w:r>
            <w:r>
              <w:rPr>
                <w:rStyle w:val="IndexLink"/>
                <w:rtl w:val="true"/>
              </w:rPr>
              <w:t>حكم قضاء صلاة الكسوف</w:t>
            </w:r>
            <w:r>
              <w:rPr>
                <w:rStyle w:val="IndexLink"/>
                <w:rtl w:val="true"/>
              </w:rPr>
              <w:t>:</w:t>
              <w:tab/>
            </w:r>
            <w:r>
              <w:rPr>
                <w:rStyle w:val="IndexLink"/>
              </w:rPr>
              <w:t>67</w:t>
            </w:r>
          </w:hyperlink>
        </w:p>
        <w:p>
          <w:pPr>
            <w:pStyle w:val="Contents2"/>
            <w:tabs>
              <w:tab w:val="clear" w:pos="8743"/>
              <w:tab w:val="right" w:pos="9026" w:leader="dot"/>
            </w:tabs>
            <w:rPr/>
          </w:pPr>
          <w:hyperlink w:anchor="__RefHeading___Toc1920653_388300464">
            <w:r>
              <w:rPr>
                <w:webHidden/>
                <w:rStyle w:val="IndexLink"/>
                <w:rtl w:val="true"/>
              </w:rPr>
              <w:t>الفصل الرابع</w:t>
            </w:r>
            <w:r>
              <w:rPr>
                <w:rStyle w:val="IndexLink"/>
                <w:rtl w:val="true"/>
              </w:rPr>
              <w:t xml:space="preserve">: </w:t>
            </w:r>
            <w:r>
              <w:rPr>
                <w:rStyle w:val="IndexLink"/>
                <w:rtl w:val="true"/>
              </w:rPr>
              <w:t>الصوم</w:t>
            </w:r>
            <w:r>
              <w:rPr>
                <w:rStyle w:val="IndexLink"/>
                <w:rtl w:val="true"/>
              </w:rPr>
              <w:tab/>
            </w:r>
            <w:r>
              <w:rPr>
                <w:rStyle w:val="IndexLink"/>
              </w:rPr>
              <w:t>69</w:t>
            </w:r>
          </w:hyperlink>
        </w:p>
        <w:p>
          <w:pPr>
            <w:pStyle w:val="Contents3"/>
            <w:tabs>
              <w:tab w:val="clear" w:pos="8459"/>
              <w:tab w:val="right" w:pos="9026" w:leader="dot"/>
            </w:tabs>
            <w:rPr/>
          </w:pPr>
          <w:hyperlink w:anchor="__RefHeading___Toc1920655_388300464">
            <w:r>
              <w:rPr>
                <w:webHidden/>
                <w:rStyle w:val="IndexLink"/>
                <w:rtl w:val="true"/>
              </w:rPr>
              <w:t>اشاره</w:t>
            </w:r>
            <w:r>
              <w:rPr>
                <w:rStyle w:val="IndexLink"/>
                <w:rtl w:val="true"/>
              </w:rPr>
              <w:t>:</w:t>
              <w:tab/>
            </w:r>
            <w:r>
              <w:rPr>
                <w:rStyle w:val="IndexLink"/>
              </w:rPr>
              <w:t>69</w:t>
            </w:r>
          </w:hyperlink>
        </w:p>
        <w:p>
          <w:pPr>
            <w:pStyle w:val="Contents3"/>
            <w:tabs>
              <w:tab w:val="clear" w:pos="8459"/>
              <w:tab w:val="right" w:pos="9026" w:leader="dot"/>
            </w:tabs>
            <w:rPr/>
          </w:pPr>
          <w:hyperlink w:anchor="__RefHeading___Toc1920657_388300464">
            <w:r>
              <w:rPr>
                <w:webHidden/>
                <w:rStyle w:val="IndexLink"/>
                <w:rtl w:val="true"/>
              </w:rPr>
              <w:t>(</w:t>
            </w:r>
            <w:r>
              <w:rPr>
                <w:rStyle w:val="IndexLink"/>
                <w:rtl w:val="true"/>
              </w:rPr>
              <w:t>أ</w:t>
            </w:r>
            <w:r>
              <w:rPr>
                <w:rStyle w:val="IndexLink"/>
                <w:rtl w:val="true"/>
              </w:rPr>
              <w:t xml:space="preserve">) - </w:t>
            </w:r>
            <w:r>
              <w:rPr>
                <w:rStyle w:val="IndexLink"/>
                <w:rtl w:val="true"/>
              </w:rPr>
              <w:t>فضل شهر رمضان</w:t>
            </w:r>
            <w:r>
              <w:rPr>
                <w:rStyle w:val="IndexLink"/>
                <w:rtl w:val="true"/>
              </w:rPr>
              <w:tab/>
            </w:r>
            <w:r>
              <w:rPr>
                <w:rStyle w:val="IndexLink"/>
              </w:rPr>
              <w:t>69</w:t>
            </w:r>
          </w:hyperlink>
        </w:p>
        <w:p>
          <w:pPr>
            <w:pStyle w:val="Contents4"/>
            <w:tabs>
              <w:tab w:val="clear" w:pos="8176"/>
              <w:tab w:val="right" w:pos="9026" w:leader="dot"/>
            </w:tabs>
            <w:rPr/>
          </w:pPr>
          <w:hyperlink w:anchor="__RefHeading___Toc1920659_388300464">
            <w:r>
              <w:rPr>
                <w:webHidden/>
                <w:rStyle w:val="IndexLink"/>
                <w:rtl w:val="true"/>
              </w:rPr>
              <w:t>اشاره</w:t>
            </w:r>
            <w:r>
              <w:rPr>
                <w:rStyle w:val="IndexLink"/>
                <w:rtl w:val="true"/>
              </w:rPr>
              <w:t>:</w:t>
              <w:tab/>
            </w:r>
            <w:r>
              <w:rPr>
                <w:rStyle w:val="IndexLink"/>
              </w:rPr>
              <w:t>69</w:t>
            </w:r>
          </w:hyperlink>
        </w:p>
        <w:p>
          <w:pPr>
            <w:pStyle w:val="Contents4"/>
            <w:tabs>
              <w:tab w:val="clear" w:pos="8176"/>
              <w:tab w:val="right" w:pos="9026" w:leader="dot"/>
            </w:tabs>
            <w:rPr/>
          </w:pPr>
          <w:hyperlink w:anchor="__RefHeading___Toc1920661_388300464">
            <w:r>
              <w:rPr>
                <w:webHidden/>
                <w:rStyle w:val="IndexLink"/>
                <w:rtl w:val="true"/>
              </w:rPr>
              <w:t xml:space="preserve">- </w:t>
            </w:r>
            <w:r>
              <w:rPr>
                <w:rStyle w:val="IndexLink"/>
                <w:rtl w:val="true"/>
              </w:rPr>
              <w:t>فضائل شهر رمضان وأعمالها</w:t>
            </w:r>
            <w:r>
              <w:rPr>
                <w:rStyle w:val="IndexLink"/>
                <w:rtl w:val="true"/>
              </w:rPr>
              <w:t>:</w:t>
              <w:tab/>
            </w:r>
            <w:r>
              <w:rPr>
                <w:rStyle w:val="IndexLink"/>
              </w:rPr>
              <w:t>69</w:t>
            </w:r>
          </w:hyperlink>
        </w:p>
        <w:p>
          <w:pPr>
            <w:pStyle w:val="Contents4"/>
            <w:tabs>
              <w:tab w:val="clear" w:pos="8176"/>
              <w:tab w:val="right" w:pos="9026" w:leader="dot"/>
            </w:tabs>
            <w:rPr/>
          </w:pPr>
          <w:hyperlink w:anchor="__RefHeading___Toc1920663_388300464">
            <w:r>
              <w:rPr>
                <w:webHidden/>
                <w:rStyle w:val="IndexLink"/>
                <w:rtl w:val="true"/>
              </w:rPr>
              <w:t xml:space="preserve">- </w:t>
            </w:r>
            <w:r>
              <w:rPr>
                <w:rStyle w:val="IndexLink"/>
                <w:rtl w:val="true"/>
              </w:rPr>
              <w:t>فضل شهر رمضان وموقفه في القيامة</w:t>
            </w:r>
            <w:r>
              <w:rPr>
                <w:rStyle w:val="IndexLink"/>
                <w:rtl w:val="true"/>
              </w:rPr>
              <w:t>:</w:t>
              <w:tab/>
            </w:r>
            <w:r>
              <w:rPr>
                <w:rStyle w:val="IndexLink"/>
              </w:rPr>
              <w:t>72</w:t>
            </w:r>
          </w:hyperlink>
        </w:p>
        <w:p>
          <w:pPr>
            <w:pStyle w:val="Contents4"/>
            <w:tabs>
              <w:tab w:val="clear" w:pos="8176"/>
              <w:tab w:val="right" w:pos="9026" w:leader="dot"/>
            </w:tabs>
            <w:rPr/>
          </w:pPr>
          <w:hyperlink w:anchor="__RefHeading___Toc1920665_388300464">
            <w:r>
              <w:rPr>
                <w:webHidden/>
                <w:rStyle w:val="IndexLink"/>
                <w:rtl w:val="true"/>
              </w:rPr>
              <w:t xml:space="preserve">- </w:t>
            </w:r>
            <w:r>
              <w:rPr>
                <w:rStyle w:val="IndexLink"/>
                <w:rtl w:val="true"/>
              </w:rPr>
              <w:t>استغفار الملائكة للصائم</w:t>
            </w:r>
            <w:r>
              <w:rPr>
                <w:rStyle w:val="IndexLink"/>
                <w:rtl w:val="true"/>
              </w:rPr>
              <w:t>:</w:t>
              <w:tab/>
            </w:r>
            <w:r>
              <w:rPr>
                <w:rStyle w:val="IndexLink"/>
              </w:rPr>
              <w:t>72</w:t>
            </w:r>
          </w:hyperlink>
        </w:p>
        <w:p>
          <w:pPr>
            <w:pStyle w:val="Contents4"/>
            <w:tabs>
              <w:tab w:val="clear" w:pos="8176"/>
              <w:tab w:val="right" w:pos="9026" w:leader="dot"/>
            </w:tabs>
            <w:rPr/>
          </w:pPr>
          <w:hyperlink w:anchor="__RefHeading___Toc1920667_388300464">
            <w:r>
              <w:rPr>
                <w:webHidden/>
                <w:rStyle w:val="IndexLink"/>
                <w:rtl w:val="true"/>
              </w:rPr>
              <w:t xml:space="preserve">- </w:t>
            </w:r>
            <w:r>
              <w:rPr>
                <w:rStyle w:val="IndexLink"/>
                <w:rtl w:val="true"/>
              </w:rPr>
              <w:t>عدد أيّام شهر رمضان</w:t>
            </w:r>
            <w:r>
              <w:rPr>
                <w:rStyle w:val="IndexLink"/>
                <w:rtl w:val="true"/>
              </w:rPr>
              <w:t>:</w:t>
              <w:tab/>
            </w:r>
            <w:r>
              <w:rPr>
                <w:rStyle w:val="IndexLink"/>
              </w:rPr>
              <w:t>73</w:t>
            </w:r>
          </w:hyperlink>
        </w:p>
        <w:p>
          <w:pPr>
            <w:pStyle w:val="Contents4"/>
            <w:tabs>
              <w:tab w:val="clear" w:pos="8176"/>
              <w:tab w:val="right" w:pos="9026" w:leader="dot"/>
            </w:tabs>
            <w:rPr/>
          </w:pPr>
          <w:hyperlink w:anchor="__RefHeading___Toc1920669_388300464">
            <w:r>
              <w:rPr>
                <w:webHidden/>
                <w:rStyle w:val="IndexLink"/>
                <w:rtl w:val="true"/>
              </w:rPr>
              <w:t xml:space="preserve">- </w:t>
            </w:r>
            <w:r>
              <w:rPr>
                <w:rStyle w:val="IndexLink"/>
                <w:rtl w:val="true"/>
              </w:rPr>
              <w:t>حكم الزيادة والنقصان في أيّام شهر رمضان</w:t>
            </w:r>
            <w:r>
              <w:rPr>
                <w:rStyle w:val="IndexLink"/>
                <w:rtl w:val="true"/>
              </w:rPr>
              <w:t>:</w:t>
              <w:tab/>
            </w:r>
            <w:r>
              <w:rPr>
                <w:rStyle w:val="IndexLink"/>
              </w:rPr>
              <w:t>73</w:t>
            </w:r>
          </w:hyperlink>
        </w:p>
        <w:p>
          <w:pPr>
            <w:pStyle w:val="Contents4"/>
            <w:tabs>
              <w:tab w:val="clear" w:pos="8176"/>
              <w:tab w:val="right" w:pos="9026" w:leader="dot"/>
            </w:tabs>
            <w:rPr/>
          </w:pPr>
          <w:hyperlink w:anchor="__RefHeading___Toc1920671_388300464">
            <w:r>
              <w:rPr>
                <w:webHidden/>
                <w:rStyle w:val="IndexLink"/>
                <w:rtl w:val="true"/>
              </w:rPr>
              <w:t xml:space="preserve">- </w:t>
            </w:r>
            <w:r>
              <w:rPr>
                <w:rStyle w:val="IndexLink"/>
                <w:rtl w:val="true"/>
              </w:rPr>
              <w:t>علامة دخول شهر رمضان</w:t>
            </w:r>
            <w:r>
              <w:rPr>
                <w:rStyle w:val="IndexLink"/>
                <w:rtl w:val="true"/>
              </w:rPr>
              <w:t>:</w:t>
              <w:tab/>
            </w:r>
            <w:r>
              <w:rPr>
                <w:rStyle w:val="IndexLink"/>
              </w:rPr>
              <w:t>73</w:t>
            </w:r>
          </w:hyperlink>
        </w:p>
        <w:p>
          <w:pPr>
            <w:pStyle w:val="Contents4"/>
            <w:tabs>
              <w:tab w:val="clear" w:pos="8176"/>
              <w:tab w:val="right" w:pos="9026" w:leader="dot"/>
            </w:tabs>
            <w:rPr/>
          </w:pPr>
          <w:hyperlink w:anchor="__RefHeading___Toc1920673_388300464">
            <w:r>
              <w:rPr>
                <w:webHidden/>
                <w:rStyle w:val="IndexLink"/>
                <w:rtl w:val="true"/>
              </w:rPr>
              <w:t xml:space="preserve">- </w:t>
            </w:r>
            <w:r>
              <w:rPr>
                <w:rStyle w:val="IndexLink"/>
                <w:rtl w:val="true"/>
              </w:rPr>
              <w:t>حكم رؤية الهلال قبل الزوال وبعده في أوّل شهر رمضان</w:t>
            </w:r>
            <w:r>
              <w:rPr>
                <w:rStyle w:val="IndexLink"/>
                <w:rtl w:val="true"/>
              </w:rPr>
              <w:t>:</w:t>
              <w:tab/>
            </w:r>
            <w:r>
              <w:rPr>
                <w:rStyle w:val="IndexLink"/>
              </w:rPr>
              <w:t>74</w:t>
            </w:r>
          </w:hyperlink>
        </w:p>
        <w:p>
          <w:pPr>
            <w:pStyle w:val="Contents4"/>
            <w:tabs>
              <w:tab w:val="clear" w:pos="8176"/>
              <w:tab w:val="right" w:pos="9026" w:leader="dot"/>
            </w:tabs>
            <w:rPr/>
          </w:pPr>
          <w:hyperlink w:anchor="__RefHeading___Toc1920675_388300464">
            <w:r>
              <w:rPr>
                <w:webHidden/>
                <w:rStyle w:val="IndexLink"/>
                <w:rtl w:val="true"/>
              </w:rPr>
              <w:t xml:space="preserve">- </w:t>
            </w:r>
            <w:r>
              <w:rPr>
                <w:rStyle w:val="IndexLink"/>
                <w:rtl w:val="true"/>
              </w:rPr>
              <w:t>التهيّؤ لدخول شهر رمضان</w:t>
            </w:r>
            <w:r>
              <w:rPr>
                <w:rStyle w:val="IndexLink"/>
                <w:rtl w:val="true"/>
              </w:rPr>
              <w:t>:</w:t>
              <w:tab/>
            </w:r>
            <w:r>
              <w:rPr>
                <w:rStyle w:val="IndexLink"/>
              </w:rPr>
              <w:t>74</w:t>
            </w:r>
          </w:hyperlink>
        </w:p>
        <w:p>
          <w:pPr>
            <w:pStyle w:val="Contents4"/>
            <w:tabs>
              <w:tab w:val="clear" w:pos="8176"/>
              <w:tab w:val="right" w:pos="9026" w:leader="dot"/>
            </w:tabs>
            <w:rPr/>
          </w:pPr>
          <w:hyperlink w:anchor="__RefHeading___Toc1920677_388300464">
            <w:r>
              <w:rPr>
                <w:webHidden/>
                <w:rStyle w:val="IndexLink"/>
                <w:rtl w:val="true"/>
              </w:rPr>
              <w:t xml:space="preserve">- </w:t>
            </w:r>
            <w:r>
              <w:rPr>
                <w:rStyle w:val="IndexLink"/>
                <w:rtl w:val="true"/>
              </w:rPr>
              <w:t>حكم من واقع امرأة في يوم من شهر رمضان عشر مرّات</w:t>
            </w:r>
            <w:r>
              <w:rPr>
                <w:rStyle w:val="IndexLink"/>
                <w:rtl w:val="true"/>
              </w:rPr>
              <w:tab/>
            </w:r>
            <w:r>
              <w:rPr>
                <w:rStyle w:val="IndexLink"/>
              </w:rPr>
              <w:t>76</w:t>
            </w:r>
          </w:hyperlink>
        </w:p>
        <w:p>
          <w:pPr>
            <w:pStyle w:val="Contents3"/>
            <w:tabs>
              <w:tab w:val="clear" w:pos="8459"/>
              <w:tab w:val="right" w:pos="9026" w:leader="dot"/>
            </w:tabs>
            <w:rPr/>
          </w:pPr>
          <w:hyperlink w:anchor="__RefHeading___Toc1920679_388300464">
            <w:r>
              <w:rPr>
                <w:webHidden/>
                <w:rStyle w:val="IndexLink"/>
                <w:rtl w:val="true"/>
              </w:rPr>
              <w:t>(</w:t>
            </w:r>
            <w:r>
              <w:rPr>
                <w:rStyle w:val="IndexLink"/>
                <w:rtl w:val="true"/>
              </w:rPr>
              <w:t>ب</w:t>
            </w:r>
            <w:r>
              <w:rPr>
                <w:rStyle w:val="IndexLink"/>
                <w:rtl w:val="true"/>
              </w:rPr>
              <w:t xml:space="preserve">) - </w:t>
            </w:r>
            <w:r>
              <w:rPr>
                <w:rStyle w:val="IndexLink"/>
                <w:rtl w:val="true"/>
              </w:rPr>
              <w:t>ما يمسك عنه الصائم</w:t>
            </w:r>
            <w:r>
              <w:rPr>
                <w:rStyle w:val="IndexLink"/>
                <w:rtl w:val="true"/>
              </w:rPr>
              <w:t>:</w:t>
              <w:tab/>
            </w:r>
            <w:r>
              <w:rPr>
                <w:rStyle w:val="IndexLink"/>
              </w:rPr>
              <w:t>77</w:t>
            </w:r>
          </w:hyperlink>
        </w:p>
        <w:p>
          <w:pPr>
            <w:pStyle w:val="Contents4"/>
            <w:tabs>
              <w:tab w:val="clear" w:pos="8176"/>
              <w:tab w:val="right" w:pos="9026" w:leader="dot"/>
            </w:tabs>
            <w:rPr/>
          </w:pPr>
          <w:hyperlink w:anchor="__RefHeading___Toc1920681_388300464">
            <w:r>
              <w:rPr>
                <w:webHidden/>
                <w:rStyle w:val="IndexLink"/>
                <w:rtl w:val="true"/>
              </w:rPr>
              <w:t>اشاره</w:t>
            </w:r>
            <w:r>
              <w:rPr>
                <w:rStyle w:val="IndexLink"/>
                <w:rtl w:val="true"/>
              </w:rPr>
              <w:t>:</w:t>
              <w:tab/>
            </w:r>
            <w:r>
              <w:rPr>
                <w:rStyle w:val="IndexLink"/>
              </w:rPr>
              <w:t>77</w:t>
            </w:r>
          </w:hyperlink>
        </w:p>
        <w:p>
          <w:pPr>
            <w:pStyle w:val="Contents4"/>
            <w:tabs>
              <w:tab w:val="clear" w:pos="8176"/>
              <w:tab w:val="right" w:pos="9026" w:leader="dot"/>
            </w:tabs>
            <w:rPr/>
          </w:pPr>
          <w:hyperlink w:anchor="__RefHeading___Toc1920683_388300464">
            <w:r>
              <w:rPr>
                <w:webHidden/>
                <w:rStyle w:val="IndexLink"/>
                <w:rtl w:val="true"/>
              </w:rPr>
              <w:t xml:space="preserve">- </w:t>
            </w:r>
            <w:r>
              <w:rPr>
                <w:rStyle w:val="IndexLink"/>
                <w:rtl w:val="true"/>
              </w:rPr>
              <w:t>حكم من لاعب أهله وهو صائم</w:t>
            </w:r>
            <w:r>
              <w:rPr>
                <w:rStyle w:val="IndexLink"/>
                <w:rtl w:val="true"/>
              </w:rPr>
              <w:t>:</w:t>
              <w:tab/>
            </w:r>
            <w:r>
              <w:rPr>
                <w:rStyle w:val="IndexLink"/>
              </w:rPr>
              <w:t>77</w:t>
            </w:r>
          </w:hyperlink>
        </w:p>
        <w:p>
          <w:pPr>
            <w:pStyle w:val="Contents4"/>
            <w:tabs>
              <w:tab w:val="clear" w:pos="8176"/>
              <w:tab w:val="right" w:pos="9026" w:leader="dot"/>
            </w:tabs>
            <w:rPr/>
          </w:pPr>
          <w:hyperlink w:anchor="__RefHeading___Toc1920685_388300464">
            <w:r>
              <w:rPr>
                <w:webHidden/>
                <w:rStyle w:val="IndexLink"/>
                <w:rtl w:val="true"/>
              </w:rPr>
              <w:t xml:space="preserve">- </w:t>
            </w:r>
            <w:r>
              <w:rPr>
                <w:rStyle w:val="IndexLink"/>
                <w:rtl w:val="true"/>
              </w:rPr>
              <w:t>حكم المضمضة والاستنشاق وإيصال الغبار إلي الحلق متعمّداً في شهر رمضان</w:t>
            </w:r>
            <w:r>
              <w:rPr>
                <w:rStyle w:val="IndexLink"/>
                <w:rtl w:val="true"/>
              </w:rPr>
              <w:t>:</w:t>
              <w:tab/>
            </w:r>
            <w:r>
              <w:rPr>
                <w:rStyle w:val="IndexLink"/>
              </w:rPr>
              <w:t>77</w:t>
            </w:r>
          </w:hyperlink>
        </w:p>
        <w:p>
          <w:pPr>
            <w:pStyle w:val="Contents4"/>
            <w:tabs>
              <w:tab w:val="clear" w:pos="8176"/>
              <w:tab w:val="right" w:pos="9026" w:leader="dot"/>
            </w:tabs>
            <w:rPr/>
          </w:pPr>
          <w:hyperlink w:anchor="__RefHeading___Toc1920687_388300464">
            <w:r>
              <w:rPr>
                <w:webHidden/>
                <w:rStyle w:val="IndexLink"/>
                <w:rtl w:val="true"/>
              </w:rPr>
              <w:t xml:space="preserve">- </w:t>
            </w:r>
            <w:r>
              <w:rPr>
                <w:rStyle w:val="IndexLink"/>
                <w:rtl w:val="true"/>
              </w:rPr>
              <w:t>حكم من أجنب ليلاً في شهر رمضان ونام ناوياً للغسل حتّي طلع الفجر</w:t>
            </w:r>
            <w:r>
              <w:rPr>
                <w:rStyle w:val="IndexLink"/>
                <w:rtl w:val="true"/>
              </w:rPr>
              <w:t>:</w:t>
              <w:tab/>
            </w:r>
            <w:r>
              <w:rPr>
                <w:rStyle w:val="IndexLink"/>
              </w:rPr>
              <w:t>78</w:t>
            </w:r>
          </w:hyperlink>
        </w:p>
        <w:p>
          <w:pPr>
            <w:pStyle w:val="Contents4"/>
            <w:tabs>
              <w:tab w:val="clear" w:pos="8176"/>
              <w:tab w:val="right" w:pos="9026" w:leader="dot"/>
            </w:tabs>
            <w:rPr/>
          </w:pPr>
          <w:hyperlink w:anchor="__RefHeading___Toc1920689_388300464">
            <w:r>
              <w:rPr>
                <w:webHidden/>
                <w:rStyle w:val="IndexLink"/>
                <w:rtl w:val="true"/>
              </w:rPr>
              <w:t xml:space="preserve">- </w:t>
            </w:r>
            <w:r>
              <w:rPr>
                <w:rStyle w:val="IndexLink"/>
                <w:rtl w:val="true"/>
              </w:rPr>
              <w:t>حكم السواك والمضمضة للصائم</w:t>
            </w:r>
            <w:r>
              <w:rPr>
                <w:rStyle w:val="IndexLink"/>
                <w:rtl w:val="true"/>
              </w:rPr>
              <w:t>:</w:t>
              <w:tab/>
            </w:r>
            <w:r>
              <w:rPr>
                <w:rStyle w:val="IndexLink"/>
              </w:rPr>
              <w:t>79</w:t>
            </w:r>
          </w:hyperlink>
        </w:p>
        <w:p>
          <w:pPr>
            <w:pStyle w:val="Contents4"/>
            <w:tabs>
              <w:tab w:val="clear" w:pos="8176"/>
              <w:tab w:val="right" w:pos="9026" w:leader="dot"/>
            </w:tabs>
            <w:rPr/>
          </w:pPr>
          <w:hyperlink w:anchor="__RefHeading___Toc1920691_388300464">
            <w:r>
              <w:rPr>
                <w:webHidden/>
                <w:rStyle w:val="IndexLink"/>
                <w:rtl w:val="true"/>
              </w:rPr>
              <w:t xml:space="preserve">- </w:t>
            </w:r>
            <w:r>
              <w:rPr>
                <w:rStyle w:val="IndexLink"/>
                <w:rtl w:val="true"/>
              </w:rPr>
              <w:t>حكم إطعام المفطر في شهر رمضان</w:t>
            </w:r>
            <w:r>
              <w:rPr>
                <w:rStyle w:val="IndexLink"/>
                <w:rtl w:val="true"/>
              </w:rPr>
              <w:t>:</w:t>
              <w:tab/>
            </w:r>
            <w:r>
              <w:rPr>
                <w:rStyle w:val="IndexLink"/>
              </w:rPr>
              <w:t>80</w:t>
            </w:r>
          </w:hyperlink>
        </w:p>
        <w:p>
          <w:pPr>
            <w:pStyle w:val="Contents4"/>
            <w:tabs>
              <w:tab w:val="clear" w:pos="8176"/>
              <w:tab w:val="right" w:pos="9026" w:leader="dot"/>
            </w:tabs>
            <w:rPr/>
          </w:pPr>
          <w:hyperlink w:anchor="__RefHeading___Toc1920693_388300464">
            <w:r>
              <w:rPr>
                <w:webHidden/>
                <w:rStyle w:val="IndexLink"/>
                <w:rtl w:val="true"/>
              </w:rPr>
              <w:t xml:space="preserve">- </w:t>
            </w:r>
            <w:r>
              <w:rPr>
                <w:rStyle w:val="IndexLink"/>
                <w:rtl w:val="true"/>
              </w:rPr>
              <w:t>كفّارة الأكل والشرب في شهر رمضان</w:t>
            </w:r>
            <w:r>
              <w:rPr>
                <w:rStyle w:val="IndexLink"/>
                <w:rtl w:val="true"/>
              </w:rPr>
              <w:tab/>
            </w:r>
            <w:r>
              <w:rPr>
                <w:rStyle w:val="IndexLink"/>
              </w:rPr>
              <w:t>80</w:t>
            </w:r>
          </w:hyperlink>
        </w:p>
        <w:p>
          <w:pPr>
            <w:pStyle w:val="Contents4"/>
            <w:tabs>
              <w:tab w:val="clear" w:pos="8176"/>
              <w:tab w:val="right" w:pos="9026" w:leader="dot"/>
            </w:tabs>
            <w:rPr/>
          </w:pPr>
          <w:hyperlink w:anchor="__RefHeading___Toc1920695_388300464">
            <w:r>
              <w:rPr>
                <w:webHidden/>
                <w:rStyle w:val="IndexLink"/>
                <w:rtl w:val="true"/>
              </w:rPr>
              <w:t xml:space="preserve">- </w:t>
            </w:r>
            <w:r>
              <w:rPr>
                <w:rStyle w:val="IndexLink"/>
                <w:rtl w:val="true"/>
              </w:rPr>
              <w:t>حكم الاحتقان للصائم</w:t>
            </w:r>
            <w:r>
              <w:rPr>
                <w:rStyle w:val="IndexLink"/>
                <w:rtl w:val="true"/>
              </w:rPr>
              <w:t>:</w:t>
              <w:tab/>
            </w:r>
            <w:r>
              <w:rPr>
                <w:rStyle w:val="IndexLink"/>
              </w:rPr>
              <w:t>80</w:t>
            </w:r>
          </w:hyperlink>
        </w:p>
        <w:p>
          <w:pPr>
            <w:pStyle w:val="Contents4"/>
            <w:tabs>
              <w:tab w:val="clear" w:pos="8176"/>
              <w:tab w:val="right" w:pos="9026" w:leader="dot"/>
            </w:tabs>
            <w:rPr/>
          </w:pPr>
          <w:hyperlink w:anchor="__RefHeading___Toc1920697_388300464">
            <w:r>
              <w:rPr>
                <w:webHidden/>
                <w:rStyle w:val="IndexLink"/>
                <w:rtl w:val="true"/>
              </w:rPr>
              <w:t xml:space="preserve">- </w:t>
            </w:r>
            <w:r>
              <w:rPr>
                <w:rStyle w:val="IndexLink"/>
                <w:rtl w:val="true"/>
              </w:rPr>
              <w:t>حكم التداوي بالذرور للصائم</w:t>
            </w:r>
            <w:r>
              <w:rPr>
                <w:rStyle w:val="IndexLink"/>
                <w:rtl w:val="true"/>
              </w:rPr>
              <w:t>:</w:t>
              <w:tab/>
            </w:r>
            <w:r>
              <w:rPr>
                <w:rStyle w:val="IndexLink"/>
              </w:rPr>
              <w:t>81</w:t>
            </w:r>
          </w:hyperlink>
        </w:p>
        <w:p>
          <w:pPr>
            <w:pStyle w:val="Contents4"/>
            <w:tabs>
              <w:tab w:val="clear" w:pos="8176"/>
              <w:tab w:val="right" w:pos="9026" w:leader="dot"/>
            </w:tabs>
            <w:rPr/>
          </w:pPr>
          <w:hyperlink w:anchor="__RefHeading___Toc1920699_388300464">
            <w:r>
              <w:rPr>
                <w:webHidden/>
                <w:rStyle w:val="IndexLink"/>
                <w:rtl w:val="true"/>
              </w:rPr>
              <w:t xml:space="preserve">- </w:t>
            </w:r>
            <w:r>
              <w:rPr>
                <w:rStyle w:val="IndexLink"/>
                <w:rtl w:val="true"/>
              </w:rPr>
              <w:t>حكم شمّ الريحان للصائم</w:t>
            </w:r>
            <w:r>
              <w:rPr>
                <w:rStyle w:val="IndexLink"/>
                <w:rtl w:val="true"/>
              </w:rPr>
              <w:t>:</w:t>
              <w:tab/>
            </w:r>
            <w:r>
              <w:rPr>
                <w:rStyle w:val="IndexLink"/>
              </w:rPr>
              <w:t>81</w:t>
            </w:r>
          </w:hyperlink>
        </w:p>
        <w:p>
          <w:pPr>
            <w:pStyle w:val="Contents4"/>
            <w:tabs>
              <w:tab w:val="clear" w:pos="8176"/>
              <w:tab w:val="right" w:pos="9026" w:leader="dot"/>
            </w:tabs>
            <w:rPr/>
          </w:pPr>
          <w:hyperlink w:anchor="__RefHeading___Toc1920701_388300464">
            <w:r>
              <w:rPr>
                <w:webHidden/>
                <w:rStyle w:val="IndexLink"/>
                <w:rtl w:val="true"/>
              </w:rPr>
              <w:t xml:space="preserve">- </w:t>
            </w:r>
            <w:r>
              <w:rPr>
                <w:rStyle w:val="IndexLink"/>
                <w:rtl w:val="true"/>
              </w:rPr>
              <w:t>حكم وصول الدخان والغبار إلي الحلق</w:t>
            </w:r>
            <w:r>
              <w:rPr>
                <w:rStyle w:val="IndexLink"/>
                <w:rtl w:val="true"/>
              </w:rPr>
              <w:t>:</w:t>
              <w:tab/>
            </w:r>
            <w:r>
              <w:rPr>
                <w:rStyle w:val="IndexLink"/>
              </w:rPr>
              <w:t>82</w:t>
            </w:r>
          </w:hyperlink>
        </w:p>
        <w:p>
          <w:pPr>
            <w:pStyle w:val="Contents4"/>
            <w:tabs>
              <w:tab w:val="clear" w:pos="8176"/>
              <w:tab w:val="right" w:pos="9026" w:leader="dot"/>
            </w:tabs>
            <w:rPr/>
          </w:pPr>
          <w:hyperlink w:anchor="__RefHeading___Toc1920703_388300464">
            <w:r>
              <w:rPr>
                <w:webHidden/>
                <w:rStyle w:val="IndexLink"/>
                <w:rtl w:val="true"/>
              </w:rPr>
              <w:t xml:space="preserve">- </w:t>
            </w:r>
            <w:r>
              <w:rPr>
                <w:rStyle w:val="IndexLink"/>
                <w:rtl w:val="true"/>
              </w:rPr>
              <w:t>حكم إفطار يوم الفطر علي التمر وطين القبر</w:t>
            </w:r>
            <w:r>
              <w:rPr>
                <w:rStyle w:val="IndexLink"/>
                <w:rtl w:val="true"/>
              </w:rPr>
              <w:t>:</w:t>
              <w:tab/>
            </w:r>
            <w:r>
              <w:rPr>
                <w:rStyle w:val="IndexLink"/>
              </w:rPr>
              <w:t>82</w:t>
            </w:r>
          </w:hyperlink>
        </w:p>
        <w:p>
          <w:pPr>
            <w:pStyle w:val="Contents4"/>
            <w:tabs>
              <w:tab w:val="clear" w:pos="8176"/>
              <w:tab w:val="right" w:pos="9026" w:leader="dot"/>
            </w:tabs>
            <w:rPr/>
          </w:pPr>
          <w:hyperlink w:anchor="__RefHeading___Toc1920705_388300464">
            <w:r>
              <w:rPr>
                <w:webHidden/>
                <w:rStyle w:val="IndexLink"/>
                <w:rtl w:val="true"/>
              </w:rPr>
              <w:t xml:space="preserve">- </w:t>
            </w:r>
            <w:r>
              <w:rPr>
                <w:rStyle w:val="IndexLink"/>
                <w:rtl w:val="true"/>
              </w:rPr>
              <w:t>حكم صوم يوم الشكّ</w:t>
            </w:r>
            <w:r>
              <w:rPr>
                <w:rStyle w:val="IndexLink"/>
                <w:rtl w:val="true"/>
              </w:rPr>
              <w:t>:</w:t>
              <w:tab/>
            </w:r>
            <w:r>
              <w:rPr>
                <w:rStyle w:val="IndexLink"/>
              </w:rPr>
              <w:t>83</w:t>
            </w:r>
          </w:hyperlink>
        </w:p>
        <w:p>
          <w:pPr>
            <w:pStyle w:val="Contents3"/>
            <w:tabs>
              <w:tab w:val="clear" w:pos="8459"/>
              <w:tab w:val="right" w:pos="9026" w:leader="dot"/>
            </w:tabs>
            <w:rPr/>
          </w:pPr>
          <w:hyperlink w:anchor="__RefHeading___Toc1920707_388300464">
            <w:r>
              <w:rPr>
                <w:webHidden/>
                <w:rStyle w:val="IndexLink"/>
                <w:rtl w:val="true"/>
              </w:rPr>
              <w:t>(</w:t>
            </w:r>
            <w:r>
              <w:rPr>
                <w:rStyle w:val="IndexLink"/>
                <w:rtl w:val="true"/>
              </w:rPr>
              <w:t>ج</w:t>
            </w:r>
            <w:r>
              <w:rPr>
                <w:rStyle w:val="IndexLink"/>
                <w:rtl w:val="true"/>
              </w:rPr>
              <w:t xml:space="preserve">) - </w:t>
            </w:r>
            <w:r>
              <w:rPr>
                <w:rStyle w:val="IndexLink"/>
                <w:rtl w:val="true"/>
              </w:rPr>
              <w:t>آداب الصائم</w:t>
            </w:r>
            <w:r>
              <w:rPr>
                <w:rStyle w:val="IndexLink"/>
                <w:rtl w:val="true"/>
              </w:rPr>
              <w:t>:</w:t>
              <w:tab/>
            </w:r>
            <w:r>
              <w:rPr>
                <w:rStyle w:val="IndexLink"/>
              </w:rPr>
              <w:t>84</w:t>
            </w:r>
          </w:hyperlink>
        </w:p>
        <w:p>
          <w:pPr>
            <w:pStyle w:val="Contents4"/>
            <w:tabs>
              <w:tab w:val="clear" w:pos="8176"/>
              <w:tab w:val="right" w:pos="9026" w:leader="dot"/>
            </w:tabs>
            <w:rPr/>
          </w:pPr>
          <w:hyperlink w:anchor="__RefHeading___Toc1920709_388300464">
            <w:r>
              <w:rPr>
                <w:webHidden/>
                <w:rStyle w:val="IndexLink"/>
                <w:rtl w:val="true"/>
              </w:rPr>
              <w:t>اشاره</w:t>
            </w:r>
            <w:r>
              <w:rPr>
                <w:rStyle w:val="IndexLink"/>
                <w:rtl w:val="true"/>
              </w:rPr>
              <w:t>:</w:t>
              <w:tab/>
            </w:r>
            <w:r>
              <w:rPr>
                <w:rStyle w:val="IndexLink"/>
              </w:rPr>
              <w:t>84</w:t>
            </w:r>
          </w:hyperlink>
        </w:p>
        <w:p>
          <w:pPr>
            <w:pStyle w:val="Contents4"/>
            <w:tabs>
              <w:tab w:val="clear" w:pos="8176"/>
              <w:tab w:val="right" w:pos="9026" w:leader="dot"/>
            </w:tabs>
            <w:rPr/>
          </w:pPr>
          <w:hyperlink w:anchor="__RefHeading___Toc1920711_388300464">
            <w:r>
              <w:rPr>
                <w:webHidden/>
                <w:rStyle w:val="IndexLink"/>
                <w:rtl w:val="true"/>
              </w:rPr>
              <w:t xml:space="preserve">- </w:t>
            </w:r>
            <w:r>
              <w:rPr>
                <w:rStyle w:val="IndexLink"/>
                <w:rtl w:val="true"/>
              </w:rPr>
              <w:t>فضل إطعام الصائم</w:t>
            </w:r>
            <w:r>
              <w:rPr>
                <w:rStyle w:val="IndexLink"/>
                <w:rtl w:val="true"/>
              </w:rPr>
              <w:t>:</w:t>
              <w:tab/>
            </w:r>
            <w:r>
              <w:rPr>
                <w:rStyle w:val="IndexLink"/>
              </w:rPr>
              <w:t>84</w:t>
            </w:r>
          </w:hyperlink>
        </w:p>
        <w:p>
          <w:pPr>
            <w:pStyle w:val="Contents4"/>
            <w:tabs>
              <w:tab w:val="clear" w:pos="8176"/>
              <w:tab w:val="right" w:pos="9026" w:leader="dot"/>
            </w:tabs>
            <w:rPr/>
          </w:pPr>
          <w:hyperlink w:anchor="__RefHeading___Toc1920713_388300464">
            <w:r>
              <w:rPr>
                <w:webHidden/>
                <w:rStyle w:val="IndexLink"/>
                <w:rtl w:val="true"/>
              </w:rPr>
              <w:t xml:space="preserve">- </w:t>
            </w:r>
            <w:r>
              <w:rPr>
                <w:rStyle w:val="IndexLink"/>
                <w:rtl w:val="true"/>
              </w:rPr>
              <w:t>دعاء الصائم عند الإفطار</w:t>
            </w:r>
            <w:r>
              <w:rPr>
                <w:rStyle w:val="IndexLink"/>
                <w:rtl w:val="true"/>
              </w:rPr>
              <w:t>:</w:t>
              <w:tab/>
            </w:r>
            <w:r>
              <w:rPr>
                <w:rStyle w:val="IndexLink"/>
              </w:rPr>
              <w:t>85</w:t>
            </w:r>
          </w:hyperlink>
        </w:p>
        <w:p>
          <w:pPr>
            <w:pStyle w:val="Contents4"/>
            <w:tabs>
              <w:tab w:val="clear" w:pos="8176"/>
              <w:tab w:val="right" w:pos="9026" w:leader="dot"/>
            </w:tabs>
            <w:rPr/>
          </w:pPr>
          <w:hyperlink w:anchor="__RefHeading___Toc1920715_388300464">
            <w:r>
              <w:rPr>
                <w:webHidden/>
                <w:rStyle w:val="IndexLink"/>
                <w:rtl w:val="true"/>
              </w:rPr>
              <w:t xml:space="preserve">- </w:t>
            </w:r>
            <w:r>
              <w:rPr>
                <w:rStyle w:val="IndexLink"/>
                <w:rtl w:val="true"/>
              </w:rPr>
              <w:t>شرائط إفطار الصوم</w:t>
            </w:r>
            <w:r>
              <w:rPr>
                <w:rStyle w:val="IndexLink"/>
                <w:rtl w:val="true"/>
              </w:rPr>
              <w:t>:</w:t>
              <w:tab/>
            </w:r>
            <w:r>
              <w:rPr>
                <w:rStyle w:val="IndexLink"/>
              </w:rPr>
              <w:t>85</w:t>
            </w:r>
          </w:hyperlink>
        </w:p>
        <w:p>
          <w:pPr>
            <w:pStyle w:val="Contents4"/>
            <w:tabs>
              <w:tab w:val="clear" w:pos="8176"/>
              <w:tab w:val="right" w:pos="9026" w:leader="dot"/>
            </w:tabs>
            <w:rPr/>
          </w:pPr>
          <w:hyperlink w:anchor="__RefHeading___Toc1920717_388300464">
            <w:r>
              <w:rPr>
                <w:webHidden/>
                <w:rStyle w:val="IndexLink"/>
                <w:rtl w:val="true"/>
              </w:rPr>
              <w:t xml:space="preserve">- </w:t>
            </w:r>
            <w:r>
              <w:rPr>
                <w:rStyle w:val="IndexLink"/>
                <w:rtl w:val="true"/>
              </w:rPr>
              <w:t>فضل الصدقة عند الإفطار</w:t>
            </w:r>
            <w:r>
              <w:rPr>
                <w:rStyle w:val="IndexLink"/>
                <w:rtl w:val="true"/>
              </w:rPr>
              <w:t>:</w:t>
              <w:tab/>
            </w:r>
            <w:r>
              <w:rPr>
                <w:rStyle w:val="IndexLink"/>
              </w:rPr>
              <w:t>86</w:t>
            </w:r>
          </w:hyperlink>
        </w:p>
        <w:p>
          <w:pPr>
            <w:pStyle w:val="Contents4"/>
            <w:tabs>
              <w:tab w:val="clear" w:pos="8176"/>
              <w:tab w:val="right" w:pos="9026" w:leader="dot"/>
            </w:tabs>
            <w:rPr/>
          </w:pPr>
          <w:hyperlink w:anchor="__RefHeading___Toc1920719_388300464">
            <w:r>
              <w:rPr>
                <w:webHidden/>
                <w:rStyle w:val="IndexLink"/>
                <w:rtl w:val="true"/>
              </w:rPr>
              <w:t xml:space="preserve">- </w:t>
            </w:r>
            <w:r>
              <w:rPr>
                <w:rStyle w:val="IndexLink"/>
                <w:rtl w:val="true"/>
              </w:rPr>
              <w:t>حكم إفطار صوم المندوب ويوم الشكّ بعد الزوال</w:t>
            </w:r>
            <w:r>
              <w:rPr>
                <w:rStyle w:val="IndexLink"/>
                <w:rtl w:val="true"/>
              </w:rPr>
              <w:t>:</w:t>
              <w:tab/>
            </w:r>
            <w:r>
              <w:rPr>
                <w:rStyle w:val="IndexLink"/>
              </w:rPr>
              <w:t>86</w:t>
            </w:r>
          </w:hyperlink>
        </w:p>
        <w:p>
          <w:pPr>
            <w:pStyle w:val="Contents3"/>
            <w:tabs>
              <w:tab w:val="clear" w:pos="8459"/>
              <w:tab w:val="right" w:pos="9026" w:leader="dot"/>
            </w:tabs>
            <w:rPr/>
          </w:pPr>
          <w:hyperlink w:anchor="__RefHeading___Toc1920721_388300464">
            <w:r>
              <w:rPr>
                <w:webHidden/>
                <w:rStyle w:val="IndexLink"/>
                <w:rtl w:val="true"/>
              </w:rPr>
              <w:t>(</w:t>
            </w:r>
            <w:r>
              <w:rPr>
                <w:rStyle w:val="IndexLink"/>
                <w:rtl w:val="true"/>
              </w:rPr>
              <w:t>د</w:t>
            </w:r>
            <w:r>
              <w:rPr>
                <w:rStyle w:val="IndexLink"/>
                <w:rtl w:val="true"/>
              </w:rPr>
              <w:t xml:space="preserve">) - </w:t>
            </w:r>
            <w:r>
              <w:rPr>
                <w:rStyle w:val="IndexLink"/>
                <w:rtl w:val="true"/>
              </w:rPr>
              <w:t>من يصحّ منه الصوم</w:t>
            </w:r>
            <w:r>
              <w:rPr>
                <w:rStyle w:val="IndexLink"/>
                <w:rtl w:val="true"/>
              </w:rPr>
              <w:t>:</w:t>
              <w:tab/>
            </w:r>
            <w:r>
              <w:rPr>
                <w:rStyle w:val="IndexLink"/>
              </w:rPr>
              <w:t>87</w:t>
            </w:r>
          </w:hyperlink>
        </w:p>
        <w:p>
          <w:pPr>
            <w:pStyle w:val="Contents4"/>
            <w:tabs>
              <w:tab w:val="clear" w:pos="8176"/>
              <w:tab w:val="right" w:pos="9026" w:leader="dot"/>
            </w:tabs>
            <w:rPr/>
          </w:pPr>
          <w:hyperlink w:anchor="__RefHeading___Toc1920723_388300464">
            <w:r>
              <w:rPr>
                <w:webHidden/>
                <w:rStyle w:val="IndexLink"/>
                <w:rtl w:val="true"/>
              </w:rPr>
              <w:t>اشاره</w:t>
            </w:r>
            <w:r>
              <w:rPr>
                <w:rStyle w:val="IndexLink"/>
                <w:rtl w:val="true"/>
              </w:rPr>
              <w:t>:</w:t>
              <w:tab/>
            </w:r>
            <w:r>
              <w:rPr>
                <w:rStyle w:val="IndexLink"/>
              </w:rPr>
              <w:t>87</w:t>
            </w:r>
          </w:hyperlink>
        </w:p>
        <w:p>
          <w:pPr>
            <w:pStyle w:val="Contents4"/>
            <w:tabs>
              <w:tab w:val="clear" w:pos="8176"/>
              <w:tab w:val="right" w:pos="9026" w:leader="dot"/>
            </w:tabs>
            <w:rPr/>
          </w:pPr>
          <w:hyperlink w:anchor="__RefHeading___Toc1920725_388300464">
            <w:r>
              <w:rPr>
                <w:webHidden/>
                <w:rStyle w:val="IndexLink"/>
                <w:rtl w:val="true"/>
              </w:rPr>
              <w:t xml:space="preserve">- </w:t>
            </w:r>
            <w:r>
              <w:rPr>
                <w:rStyle w:val="IndexLink"/>
                <w:rtl w:val="true"/>
              </w:rPr>
              <w:t>حكم قضاء صوم ثلاثة أيّام في الشهر علي المسافر</w:t>
            </w:r>
            <w:r>
              <w:rPr>
                <w:rStyle w:val="IndexLink"/>
                <w:rtl w:val="true"/>
              </w:rPr>
              <w:t>:</w:t>
              <w:tab/>
            </w:r>
            <w:r>
              <w:rPr>
                <w:rStyle w:val="IndexLink"/>
              </w:rPr>
              <w:t>87</w:t>
            </w:r>
          </w:hyperlink>
        </w:p>
        <w:p>
          <w:pPr>
            <w:pStyle w:val="Contents4"/>
            <w:tabs>
              <w:tab w:val="clear" w:pos="8176"/>
              <w:tab w:val="right" w:pos="9026" w:leader="dot"/>
            </w:tabs>
            <w:rPr/>
          </w:pPr>
          <w:hyperlink w:anchor="__RefHeading___Toc1920727_388300464">
            <w:r>
              <w:rPr>
                <w:webHidden/>
                <w:rStyle w:val="IndexLink"/>
                <w:rtl w:val="true"/>
              </w:rPr>
              <w:t xml:space="preserve">- </w:t>
            </w:r>
            <w:r>
              <w:rPr>
                <w:rStyle w:val="IndexLink"/>
                <w:rtl w:val="true"/>
              </w:rPr>
              <w:t>حكم الصوم لمن قدم من السفر قبل الزوال ولم يطعم شيئاً</w:t>
            </w:r>
            <w:r>
              <w:rPr>
                <w:rStyle w:val="IndexLink"/>
                <w:rtl w:val="true"/>
              </w:rPr>
              <w:t>:</w:t>
              <w:tab/>
            </w:r>
            <w:r>
              <w:rPr>
                <w:rStyle w:val="IndexLink"/>
              </w:rPr>
              <w:t>87</w:t>
            </w:r>
          </w:hyperlink>
        </w:p>
        <w:p>
          <w:pPr>
            <w:pStyle w:val="Contents4"/>
            <w:tabs>
              <w:tab w:val="clear" w:pos="8176"/>
              <w:tab w:val="right" w:pos="9026" w:leader="dot"/>
            </w:tabs>
            <w:rPr/>
          </w:pPr>
          <w:hyperlink w:anchor="__RefHeading___Toc1920729_388300464">
            <w:r>
              <w:rPr>
                <w:webHidden/>
                <w:rStyle w:val="IndexLink"/>
                <w:rtl w:val="true"/>
              </w:rPr>
              <w:t xml:space="preserve">- </w:t>
            </w:r>
            <w:r>
              <w:rPr>
                <w:rStyle w:val="IndexLink"/>
                <w:rtl w:val="true"/>
              </w:rPr>
              <w:t>حكم صوم النذر المعيّن في السفر</w:t>
            </w:r>
            <w:r>
              <w:rPr>
                <w:rStyle w:val="IndexLink"/>
                <w:rtl w:val="true"/>
              </w:rPr>
              <w:t>:</w:t>
              <w:tab/>
            </w:r>
            <w:r>
              <w:rPr>
                <w:rStyle w:val="IndexLink"/>
              </w:rPr>
              <w:t>87</w:t>
            </w:r>
          </w:hyperlink>
        </w:p>
        <w:p>
          <w:pPr>
            <w:pStyle w:val="Contents3"/>
            <w:tabs>
              <w:tab w:val="clear" w:pos="8459"/>
              <w:tab w:val="right" w:pos="9026" w:leader="dot"/>
            </w:tabs>
            <w:rPr/>
          </w:pPr>
          <w:hyperlink w:anchor="__RefHeading___Toc1920731_388300464">
            <w:r>
              <w:rPr>
                <w:webHidden/>
                <w:rStyle w:val="IndexLink"/>
                <w:rtl w:val="true"/>
              </w:rPr>
              <w:t>(</w:t>
            </w:r>
            <w:r>
              <w:rPr>
                <w:rStyle w:val="IndexLink"/>
                <w:rtl w:val="true"/>
              </w:rPr>
              <w:t>ه</w:t>
            </w:r>
            <w:r>
              <w:rPr>
                <w:rStyle w:val="IndexLink"/>
                <w:rtl w:val="true"/>
              </w:rPr>
              <w:t xml:space="preserve">') - </w:t>
            </w:r>
            <w:r>
              <w:rPr>
                <w:rStyle w:val="IndexLink"/>
                <w:rtl w:val="true"/>
              </w:rPr>
              <w:t>صوم النذر</w:t>
            </w:r>
            <w:r>
              <w:rPr>
                <w:rStyle w:val="IndexLink"/>
                <w:rtl w:val="true"/>
              </w:rPr>
              <w:tab/>
            </w:r>
            <w:r>
              <w:rPr>
                <w:rStyle w:val="IndexLink"/>
              </w:rPr>
              <w:t>88</w:t>
            </w:r>
          </w:hyperlink>
        </w:p>
        <w:p>
          <w:pPr>
            <w:pStyle w:val="Contents4"/>
            <w:tabs>
              <w:tab w:val="clear" w:pos="8176"/>
              <w:tab w:val="right" w:pos="9026" w:leader="dot"/>
            </w:tabs>
            <w:rPr/>
          </w:pPr>
          <w:hyperlink w:anchor="__RefHeading___Toc1920733_388300464">
            <w:r>
              <w:rPr>
                <w:webHidden/>
                <w:rStyle w:val="IndexLink"/>
                <w:rtl w:val="true"/>
              </w:rPr>
              <w:t>اشاره</w:t>
            </w:r>
            <w:r>
              <w:rPr>
                <w:rStyle w:val="IndexLink"/>
                <w:rtl w:val="true"/>
              </w:rPr>
              <w:t>:</w:t>
              <w:tab/>
            </w:r>
            <w:r>
              <w:rPr>
                <w:rStyle w:val="IndexLink"/>
              </w:rPr>
              <w:t>88</w:t>
            </w:r>
          </w:hyperlink>
        </w:p>
        <w:p>
          <w:pPr>
            <w:pStyle w:val="Contents4"/>
            <w:tabs>
              <w:tab w:val="clear" w:pos="8176"/>
              <w:tab w:val="right" w:pos="9026" w:leader="dot"/>
            </w:tabs>
            <w:rPr/>
          </w:pPr>
          <w:hyperlink w:anchor="__RefHeading___Toc1920735_388300464">
            <w:r>
              <w:rPr>
                <w:webHidden/>
                <w:rStyle w:val="IndexLink"/>
                <w:rtl w:val="true"/>
              </w:rPr>
              <w:t xml:space="preserve">- </w:t>
            </w:r>
            <w:r>
              <w:rPr>
                <w:rStyle w:val="IndexLink"/>
                <w:rtl w:val="true"/>
              </w:rPr>
              <w:t>حكم من نذر صوماً معيّناً فعجز عنه</w:t>
            </w:r>
            <w:r>
              <w:rPr>
                <w:rStyle w:val="IndexLink"/>
                <w:rtl w:val="true"/>
              </w:rPr>
              <w:t>:</w:t>
              <w:tab/>
            </w:r>
            <w:r>
              <w:rPr>
                <w:rStyle w:val="IndexLink"/>
              </w:rPr>
              <w:t>88</w:t>
            </w:r>
          </w:hyperlink>
        </w:p>
        <w:p>
          <w:pPr>
            <w:pStyle w:val="Contents4"/>
            <w:tabs>
              <w:tab w:val="clear" w:pos="8176"/>
              <w:tab w:val="right" w:pos="9026" w:leader="dot"/>
            </w:tabs>
            <w:rPr/>
          </w:pPr>
          <w:hyperlink w:anchor="__RefHeading___Toc1920737_388300464">
            <w:r>
              <w:rPr>
                <w:webHidden/>
                <w:rStyle w:val="IndexLink"/>
                <w:rtl w:val="true"/>
              </w:rPr>
              <w:t xml:space="preserve">- </w:t>
            </w:r>
            <w:r>
              <w:rPr>
                <w:rStyle w:val="IndexLink"/>
                <w:rtl w:val="true"/>
              </w:rPr>
              <w:t>حكم من صام بعض أيّام النذر وأفطر بعضها لعذر</w:t>
            </w:r>
            <w:r>
              <w:rPr>
                <w:rStyle w:val="IndexLink"/>
                <w:rtl w:val="true"/>
              </w:rPr>
              <w:t>:</w:t>
              <w:tab/>
            </w:r>
            <w:r>
              <w:rPr>
                <w:rStyle w:val="IndexLink"/>
              </w:rPr>
              <w:t>88</w:t>
            </w:r>
          </w:hyperlink>
        </w:p>
        <w:p>
          <w:pPr>
            <w:pStyle w:val="Contents4"/>
            <w:tabs>
              <w:tab w:val="clear" w:pos="8176"/>
              <w:tab w:val="right" w:pos="9026" w:leader="dot"/>
            </w:tabs>
            <w:rPr/>
          </w:pPr>
          <w:hyperlink w:anchor="__RefHeading___Toc1920739_388300464">
            <w:r>
              <w:rPr>
                <w:webHidden/>
                <w:rStyle w:val="IndexLink"/>
                <w:rtl w:val="true"/>
              </w:rPr>
              <w:t xml:space="preserve">- </w:t>
            </w:r>
            <w:r>
              <w:rPr>
                <w:rStyle w:val="IndexLink"/>
                <w:rtl w:val="true"/>
              </w:rPr>
              <w:t>كفّارة إبطال صوم النذر</w:t>
            </w:r>
            <w:r>
              <w:rPr>
                <w:rStyle w:val="IndexLink"/>
                <w:rtl w:val="true"/>
              </w:rPr>
              <w:t>:</w:t>
              <w:tab/>
            </w:r>
            <w:r>
              <w:rPr>
                <w:rStyle w:val="IndexLink"/>
              </w:rPr>
              <w:t>89</w:t>
            </w:r>
          </w:hyperlink>
        </w:p>
        <w:p>
          <w:pPr>
            <w:pStyle w:val="Contents4"/>
            <w:tabs>
              <w:tab w:val="clear" w:pos="8176"/>
              <w:tab w:val="right" w:pos="9026" w:leader="dot"/>
            </w:tabs>
            <w:rPr/>
          </w:pPr>
          <w:hyperlink w:anchor="__RefHeading___Toc1920741_388300464">
            <w:r>
              <w:rPr>
                <w:webHidden/>
                <w:rStyle w:val="IndexLink"/>
                <w:rtl w:val="true"/>
              </w:rPr>
              <w:t xml:space="preserve">- </w:t>
            </w:r>
            <w:r>
              <w:rPr>
                <w:rStyle w:val="IndexLink"/>
                <w:rtl w:val="true"/>
              </w:rPr>
              <w:t>حكم إبطال صوم النذر لعذر</w:t>
            </w:r>
            <w:r>
              <w:rPr>
                <w:rStyle w:val="IndexLink"/>
                <w:rtl w:val="true"/>
              </w:rPr>
              <w:t>:</w:t>
              <w:tab/>
            </w:r>
            <w:r>
              <w:rPr>
                <w:rStyle w:val="IndexLink"/>
              </w:rPr>
              <w:t>89</w:t>
            </w:r>
          </w:hyperlink>
        </w:p>
        <w:p>
          <w:pPr>
            <w:pStyle w:val="Contents3"/>
            <w:tabs>
              <w:tab w:val="clear" w:pos="8459"/>
              <w:tab w:val="right" w:pos="9026" w:leader="dot"/>
            </w:tabs>
            <w:rPr/>
          </w:pPr>
          <w:hyperlink w:anchor="__RefHeading___Toc1920743_388300464">
            <w:r>
              <w:rPr>
                <w:webHidden/>
                <w:rStyle w:val="IndexLink"/>
                <w:rtl w:val="true"/>
              </w:rPr>
              <w:t>(</w:t>
            </w:r>
            <w:r>
              <w:rPr>
                <w:rStyle w:val="IndexLink"/>
                <w:rtl w:val="true"/>
              </w:rPr>
              <w:t>و</w:t>
            </w:r>
            <w:r>
              <w:rPr>
                <w:rStyle w:val="IndexLink"/>
                <w:rtl w:val="true"/>
              </w:rPr>
              <w:t xml:space="preserve">) - </w:t>
            </w:r>
            <w:r>
              <w:rPr>
                <w:rStyle w:val="IndexLink"/>
                <w:rtl w:val="true"/>
              </w:rPr>
              <w:t>الصوم المندوب</w:t>
            </w:r>
            <w:r>
              <w:rPr>
                <w:rStyle w:val="IndexLink"/>
                <w:rtl w:val="true"/>
              </w:rPr>
              <w:t>:</w:t>
              <w:tab/>
            </w:r>
            <w:r>
              <w:rPr>
                <w:rStyle w:val="IndexLink"/>
              </w:rPr>
              <w:t>90</w:t>
            </w:r>
          </w:hyperlink>
        </w:p>
        <w:p>
          <w:pPr>
            <w:pStyle w:val="Contents4"/>
            <w:tabs>
              <w:tab w:val="clear" w:pos="8176"/>
              <w:tab w:val="right" w:pos="9026" w:leader="dot"/>
            </w:tabs>
            <w:rPr/>
          </w:pPr>
          <w:hyperlink w:anchor="__RefHeading___Toc1920745_388300464">
            <w:r>
              <w:rPr>
                <w:webHidden/>
                <w:rStyle w:val="IndexLink"/>
                <w:rtl w:val="true"/>
              </w:rPr>
              <w:t>اشاره</w:t>
            </w:r>
            <w:r>
              <w:rPr>
                <w:rStyle w:val="IndexLink"/>
                <w:rtl w:val="true"/>
              </w:rPr>
              <w:t>:</w:t>
              <w:tab/>
            </w:r>
            <w:r>
              <w:rPr>
                <w:rStyle w:val="IndexLink"/>
              </w:rPr>
              <w:t>90</w:t>
            </w:r>
          </w:hyperlink>
        </w:p>
        <w:p>
          <w:pPr>
            <w:pStyle w:val="Contents4"/>
            <w:tabs>
              <w:tab w:val="clear" w:pos="8176"/>
              <w:tab w:val="right" w:pos="9026" w:leader="dot"/>
            </w:tabs>
            <w:rPr/>
          </w:pPr>
          <w:hyperlink w:anchor="__RefHeading___Toc1920747_388300464">
            <w:r>
              <w:rPr>
                <w:webHidden/>
                <w:rStyle w:val="IndexLink"/>
                <w:rtl w:val="true"/>
              </w:rPr>
              <w:t xml:space="preserve">- </w:t>
            </w:r>
            <w:r>
              <w:rPr>
                <w:rStyle w:val="IndexLink"/>
                <w:rtl w:val="true"/>
              </w:rPr>
              <w:t>ما يتمّ به صيام شهر رمضان</w:t>
            </w:r>
            <w:r>
              <w:rPr>
                <w:rStyle w:val="IndexLink"/>
                <w:rtl w:val="true"/>
              </w:rPr>
              <w:t>:</w:t>
              <w:tab/>
            </w:r>
            <w:r>
              <w:rPr>
                <w:rStyle w:val="IndexLink"/>
              </w:rPr>
              <w:t>90</w:t>
            </w:r>
          </w:hyperlink>
        </w:p>
        <w:p>
          <w:pPr>
            <w:pStyle w:val="Contents4"/>
            <w:tabs>
              <w:tab w:val="clear" w:pos="8176"/>
              <w:tab w:val="right" w:pos="9026" w:leader="dot"/>
            </w:tabs>
            <w:rPr/>
          </w:pPr>
          <w:hyperlink w:anchor="__RefHeading___Toc1920749_388300464">
            <w:r>
              <w:rPr>
                <w:webHidden/>
                <w:rStyle w:val="IndexLink"/>
                <w:rtl w:val="true"/>
              </w:rPr>
              <w:t xml:space="preserve">- </w:t>
            </w:r>
            <w:r>
              <w:rPr>
                <w:rStyle w:val="IndexLink"/>
                <w:rtl w:val="true"/>
              </w:rPr>
              <w:t>صوم يوم الأربعاء والخميس والجمعة لحاجة مهمّة</w:t>
            </w:r>
            <w:r>
              <w:rPr>
                <w:rStyle w:val="IndexLink"/>
                <w:rtl w:val="true"/>
              </w:rPr>
              <w:t>:</w:t>
              <w:tab/>
            </w:r>
            <w:r>
              <w:rPr>
                <w:rStyle w:val="IndexLink"/>
              </w:rPr>
              <w:t>90</w:t>
            </w:r>
          </w:hyperlink>
        </w:p>
        <w:p>
          <w:pPr>
            <w:pStyle w:val="Contents4"/>
            <w:tabs>
              <w:tab w:val="clear" w:pos="8176"/>
              <w:tab w:val="right" w:pos="9026" w:leader="dot"/>
            </w:tabs>
            <w:rPr/>
          </w:pPr>
          <w:hyperlink w:anchor="__RefHeading___Toc1920751_388300464">
            <w:r>
              <w:rPr>
                <w:webHidden/>
                <w:rStyle w:val="IndexLink"/>
                <w:rtl w:val="true"/>
              </w:rPr>
              <w:t xml:space="preserve">- </w:t>
            </w:r>
            <w:r>
              <w:rPr>
                <w:rStyle w:val="IndexLink"/>
                <w:rtl w:val="true"/>
              </w:rPr>
              <w:t>حكم صوم أوّل يوم من المحرّم</w:t>
            </w:r>
            <w:r>
              <w:rPr>
                <w:rStyle w:val="IndexLink"/>
                <w:rtl w:val="true"/>
              </w:rPr>
              <w:t>:</w:t>
              <w:tab/>
            </w:r>
            <w:r>
              <w:rPr>
                <w:rStyle w:val="IndexLink"/>
              </w:rPr>
              <w:t>90</w:t>
            </w:r>
          </w:hyperlink>
        </w:p>
        <w:p>
          <w:pPr>
            <w:pStyle w:val="Contents4"/>
            <w:tabs>
              <w:tab w:val="clear" w:pos="8176"/>
              <w:tab w:val="right" w:pos="9026" w:leader="dot"/>
            </w:tabs>
            <w:rPr/>
          </w:pPr>
          <w:hyperlink w:anchor="__RefHeading___Toc1920753_388300464">
            <w:r>
              <w:rPr>
                <w:webHidden/>
                <w:rStyle w:val="IndexLink"/>
                <w:rtl w:val="true"/>
              </w:rPr>
              <w:t xml:space="preserve">- </w:t>
            </w:r>
            <w:r>
              <w:rPr>
                <w:rStyle w:val="IndexLink"/>
                <w:rtl w:val="true"/>
              </w:rPr>
              <w:t>حكم قضاء صوم المندوب في السفر</w:t>
            </w:r>
            <w:r>
              <w:rPr>
                <w:rStyle w:val="IndexLink"/>
                <w:rtl w:val="true"/>
              </w:rPr>
              <w:t>:</w:t>
              <w:tab/>
            </w:r>
            <w:r>
              <w:rPr>
                <w:rStyle w:val="IndexLink"/>
              </w:rPr>
              <w:t>92</w:t>
            </w:r>
          </w:hyperlink>
        </w:p>
        <w:p>
          <w:pPr>
            <w:pStyle w:val="Contents4"/>
            <w:tabs>
              <w:tab w:val="clear" w:pos="8176"/>
              <w:tab w:val="right" w:pos="9026" w:leader="dot"/>
            </w:tabs>
            <w:rPr/>
          </w:pPr>
          <w:hyperlink w:anchor="__RefHeading___Toc1920755_388300464">
            <w:r>
              <w:rPr>
                <w:webHidden/>
                <w:rStyle w:val="IndexLink"/>
                <w:rtl w:val="true"/>
              </w:rPr>
              <w:t xml:space="preserve">- </w:t>
            </w:r>
            <w:r>
              <w:rPr>
                <w:rStyle w:val="IndexLink"/>
                <w:rtl w:val="true"/>
              </w:rPr>
              <w:t>حكم صوم المندوب في السفر</w:t>
            </w:r>
            <w:r>
              <w:rPr>
                <w:rStyle w:val="IndexLink"/>
                <w:rtl w:val="true"/>
              </w:rPr>
              <w:t>:</w:t>
              <w:tab/>
            </w:r>
            <w:r>
              <w:rPr>
                <w:rStyle w:val="IndexLink"/>
              </w:rPr>
              <w:t>93</w:t>
            </w:r>
          </w:hyperlink>
        </w:p>
        <w:p>
          <w:pPr>
            <w:pStyle w:val="Contents4"/>
            <w:tabs>
              <w:tab w:val="clear" w:pos="8176"/>
              <w:tab w:val="right" w:pos="9026" w:leader="dot"/>
            </w:tabs>
            <w:rPr/>
          </w:pPr>
          <w:hyperlink w:anchor="__RefHeading___Toc1920757_388300464">
            <w:r>
              <w:rPr>
                <w:webHidden/>
                <w:rStyle w:val="IndexLink"/>
                <w:rtl w:val="true"/>
              </w:rPr>
              <w:t xml:space="preserve">- </w:t>
            </w:r>
            <w:r>
              <w:rPr>
                <w:rStyle w:val="IndexLink"/>
                <w:rtl w:val="true"/>
              </w:rPr>
              <w:t>فضل صوم شهر رجب</w:t>
            </w:r>
            <w:r>
              <w:rPr>
                <w:rStyle w:val="IndexLink"/>
                <w:rtl w:val="true"/>
              </w:rPr>
              <w:t>:</w:t>
              <w:tab/>
            </w:r>
            <w:r>
              <w:rPr>
                <w:rStyle w:val="IndexLink"/>
              </w:rPr>
              <w:t>93</w:t>
            </w:r>
          </w:hyperlink>
        </w:p>
        <w:p>
          <w:pPr>
            <w:pStyle w:val="Contents4"/>
            <w:tabs>
              <w:tab w:val="clear" w:pos="8176"/>
              <w:tab w:val="right" w:pos="9026" w:leader="dot"/>
            </w:tabs>
            <w:rPr/>
          </w:pPr>
          <w:hyperlink w:anchor="__RefHeading___Toc1920759_388300464">
            <w:r>
              <w:rPr>
                <w:webHidden/>
                <w:rStyle w:val="IndexLink"/>
                <w:rtl w:val="true"/>
              </w:rPr>
              <w:t xml:space="preserve">- </w:t>
            </w:r>
            <w:r>
              <w:rPr>
                <w:rStyle w:val="IndexLink"/>
                <w:rtl w:val="true"/>
              </w:rPr>
              <w:t>صوم ثلاثة أيّام من شهر رجب</w:t>
            </w:r>
            <w:r>
              <w:rPr>
                <w:rStyle w:val="IndexLink"/>
                <w:rtl w:val="true"/>
              </w:rPr>
              <w:t>:</w:t>
              <w:tab/>
            </w:r>
            <w:r>
              <w:rPr>
                <w:rStyle w:val="IndexLink"/>
              </w:rPr>
              <w:t>95</w:t>
            </w:r>
          </w:hyperlink>
        </w:p>
        <w:p>
          <w:pPr>
            <w:pStyle w:val="Contents4"/>
            <w:tabs>
              <w:tab w:val="clear" w:pos="8176"/>
              <w:tab w:val="right" w:pos="9026" w:leader="dot"/>
            </w:tabs>
            <w:rPr/>
          </w:pPr>
          <w:hyperlink w:anchor="__RefHeading___Toc1920761_388300464">
            <w:r>
              <w:rPr>
                <w:webHidden/>
                <w:rStyle w:val="IndexLink"/>
                <w:rtl w:val="true"/>
              </w:rPr>
              <w:t xml:space="preserve">- </w:t>
            </w:r>
            <w:r>
              <w:rPr>
                <w:rStyle w:val="IndexLink"/>
                <w:rtl w:val="true"/>
              </w:rPr>
              <w:t>صوم يوم السابع والعشرين من رجب</w:t>
            </w:r>
            <w:r>
              <w:rPr>
                <w:rStyle w:val="IndexLink"/>
                <w:rtl w:val="true"/>
              </w:rPr>
              <w:t>:</w:t>
              <w:tab/>
            </w:r>
            <w:r>
              <w:rPr>
                <w:rStyle w:val="IndexLink"/>
              </w:rPr>
              <w:t>96</w:t>
            </w:r>
          </w:hyperlink>
        </w:p>
        <w:p>
          <w:pPr>
            <w:pStyle w:val="Contents4"/>
            <w:tabs>
              <w:tab w:val="clear" w:pos="8176"/>
              <w:tab w:val="right" w:pos="9026" w:leader="dot"/>
            </w:tabs>
            <w:rPr/>
          </w:pPr>
          <w:hyperlink w:anchor="__RefHeading___Toc1920763_388300464">
            <w:r>
              <w:rPr>
                <w:webHidden/>
                <w:rStyle w:val="IndexLink"/>
                <w:rtl w:val="true"/>
              </w:rPr>
              <w:t xml:space="preserve">- </w:t>
            </w:r>
            <w:r>
              <w:rPr>
                <w:rStyle w:val="IndexLink"/>
                <w:rtl w:val="true"/>
              </w:rPr>
              <w:t>صوم يوم المبعث</w:t>
            </w:r>
            <w:r>
              <w:rPr>
                <w:rStyle w:val="IndexLink"/>
                <w:rtl w:val="true"/>
              </w:rPr>
              <w:t>:</w:t>
              <w:tab/>
            </w:r>
            <w:r>
              <w:rPr>
                <w:rStyle w:val="IndexLink"/>
              </w:rPr>
              <w:t>96</w:t>
            </w:r>
          </w:hyperlink>
        </w:p>
        <w:p>
          <w:pPr>
            <w:pStyle w:val="Contents4"/>
            <w:tabs>
              <w:tab w:val="clear" w:pos="8176"/>
              <w:tab w:val="right" w:pos="9026" w:leader="dot"/>
            </w:tabs>
            <w:rPr/>
          </w:pPr>
          <w:hyperlink w:anchor="__RefHeading___Toc1920765_388300464">
            <w:r>
              <w:rPr>
                <w:webHidden/>
                <w:rStyle w:val="IndexLink"/>
                <w:rtl w:val="true"/>
              </w:rPr>
              <w:t xml:space="preserve">- </w:t>
            </w:r>
            <w:r>
              <w:rPr>
                <w:rStyle w:val="IndexLink"/>
                <w:rtl w:val="true"/>
              </w:rPr>
              <w:t>فضل صوم شهر شعبان</w:t>
            </w:r>
            <w:r>
              <w:rPr>
                <w:rStyle w:val="IndexLink"/>
                <w:rtl w:val="true"/>
              </w:rPr>
              <w:t>:</w:t>
              <w:tab/>
            </w:r>
            <w:r>
              <w:rPr>
                <w:rStyle w:val="IndexLink"/>
              </w:rPr>
              <w:t>96</w:t>
            </w:r>
          </w:hyperlink>
        </w:p>
        <w:p>
          <w:pPr>
            <w:pStyle w:val="Contents4"/>
            <w:tabs>
              <w:tab w:val="clear" w:pos="8176"/>
              <w:tab w:val="right" w:pos="9026" w:leader="dot"/>
            </w:tabs>
            <w:rPr/>
          </w:pPr>
          <w:hyperlink w:anchor="__RefHeading___Toc1920767_388300464">
            <w:r>
              <w:rPr>
                <w:webHidden/>
                <w:rStyle w:val="IndexLink"/>
                <w:rtl w:val="true"/>
              </w:rPr>
              <w:t xml:space="preserve">- </w:t>
            </w:r>
            <w:r>
              <w:rPr>
                <w:rStyle w:val="IndexLink"/>
                <w:rtl w:val="true"/>
              </w:rPr>
              <w:t>فضل صوم آخر يوم من شعبان</w:t>
            </w:r>
            <w:r>
              <w:rPr>
                <w:rStyle w:val="IndexLink"/>
                <w:rtl w:val="true"/>
              </w:rPr>
              <w:t>:</w:t>
              <w:tab/>
            </w:r>
            <w:r>
              <w:rPr>
                <w:rStyle w:val="IndexLink"/>
              </w:rPr>
              <w:t>97</w:t>
            </w:r>
          </w:hyperlink>
        </w:p>
        <w:p>
          <w:pPr>
            <w:pStyle w:val="Contents4"/>
            <w:tabs>
              <w:tab w:val="clear" w:pos="8176"/>
              <w:tab w:val="right" w:pos="9026" w:leader="dot"/>
            </w:tabs>
            <w:rPr/>
          </w:pPr>
          <w:hyperlink w:anchor="__RefHeading___Toc1920769_388300464">
            <w:r>
              <w:rPr>
                <w:webHidden/>
                <w:rStyle w:val="IndexLink"/>
                <w:rtl w:val="true"/>
              </w:rPr>
              <w:t xml:space="preserve">- </w:t>
            </w:r>
            <w:r>
              <w:rPr>
                <w:rStyle w:val="IndexLink"/>
                <w:rtl w:val="true"/>
              </w:rPr>
              <w:t>صوم شعبان وأجر من وصله إلي شهر رمضان</w:t>
            </w:r>
            <w:r>
              <w:rPr>
                <w:rStyle w:val="IndexLink"/>
                <w:rtl w:val="true"/>
              </w:rPr>
              <w:t>:</w:t>
              <w:tab/>
            </w:r>
            <w:r>
              <w:rPr>
                <w:rStyle w:val="IndexLink"/>
              </w:rPr>
              <w:t>98</w:t>
            </w:r>
          </w:hyperlink>
        </w:p>
        <w:p>
          <w:pPr>
            <w:pStyle w:val="Contents3"/>
            <w:tabs>
              <w:tab w:val="clear" w:pos="8459"/>
              <w:tab w:val="right" w:pos="9026" w:leader="dot"/>
            </w:tabs>
            <w:rPr/>
          </w:pPr>
          <w:hyperlink w:anchor="__RefHeading___Toc1920771_388300464">
            <w:r>
              <w:rPr>
                <w:webHidden/>
                <w:rStyle w:val="IndexLink"/>
                <w:rtl w:val="true"/>
              </w:rPr>
              <w:t>(</w:t>
            </w:r>
            <w:r>
              <w:rPr>
                <w:rStyle w:val="IndexLink"/>
                <w:rtl w:val="true"/>
              </w:rPr>
              <w:t>ز</w:t>
            </w:r>
            <w:r>
              <w:rPr>
                <w:rStyle w:val="IndexLink"/>
                <w:rtl w:val="true"/>
              </w:rPr>
              <w:t xml:space="preserve">) - </w:t>
            </w:r>
            <w:r>
              <w:rPr>
                <w:rStyle w:val="IndexLink"/>
                <w:rtl w:val="true"/>
              </w:rPr>
              <w:t>أحكام شهر رمضان</w:t>
            </w:r>
            <w:r>
              <w:rPr>
                <w:rStyle w:val="IndexLink"/>
                <w:rtl w:val="true"/>
              </w:rPr>
              <w:t>:</w:t>
              <w:tab/>
            </w:r>
            <w:r>
              <w:rPr>
                <w:rStyle w:val="IndexLink"/>
              </w:rPr>
              <w:t>99</w:t>
            </w:r>
          </w:hyperlink>
        </w:p>
        <w:p>
          <w:pPr>
            <w:pStyle w:val="Contents4"/>
            <w:tabs>
              <w:tab w:val="clear" w:pos="8176"/>
              <w:tab w:val="right" w:pos="9026" w:leader="dot"/>
            </w:tabs>
            <w:rPr/>
          </w:pPr>
          <w:hyperlink w:anchor="__RefHeading___Toc1920773_388300464">
            <w:r>
              <w:rPr>
                <w:webHidden/>
                <w:rStyle w:val="IndexLink"/>
                <w:rtl w:val="true"/>
              </w:rPr>
              <w:t>اشاره</w:t>
            </w:r>
            <w:r>
              <w:rPr>
                <w:rStyle w:val="IndexLink"/>
                <w:rtl w:val="true"/>
              </w:rPr>
              <w:t>:</w:t>
              <w:tab/>
            </w:r>
            <w:r>
              <w:rPr>
                <w:rStyle w:val="IndexLink"/>
              </w:rPr>
              <w:t>99</w:t>
            </w:r>
          </w:hyperlink>
        </w:p>
        <w:p>
          <w:pPr>
            <w:pStyle w:val="Contents4"/>
            <w:tabs>
              <w:tab w:val="clear" w:pos="8176"/>
              <w:tab w:val="right" w:pos="9026" w:leader="dot"/>
            </w:tabs>
            <w:rPr/>
          </w:pPr>
          <w:hyperlink w:anchor="__RefHeading___Toc1920775_388300464">
            <w:r>
              <w:rPr>
                <w:webHidden/>
                <w:rStyle w:val="IndexLink"/>
                <w:rtl w:val="true"/>
              </w:rPr>
              <w:t xml:space="preserve">- </w:t>
            </w:r>
            <w:r>
              <w:rPr>
                <w:rStyle w:val="IndexLink"/>
                <w:rtl w:val="true"/>
              </w:rPr>
              <w:t>حكم التفريق في قضاء شهر رمضان</w:t>
            </w:r>
            <w:r>
              <w:rPr>
                <w:rStyle w:val="IndexLink"/>
                <w:rtl w:val="true"/>
              </w:rPr>
              <w:t>:</w:t>
              <w:tab/>
            </w:r>
            <w:r>
              <w:rPr>
                <w:rStyle w:val="IndexLink"/>
              </w:rPr>
              <w:t>99</w:t>
            </w:r>
          </w:hyperlink>
        </w:p>
        <w:p>
          <w:pPr>
            <w:pStyle w:val="Contents4"/>
            <w:tabs>
              <w:tab w:val="clear" w:pos="8176"/>
              <w:tab w:val="right" w:pos="9026" w:leader="dot"/>
            </w:tabs>
            <w:rPr/>
          </w:pPr>
          <w:hyperlink w:anchor="__RefHeading___Toc1920777_388300464">
            <w:r>
              <w:rPr>
                <w:webHidden/>
                <w:rStyle w:val="IndexLink"/>
                <w:rtl w:val="true"/>
              </w:rPr>
              <w:t xml:space="preserve">- </w:t>
            </w:r>
            <w:r>
              <w:rPr>
                <w:rStyle w:val="IndexLink"/>
                <w:rtl w:val="true"/>
              </w:rPr>
              <w:t>حكم من مات وعليه صوم شهرين متتابعين</w:t>
            </w:r>
            <w:r>
              <w:rPr>
                <w:rStyle w:val="IndexLink"/>
                <w:rtl w:val="true"/>
              </w:rPr>
              <w:t>:</w:t>
              <w:tab/>
            </w:r>
            <w:r>
              <w:rPr>
                <w:rStyle w:val="IndexLink"/>
              </w:rPr>
              <w:t>99</w:t>
            </w:r>
          </w:hyperlink>
        </w:p>
        <w:p>
          <w:pPr>
            <w:pStyle w:val="Contents4"/>
            <w:tabs>
              <w:tab w:val="clear" w:pos="8176"/>
              <w:tab w:val="right" w:pos="9026" w:leader="dot"/>
            </w:tabs>
            <w:rPr/>
          </w:pPr>
          <w:hyperlink w:anchor="__RefHeading___Toc1920779_388300464">
            <w:r>
              <w:rPr>
                <w:webHidden/>
                <w:rStyle w:val="IndexLink"/>
                <w:rtl w:val="true"/>
              </w:rPr>
              <w:t xml:space="preserve">- </w:t>
            </w:r>
            <w:r>
              <w:rPr>
                <w:rStyle w:val="IndexLink"/>
                <w:rtl w:val="true"/>
              </w:rPr>
              <w:t>صوم يوم الخامس والعشرين من ذي القعدة</w:t>
            </w:r>
            <w:r>
              <w:rPr>
                <w:rStyle w:val="IndexLink"/>
                <w:rtl w:val="true"/>
              </w:rPr>
              <w:t>:</w:t>
              <w:tab/>
            </w:r>
            <w:r>
              <w:rPr>
                <w:rStyle w:val="IndexLink"/>
              </w:rPr>
              <w:t>100</w:t>
            </w:r>
          </w:hyperlink>
        </w:p>
        <w:p>
          <w:pPr>
            <w:pStyle w:val="Contents4"/>
            <w:tabs>
              <w:tab w:val="clear" w:pos="8176"/>
              <w:tab w:val="right" w:pos="9026" w:leader="dot"/>
            </w:tabs>
            <w:rPr/>
          </w:pPr>
          <w:hyperlink w:anchor="__RefHeading___Toc1920781_388300464">
            <w:r>
              <w:rPr>
                <w:webHidden/>
                <w:rStyle w:val="IndexLink"/>
                <w:rtl w:val="true"/>
              </w:rPr>
              <w:t xml:space="preserve">- </w:t>
            </w:r>
            <w:r>
              <w:rPr>
                <w:rStyle w:val="IndexLink"/>
                <w:rtl w:val="true"/>
              </w:rPr>
              <w:t>صوم يوم دحو الأرض</w:t>
            </w:r>
            <w:r>
              <w:rPr>
                <w:rStyle w:val="IndexLink"/>
                <w:rtl w:val="true"/>
              </w:rPr>
              <w:t>:</w:t>
              <w:tab/>
            </w:r>
            <w:r>
              <w:rPr>
                <w:rStyle w:val="IndexLink"/>
              </w:rPr>
              <w:t>100</w:t>
            </w:r>
          </w:hyperlink>
        </w:p>
        <w:p>
          <w:pPr>
            <w:pStyle w:val="Contents4"/>
            <w:tabs>
              <w:tab w:val="clear" w:pos="8176"/>
              <w:tab w:val="right" w:pos="9026" w:leader="dot"/>
            </w:tabs>
            <w:rPr/>
          </w:pPr>
          <w:hyperlink w:anchor="__RefHeading___Toc1920783_388300464">
            <w:r>
              <w:rPr>
                <w:webHidden/>
                <w:rStyle w:val="IndexLink"/>
                <w:rtl w:val="true"/>
              </w:rPr>
              <w:t xml:space="preserve">- </w:t>
            </w:r>
            <w:r>
              <w:rPr>
                <w:rStyle w:val="IndexLink"/>
                <w:rtl w:val="true"/>
              </w:rPr>
              <w:t>صوم يوم الأوّل من ذي الحجّة</w:t>
            </w:r>
            <w:r>
              <w:rPr>
                <w:rStyle w:val="IndexLink"/>
                <w:rtl w:val="true"/>
              </w:rPr>
              <w:t>:</w:t>
              <w:tab/>
            </w:r>
            <w:r>
              <w:rPr>
                <w:rStyle w:val="IndexLink"/>
              </w:rPr>
              <w:t>101</w:t>
            </w:r>
          </w:hyperlink>
        </w:p>
        <w:p>
          <w:pPr>
            <w:pStyle w:val="Contents4"/>
            <w:tabs>
              <w:tab w:val="clear" w:pos="8176"/>
              <w:tab w:val="right" w:pos="9026" w:leader="dot"/>
            </w:tabs>
            <w:rPr/>
          </w:pPr>
          <w:hyperlink w:anchor="__RefHeading___Toc1920785_388300464">
            <w:r>
              <w:rPr>
                <w:webHidden/>
                <w:rStyle w:val="IndexLink"/>
                <w:rtl w:val="true"/>
              </w:rPr>
              <w:t xml:space="preserve">- </w:t>
            </w:r>
            <w:r>
              <w:rPr>
                <w:rStyle w:val="IndexLink"/>
                <w:rtl w:val="true"/>
              </w:rPr>
              <w:t>صوم يوم الغدير</w:t>
            </w:r>
            <w:r>
              <w:rPr>
                <w:rStyle w:val="IndexLink"/>
                <w:rtl w:val="true"/>
              </w:rPr>
              <w:t>:</w:t>
              <w:tab/>
            </w:r>
            <w:r>
              <w:rPr>
                <w:rStyle w:val="IndexLink"/>
              </w:rPr>
              <w:t>102</w:t>
            </w:r>
          </w:hyperlink>
        </w:p>
        <w:p>
          <w:pPr>
            <w:pStyle w:val="Contents4"/>
            <w:tabs>
              <w:tab w:val="clear" w:pos="8176"/>
              <w:tab w:val="right" w:pos="9026" w:leader="dot"/>
            </w:tabs>
            <w:rPr/>
          </w:pPr>
          <w:hyperlink w:anchor="__RefHeading___Toc1920787_388300464">
            <w:r>
              <w:rPr>
                <w:webHidden/>
                <w:rStyle w:val="IndexLink"/>
                <w:rtl w:val="true"/>
              </w:rPr>
              <w:t xml:space="preserve">- </w:t>
            </w:r>
            <w:r>
              <w:rPr>
                <w:rStyle w:val="IndexLink"/>
                <w:rtl w:val="true"/>
              </w:rPr>
              <w:t>فضل صوم ثلاثة أيّام من كلّ شهر</w:t>
            </w:r>
            <w:r>
              <w:rPr>
                <w:rStyle w:val="IndexLink"/>
                <w:rtl w:val="true"/>
              </w:rPr>
              <w:t>:</w:t>
              <w:tab/>
            </w:r>
            <w:r>
              <w:rPr>
                <w:rStyle w:val="IndexLink"/>
              </w:rPr>
              <w:t>102</w:t>
            </w:r>
          </w:hyperlink>
        </w:p>
        <w:p>
          <w:pPr>
            <w:pStyle w:val="Contents3"/>
            <w:tabs>
              <w:tab w:val="clear" w:pos="8459"/>
              <w:tab w:val="right" w:pos="9026" w:leader="dot"/>
            </w:tabs>
            <w:rPr/>
          </w:pPr>
          <w:hyperlink w:anchor="__RefHeading___Toc1920789_388300464">
            <w:r>
              <w:rPr>
                <w:webHidden/>
                <w:rStyle w:val="IndexLink"/>
                <w:rtl w:val="true"/>
              </w:rPr>
              <w:t>(</w:t>
            </w:r>
            <w:r>
              <w:rPr>
                <w:rStyle w:val="IndexLink"/>
                <w:rtl w:val="true"/>
              </w:rPr>
              <w:t>ح</w:t>
            </w:r>
            <w:r>
              <w:rPr>
                <w:rStyle w:val="IndexLink"/>
                <w:rtl w:val="true"/>
              </w:rPr>
              <w:t xml:space="preserve">) - </w:t>
            </w:r>
            <w:r>
              <w:rPr>
                <w:rStyle w:val="IndexLink"/>
                <w:rtl w:val="true"/>
              </w:rPr>
              <w:t>الصوم المحرّم</w:t>
            </w:r>
            <w:r>
              <w:rPr>
                <w:rStyle w:val="IndexLink"/>
                <w:rtl w:val="true"/>
              </w:rPr>
              <w:t>:</w:t>
              <w:tab/>
            </w:r>
            <w:r>
              <w:rPr>
                <w:rStyle w:val="IndexLink"/>
              </w:rPr>
              <w:t>103</w:t>
            </w:r>
          </w:hyperlink>
        </w:p>
        <w:p>
          <w:pPr>
            <w:pStyle w:val="Contents4"/>
            <w:tabs>
              <w:tab w:val="clear" w:pos="8176"/>
              <w:tab w:val="right" w:pos="9026" w:leader="dot"/>
            </w:tabs>
            <w:rPr/>
          </w:pPr>
          <w:hyperlink w:anchor="__RefHeading___Toc1920791_388300464">
            <w:r>
              <w:rPr>
                <w:webHidden/>
                <w:rStyle w:val="IndexLink"/>
                <w:rtl w:val="true"/>
              </w:rPr>
              <w:t>اشاره</w:t>
            </w:r>
            <w:r>
              <w:rPr>
                <w:rStyle w:val="IndexLink"/>
                <w:rtl w:val="true"/>
              </w:rPr>
              <w:t>:</w:t>
              <w:tab/>
            </w:r>
            <w:r>
              <w:rPr>
                <w:rStyle w:val="IndexLink"/>
              </w:rPr>
              <w:t>103</w:t>
            </w:r>
          </w:hyperlink>
        </w:p>
        <w:p>
          <w:pPr>
            <w:pStyle w:val="Contents4"/>
            <w:tabs>
              <w:tab w:val="clear" w:pos="8176"/>
              <w:tab w:val="right" w:pos="9026" w:leader="dot"/>
            </w:tabs>
            <w:rPr/>
          </w:pPr>
          <w:hyperlink w:anchor="__RefHeading___Toc1920793_388300464">
            <w:r>
              <w:rPr>
                <w:webHidden/>
                <w:rStyle w:val="IndexLink"/>
                <w:rtl w:val="true"/>
              </w:rPr>
              <w:t xml:space="preserve">- </w:t>
            </w:r>
            <w:r>
              <w:rPr>
                <w:rStyle w:val="IndexLink"/>
                <w:rtl w:val="true"/>
              </w:rPr>
              <w:t>حكم صوم يوم العاشر من المحرّم</w:t>
            </w:r>
            <w:r>
              <w:rPr>
                <w:rStyle w:val="IndexLink"/>
                <w:rtl w:val="true"/>
              </w:rPr>
              <w:t>:</w:t>
              <w:tab/>
            </w:r>
            <w:r>
              <w:rPr>
                <w:rStyle w:val="IndexLink"/>
              </w:rPr>
              <w:t>103</w:t>
            </w:r>
          </w:hyperlink>
        </w:p>
        <w:p>
          <w:pPr>
            <w:pStyle w:val="Contents4"/>
            <w:tabs>
              <w:tab w:val="clear" w:pos="8176"/>
              <w:tab w:val="right" w:pos="9026" w:leader="dot"/>
            </w:tabs>
            <w:rPr/>
          </w:pPr>
          <w:hyperlink w:anchor="__RefHeading___Toc1920795_388300464">
            <w:r>
              <w:rPr>
                <w:webHidden/>
                <w:rStyle w:val="IndexLink"/>
                <w:rtl w:val="true"/>
              </w:rPr>
              <w:t xml:space="preserve">- </w:t>
            </w:r>
            <w:r>
              <w:rPr>
                <w:rStyle w:val="IndexLink"/>
                <w:rtl w:val="true"/>
              </w:rPr>
              <w:t>حكم صوم يوم الأضحي وعاشوراء</w:t>
            </w:r>
            <w:r>
              <w:rPr>
                <w:rStyle w:val="IndexLink"/>
                <w:rtl w:val="true"/>
              </w:rPr>
              <w:t>:</w:t>
              <w:tab/>
            </w:r>
            <w:r>
              <w:rPr>
                <w:rStyle w:val="IndexLink"/>
              </w:rPr>
              <w:t>104</w:t>
            </w:r>
          </w:hyperlink>
        </w:p>
        <w:p>
          <w:pPr>
            <w:pStyle w:val="Contents3"/>
            <w:tabs>
              <w:tab w:val="clear" w:pos="8459"/>
              <w:tab w:val="right" w:pos="9026" w:leader="dot"/>
            </w:tabs>
            <w:rPr/>
          </w:pPr>
          <w:hyperlink w:anchor="__RefHeading___Toc1920797_388300464">
            <w:r>
              <w:rPr>
                <w:webHidden/>
                <w:rStyle w:val="IndexLink"/>
                <w:rtl w:val="true"/>
              </w:rPr>
              <w:t>(</w:t>
            </w:r>
            <w:r>
              <w:rPr>
                <w:rStyle w:val="IndexLink"/>
                <w:rtl w:val="true"/>
              </w:rPr>
              <w:t>ط</w:t>
            </w:r>
            <w:r>
              <w:rPr>
                <w:rStyle w:val="IndexLink"/>
                <w:rtl w:val="true"/>
              </w:rPr>
              <w:t xml:space="preserve">) - </w:t>
            </w:r>
            <w:r>
              <w:rPr>
                <w:rStyle w:val="IndexLink"/>
                <w:rtl w:val="true"/>
              </w:rPr>
              <w:t>صوم المسافر</w:t>
            </w:r>
            <w:r>
              <w:rPr>
                <w:rStyle w:val="IndexLink"/>
                <w:rtl w:val="true"/>
              </w:rPr>
              <w:t>:</w:t>
              <w:tab/>
            </w:r>
            <w:r>
              <w:rPr>
                <w:rStyle w:val="IndexLink"/>
              </w:rPr>
              <w:t>105</w:t>
            </w:r>
          </w:hyperlink>
        </w:p>
        <w:p>
          <w:pPr>
            <w:pStyle w:val="Contents4"/>
            <w:tabs>
              <w:tab w:val="clear" w:pos="8176"/>
              <w:tab w:val="right" w:pos="9026" w:leader="dot"/>
            </w:tabs>
            <w:rPr/>
          </w:pPr>
          <w:hyperlink w:anchor="__RefHeading___Toc1920799_388300464">
            <w:r>
              <w:rPr>
                <w:webHidden/>
                <w:rStyle w:val="IndexLink"/>
                <w:rtl w:val="true"/>
              </w:rPr>
              <w:t>اشاره</w:t>
            </w:r>
            <w:r>
              <w:rPr>
                <w:rStyle w:val="IndexLink"/>
                <w:rtl w:val="true"/>
              </w:rPr>
              <w:t>:</w:t>
              <w:tab/>
            </w:r>
            <w:r>
              <w:rPr>
                <w:rStyle w:val="IndexLink"/>
              </w:rPr>
              <w:t>105</w:t>
            </w:r>
          </w:hyperlink>
        </w:p>
        <w:p>
          <w:pPr>
            <w:pStyle w:val="Contents4"/>
            <w:tabs>
              <w:tab w:val="clear" w:pos="8176"/>
              <w:tab w:val="right" w:pos="9026" w:leader="dot"/>
            </w:tabs>
            <w:rPr/>
          </w:pPr>
          <w:hyperlink w:anchor="__RefHeading___Toc1920801_388300464">
            <w:r>
              <w:rPr>
                <w:webHidden/>
                <w:rStyle w:val="IndexLink"/>
                <w:rtl w:val="true"/>
              </w:rPr>
              <w:t xml:space="preserve">- </w:t>
            </w:r>
            <w:r>
              <w:rPr>
                <w:rStyle w:val="IndexLink"/>
                <w:rtl w:val="true"/>
              </w:rPr>
              <w:t>ما يصدق عليه الاستيطان</w:t>
            </w:r>
            <w:r>
              <w:rPr>
                <w:rStyle w:val="IndexLink"/>
                <w:rtl w:val="true"/>
              </w:rPr>
              <w:t>:</w:t>
              <w:tab/>
            </w:r>
            <w:r>
              <w:rPr>
                <w:rStyle w:val="IndexLink"/>
              </w:rPr>
              <w:t>105</w:t>
            </w:r>
          </w:hyperlink>
        </w:p>
        <w:p>
          <w:pPr>
            <w:pStyle w:val="Contents4"/>
            <w:tabs>
              <w:tab w:val="clear" w:pos="8176"/>
              <w:tab w:val="right" w:pos="9026" w:leader="dot"/>
            </w:tabs>
            <w:rPr/>
          </w:pPr>
          <w:hyperlink w:anchor="__RefHeading___Toc1920803_388300464">
            <w:r>
              <w:rPr>
                <w:webHidden/>
                <w:rStyle w:val="IndexLink"/>
                <w:rtl w:val="true"/>
              </w:rPr>
              <w:t xml:space="preserve">- </w:t>
            </w:r>
            <w:r>
              <w:rPr>
                <w:rStyle w:val="IndexLink"/>
                <w:rtl w:val="true"/>
              </w:rPr>
              <w:t>حكم الصوم في السفر</w:t>
            </w:r>
            <w:r>
              <w:rPr>
                <w:rStyle w:val="IndexLink"/>
                <w:rtl w:val="true"/>
              </w:rPr>
              <w:t>:</w:t>
              <w:tab/>
            </w:r>
            <w:r>
              <w:rPr>
                <w:rStyle w:val="IndexLink"/>
              </w:rPr>
              <w:t>105</w:t>
            </w:r>
          </w:hyperlink>
        </w:p>
        <w:p>
          <w:pPr>
            <w:pStyle w:val="Contents4"/>
            <w:tabs>
              <w:tab w:val="clear" w:pos="8176"/>
              <w:tab w:val="right" w:pos="9026" w:leader="dot"/>
            </w:tabs>
            <w:rPr/>
          </w:pPr>
          <w:hyperlink w:anchor="__RefHeading___Toc1920805_388300464">
            <w:r>
              <w:rPr>
                <w:webHidden/>
                <w:rStyle w:val="IndexLink"/>
                <w:rtl w:val="true"/>
              </w:rPr>
              <w:t xml:space="preserve">- </w:t>
            </w:r>
            <w:r>
              <w:rPr>
                <w:rStyle w:val="IndexLink"/>
                <w:rtl w:val="true"/>
              </w:rPr>
              <w:t>حكم من خرج للسفر في شهر رمضان مصبحاً</w:t>
            </w:r>
            <w:r>
              <w:rPr>
                <w:rStyle w:val="IndexLink"/>
                <w:rtl w:val="true"/>
              </w:rPr>
              <w:t>:</w:t>
              <w:tab/>
            </w:r>
            <w:r>
              <w:rPr>
                <w:rStyle w:val="IndexLink"/>
              </w:rPr>
              <w:t>106</w:t>
            </w:r>
          </w:hyperlink>
        </w:p>
        <w:p>
          <w:pPr>
            <w:pStyle w:val="Contents4"/>
            <w:tabs>
              <w:tab w:val="clear" w:pos="8176"/>
              <w:tab w:val="right" w:pos="9026" w:leader="dot"/>
            </w:tabs>
            <w:rPr/>
          </w:pPr>
          <w:hyperlink w:anchor="__RefHeading___Toc1920807_388300464">
            <w:r>
              <w:rPr>
                <w:webHidden/>
                <w:rStyle w:val="IndexLink"/>
                <w:rtl w:val="true"/>
              </w:rPr>
              <w:t xml:space="preserve">- </w:t>
            </w:r>
            <w:r>
              <w:rPr>
                <w:rStyle w:val="IndexLink"/>
                <w:rtl w:val="true"/>
              </w:rPr>
              <w:t>حكم صوم المكاريّ والجمّال</w:t>
            </w:r>
            <w:r>
              <w:rPr>
                <w:rStyle w:val="IndexLink"/>
                <w:rtl w:val="true"/>
              </w:rPr>
              <w:t>:</w:t>
              <w:tab/>
            </w:r>
            <w:r>
              <w:rPr>
                <w:rStyle w:val="IndexLink"/>
              </w:rPr>
              <w:t>106</w:t>
            </w:r>
          </w:hyperlink>
        </w:p>
        <w:p>
          <w:pPr>
            <w:pStyle w:val="Contents3"/>
            <w:tabs>
              <w:tab w:val="clear" w:pos="8459"/>
              <w:tab w:val="right" w:pos="9026" w:leader="dot"/>
            </w:tabs>
            <w:rPr/>
          </w:pPr>
          <w:hyperlink w:anchor="__RefHeading___Toc1920809_388300464">
            <w:r>
              <w:rPr>
                <w:webHidden/>
                <w:rStyle w:val="IndexLink"/>
                <w:rtl w:val="true"/>
              </w:rPr>
              <w:t>(</w:t>
            </w:r>
            <w:r>
              <w:rPr>
                <w:rStyle w:val="IndexLink"/>
                <w:rtl w:val="true"/>
              </w:rPr>
              <w:t>ي</w:t>
            </w:r>
            <w:r>
              <w:rPr>
                <w:rStyle w:val="IndexLink"/>
                <w:rtl w:val="true"/>
              </w:rPr>
              <w:t xml:space="preserve">) - </w:t>
            </w:r>
            <w:r>
              <w:rPr>
                <w:rStyle w:val="IndexLink"/>
                <w:rtl w:val="true"/>
              </w:rPr>
              <w:t>كفّارة الصوم</w:t>
            </w:r>
            <w:r>
              <w:rPr>
                <w:rStyle w:val="IndexLink"/>
                <w:rtl w:val="true"/>
              </w:rPr>
              <w:tab/>
            </w:r>
            <w:r>
              <w:rPr>
                <w:rStyle w:val="IndexLink"/>
              </w:rPr>
              <w:t>107</w:t>
            </w:r>
          </w:hyperlink>
        </w:p>
        <w:p>
          <w:pPr>
            <w:pStyle w:val="Contents4"/>
            <w:tabs>
              <w:tab w:val="clear" w:pos="8176"/>
              <w:tab w:val="right" w:pos="9026" w:leader="dot"/>
            </w:tabs>
            <w:rPr/>
          </w:pPr>
          <w:hyperlink w:anchor="__RefHeading___Toc1920811_388300464">
            <w:r>
              <w:rPr>
                <w:webHidden/>
                <w:rStyle w:val="IndexLink"/>
                <w:rtl w:val="true"/>
              </w:rPr>
              <w:t>اشاره</w:t>
            </w:r>
            <w:r>
              <w:rPr>
                <w:rStyle w:val="IndexLink"/>
                <w:rtl w:val="true"/>
              </w:rPr>
              <w:t>:</w:t>
              <w:tab/>
            </w:r>
            <w:r>
              <w:rPr>
                <w:rStyle w:val="IndexLink"/>
              </w:rPr>
              <w:t>107</w:t>
            </w:r>
          </w:hyperlink>
        </w:p>
        <w:p>
          <w:pPr>
            <w:pStyle w:val="Contents4"/>
            <w:tabs>
              <w:tab w:val="clear" w:pos="8176"/>
              <w:tab w:val="right" w:pos="9026" w:leader="dot"/>
            </w:tabs>
            <w:rPr/>
          </w:pPr>
          <w:hyperlink w:anchor="__RefHeading___Toc1920813_388300464">
            <w:r>
              <w:rPr>
                <w:webHidden/>
                <w:rStyle w:val="IndexLink"/>
                <w:rtl w:val="true"/>
              </w:rPr>
              <w:t xml:space="preserve">- </w:t>
            </w:r>
            <w:r>
              <w:rPr>
                <w:rStyle w:val="IndexLink"/>
                <w:rtl w:val="true"/>
              </w:rPr>
              <w:t>حكم الكفّارة بتكرّر الوطي ء</w:t>
            </w:r>
            <w:r>
              <w:rPr>
                <w:rStyle w:val="IndexLink"/>
                <w:rtl w:val="true"/>
              </w:rPr>
              <w:t>:</w:t>
              <w:tab/>
            </w:r>
            <w:r>
              <w:rPr>
                <w:rStyle w:val="IndexLink"/>
              </w:rPr>
              <w:t>108</w:t>
            </w:r>
          </w:hyperlink>
        </w:p>
        <w:p>
          <w:pPr>
            <w:pStyle w:val="Contents4"/>
            <w:tabs>
              <w:tab w:val="clear" w:pos="8176"/>
              <w:tab w:val="right" w:pos="9026" w:leader="dot"/>
            </w:tabs>
            <w:rPr/>
          </w:pPr>
          <w:hyperlink w:anchor="__RefHeading___Toc1920815_388300464">
            <w:r>
              <w:rPr>
                <w:webHidden/>
                <w:rStyle w:val="IndexLink"/>
                <w:rtl w:val="true"/>
              </w:rPr>
              <w:t xml:space="preserve">- </w:t>
            </w:r>
            <w:r>
              <w:rPr>
                <w:rStyle w:val="IndexLink"/>
                <w:rtl w:val="true"/>
              </w:rPr>
              <w:t>حكم التفريق في صيام كفّارة الظهار، والدم، واليمين</w:t>
            </w:r>
            <w:r>
              <w:rPr>
                <w:rStyle w:val="IndexLink"/>
                <w:rtl w:val="true"/>
              </w:rPr>
              <w:t>:</w:t>
              <w:tab/>
            </w:r>
            <w:r>
              <w:rPr>
                <w:rStyle w:val="IndexLink"/>
              </w:rPr>
              <w:t>108</w:t>
            </w:r>
          </w:hyperlink>
        </w:p>
        <w:p>
          <w:pPr>
            <w:pStyle w:val="Contents3"/>
            <w:tabs>
              <w:tab w:val="clear" w:pos="8459"/>
              <w:tab w:val="right" w:pos="9026" w:leader="dot"/>
            </w:tabs>
            <w:rPr/>
          </w:pPr>
          <w:hyperlink w:anchor="__RefHeading___Toc1920817_388300464">
            <w:r>
              <w:rPr>
                <w:webHidden/>
                <w:rStyle w:val="IndexLink"/>
                <w:rtl w:val="true"/>
              </w:rPr>
              <w:t>(</w:t>
            </w:r>
            <w:r>
              <w:rPr>
                <w:rStyle w:val="IndexLink"/>
                <w:rtl w:val="true"/>
              </w:rPr>
              <w:t>ك</w:t>
            </w:r>
            <w:r>
              <w:rPr>
                <w:rStyle w:val="IndexLink"/>
                <w:rtl w:val="true"/>
              </w:rPr>
              <w:t xml:space="preserve">) - </w:t>
            </w:r>
            <w:r>
              <w:rPr>
                <w:rStyle w:val="IndexLink"/>
                <w:rtl w:val="true"/>
              </w:rPr>
              <w:t>الاعتكاف</w:t>
            </w:r>
            <w:r>
              <w:rPr>
                <w:rStyle w:val="IndexLink"/>
                <w:rtl w:val="true"/>
              </w:rPr>
              <w:tab/>
            </w:r>
            <w:r>
              <w:rPr>
                <w:rStyle w:val="IndexLink"/>
              </w:rPr>
              <w:t>108</w:t>
            </w:r>
          </w:hyperlink>
        </w:p>
        <w:p>
          <w:pPr>
            <w:pStyle w:val="Contents4"/>
            <w:tabs>
              <w:tab w:val="clear" w:pos="8176"/>
              <w:tab w:val="right" w:pos="9026" w:leader="dot"/>
            </w:tabs>
            <w:rPr/>
          </w:pPr>
          <w:hyperlink w:anchor="__RefHeading___Toc1920819_388300464">
            <w:r>
              <w:rPr>
                <w:webHidden/>
                <w:rStyle w:val="IndexLink"/>
                <w:rtl w:val="true"/>
              </w:rPr>
              <w:t>اشاره</w:t>
            </w:r>
            <w:r>
              <w:rPr>
                <w:rStyle w:val="IndexLink"/>
                <w:rtl w:val="true"/>
              </w:rPr>
              <w:t>:</w:t>
              <w:tab/>
            </w:r>
            <w:r>
              <w:rPr>
                <w:rStyle w:val="IndexLink"/>
              </w:rPr>
              <w:t>108</w:t>
            </w:r>
          </w:hyperlink>
        </w:p>
        <w:p>
          <w:pPr>
            <w:pStyle w:val="Contents4"/>
            <w:tabs>
              <w:tab w:val="clear" w:pos="8176"/>
              <w:tab w:val="right" w:pos="9026" w:leader="dot"/>
            </w:tabs>
            <w:rPr/>
          </w:pPr>
          <w:hyperlink w:anchor="__RefHeading___Toc1920821_388300464">
            <w:r>
              <w:rPr>
                <w:webHidden/>
                <w:rStyle w:val="IndexLink"/>
                <w:rtl w:val="true"/>
              </w:rPr>
              <w:t xml:space="preserve">- </w:t>
            </w:r>
            <w:r>
              <w:rPr>
                <w:rStyle w:val="IndexLink"/>
                <w:rtl w:val="true"/>
              </w:rPr>
              <w:t>فضل الاعتكاف في شهر رمضان</w:t>
            </w:r>
            <w:r>
              <w:rPr>
                <w:rStyle w:val="IndexLink"/>
                <w:rtl w:val="true"/>
              </w:rPr>
              <w:t>:</w:t>
              <w:tab/>
            </w:r>
            <w:r>
              <w:rPr>
                <w:rStyle w:val="IndexLink"/>
              </w:rPr>
              <w:t>108</w:t>
            </w:r>
          </w:hyperlink>
        </w:p>
        <w:p>
          <w:pPr>
            <w:pStyle w:val="Contents2"/>
            <w:tabs>
              <w:tab w:val="clear" w:pos="8743"/>
              <w:tab w:val="right" w:pos="9026" w:leader="dot"/>
            </w:tabs>
            <w:rPr/>
          </w:pPr>
          <w:hyperlink w:anchor="__RefHeading___Toc1920823_388300464">
            <w:r>
              <w:rPr>
                <w:webHidden/>
                <w:rStyle w:val="IndexLink"/>
                <w:rtl w:val="true"/>
              </w:rPr>
              <w:t>الفصل الخامس</w:t>
            </w:r>
            <w:r>
              <w:rPr>
                <w:rStyle w:val="IndexLink"/>
                <w:rtl w:val="true"/>
              </w:rPr>
              <w:t xml:space="preserve">: </w:t>
            </w:r>
            <w:r>
              <w:rPr>
                <w:rStyle w:val="IndexLink"/>
                <w:rtl w:val="true"/>
              </w:rPr>
              <w:t>الزكاة</w:t>
            </w:r>
            <w:r>
              <w:rPr>
                <w:rStyle w:val="IndexLink"/>
                <w:rtl w:val="true"/>
              </w:rPr>
              <w:t>:</w:t>
              <w:tab/>
            </w:r>
            <w:r>
              <w:rPr>
                <w:rStyle w:val="IndexLink"/>
              </w:rPr>
              <w:t>111</w:t>
            </w:r>
          </w:hyperlink>
        </w:p>
        <w:p>
          <w:pPr>
            <w:pStyle w:val="Contents3"/>
            <w:tabs>
              <w:tab w:val="clear" w:pos="8459"/>
              <w:tab w:val="right" w:pos="9026" w:leader="dot"/>
            </w:tabs>
            <w:rPr/>
          </w:pPr>
          <w:hyperlink w:anchor="__RefHeading___Toc1920825_388300464">
            <w:r>
              <w:rPr>
                <w:webHidden/>
                <w:rStyle w:val="IndexLink"/>
                <w:rtl w:val="true"/>
              </w:rPr>
              <w:t>اشاره</w:t>
            </w:r>
            <w:r>
              <w:rPr>
                <w:rStyle w:val="IndexLink"/>
                <w:rtl w:val="true"/>
              </w:rPr>
              <w:t>:</w:t>
              <w:tab/>
            </w:r>
            <w:r>
              <w:rPr>
                <w:rStyle w:val="IndexLink"/>
              </w:rPr>
              <w:t>111</w:t>
            </w:r>
          </w:hyperlink>
        </w:p>
        <w:p>
          <w:pPr>
            <w:pStyle w:val="Contents3"/>
            <w:tabs>
              <w:tab w:val="clear" w:pos="8459"/>
              <w:tab w:val="right" w:pos="9026" w:leader="dot"/>
            </w:tabs>
            <w:rPr/>
          </w:pPr>
          <w:hyperlink w:anchor="__RefHeading___Toc1920827_388300464">
            <w:r>
              <w:rPr>
                <w:webHidden/>
                <w:rStyle w:val="IndexLink"/>
                <w:rtl w:val="true"/>
              </w:rPr>
              <w:t>(</w:t>
            </w:r>
            <w:r>
              <w:rPr>
                <w:rStyle w:val="IndexLink"/>
                <w:rtl w:val="true"/>
              </w:rPr>
              <w:t>أ</w:t>
            </w:r>
            <w:r>
              <w:rPr>
                <w:rStyle w:val="IndexLink"/>
                <w:rtl w:val="true"/>
              </w:rPr>
              <w:t xml:space="preserve">) - </w:t>
            </w:r>
            <w:r>
              <w:rPr>
                <w:rStyle w:val="IndexLink"/>
                <w:rtl w:val="true"/>
              </w:rPr>
              <w:t>مقدّمات الزكاة</w:t>
            </w:r>
            <w:r>
              <w:rPr>
                <w:rStyle w:val="IndexLink"/>
                <w:rtl w:val="true"/>
              </w:rPr>
              <w:tab/>
            </w:r>
            <w:r>
              <w:rPr>
                <w:rStyle w:val="IndexLink"/>
              </w:rPr>
              <w:t>111</w:t>
            </w:r>
          </w:hyperlink>
        </w:p>
        <w:p>
          <w:pPr>
            <w:pStyle w:val="Contents4"/>
            <w:tabs>
              <w:tab w:val="clear" w:pos="8176"/>
              <w:tab w:val="right" w:pos="9026" w:leader="dot"/>
            </w:tabs>
            <w:rPr/>
          </w:pPr>
          <w:hyperlink w:anchor="__RefHeading___Toc1920829_388300464">
            <w:r>
              <w:rPr>
                <w:webHidden/>
                <w:rStyle w:val="IndexLink"/>
                <w:rtl w:val="true"/>
              </w:rPr>
              <w:t>اشاره</w:t>
            </w:r>
            <w:r>
              <w:rPr>
                <w:rStyle w:val="IndexLink"/>
                <w:rtl w:val="true"/>
              </w:rPr>
              <w:t>:</w:t>
              <w:tab/>
            </w:r>
            <w:r>
              <w:rPr>
                <w:rStyle w:val="IndexLink"/>
              </w:rPr>
              <w:t>111</w:t>
            </w:r>
          </w:hyperlink>
        </w:p>
        <w:p>
          <w:pPr>
            <w:pStyle w:val="Contents4"/>
            <w:tabs>
              <w:tab w:val="clear" w:pos="8176"/>
              <w:tab w:val="right" w:pos="9026" w:leader="dot"/>
            </w:tabs>
            <w:rPr/>
          </w:pPr>
          <w:hyperlink w:anchor="__RefHeading___Toc1920831_388300464">
            <w:r>
              <w:rPr>
                <w:webHidden/>
                <w:rStyle w:val="IndexLink"/>
                <w:rtl w:val="true"/>
              </w:rPr>
              <w:t xml:space="preserve">- </w:t>
            </w:r>
            <w:r>
              <w:rPr>
                <w:rStyle w:val="IndexLink"/>
                <w:rtl w:val="true"/>
              </w:rPr>
              <w:t>الحقوق الماليّة سوي الزكاة</w:t>
            </w:r>
            <w:r>
              <w:rPr>
                <w:rStyle w:val="IndexLink"/>
                <w:rtl w:val="true"/>
              </w:rPr>
              <w:t>:</w:t>
              <w:tab/>
            </w:r>
            <w:r>
              <w:rPr>
                <w:rStyle w:val="IndexLink"/>
              </w:rPr>
              <w:t>111</w:t>
            </w:r>
          </w:hyperlink>
        </w:p>
        <w:p>
          <w:pPr>
            <w:pStyle w:val="Contents4"/>
            <w:tabs>
              <w:tab w:val="clear" w:pos="8176"/>
              <w:tab w:val="right" w:pos="9026" w:leader="dot"/>
            </w:tabs>
            <w:rPr/>
          </w:pPr>
          <w:hyperlink w:anchor="__RefHeading___Toc1920833_388300464">
            <w:r>
              <w:rPr>
                <w:webHidden/>
                <w:rStyle w:val="IndexLink"/>
                <w:rtl w:val="true"/>
              </w:rPr>
              <w:t xml:space="preserve">- </w:t>
            </w:r>
            <w:r>
              <w:rPr>
                <w:rStyle w:val="IndexLink"/>
                <w:rtl w:val="true"/>
              </w:rPr>
              <w:t xml:space="preserve">دفع الزكاة إلي الإمام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111</w:t>
            </w:r>
          </w:hyperlink>
        </w:p>
        <w:p>
          <w:pPr>
            <w:pStyle w:val="Contents3"/>
            <w:tabs>
              <w:tab w:val="clear" w:pos="8459"/>
              <w:tab w:val="right" w:pos="9026" w:leader="dot"/>
            </w:tabs>
            <w:rPr/>
          </w:pPr>
          <w:hyperlink w:anchor="__RefHeading___Toc1920835_388300464">
            <w:r>
              <w:rPr>
                <w:webHidden/>
                <w:rStyle w:val="IndexLink"/>
                <w:rtl w:val="true"/>
              </w:rPr>
              <w:t>(</w:t>
            </w:r>
            <w:r>
              <w:rPr>
                <w:rStyle w:val="IndexLink"/>
                <w:rtl w:val="true"/>
              </w:rPr>
              <w:t>ب</w:t>
            </w:r>
            <w:r>
              <w:rPr>
                <w:rStyle w:val="IndexLink"/>
                <w:rtl w:val="true"/>
              </w:rPr>
              <w:t xml:space="preserve">) - </w:t>
            </w:r>
            <w:r>
              <w:rPr>
                <w:rStyle w:val="IndexLink"/>
                <w:rtl w:val="true"/>
              </w:rPr>
              <w:t>ما تجب فيه الزكاة وما لاتجب</w:t>
            </w:r>
            <w:r>
              <w:rPr>
                <w:rStyle w:val="IndexLink"/>
                <w:rtl w:val="true"/>
              </w:rPr>
              <w:t>:</w:t>
              <w:tab/>
            </w:r>
            <w:r>
              <w:rPr>
                <w:rStyle w:val="IndexLink"/>
              </w:rPr>
              <w:t>112</w:t>
            </w:r>
          </w:hyperlink>
        </w:p>
        <w:p>
          <w:pPr>
            <w:pStyle w:val="Contents4"/>
            <w:tabs>
              <w:tab w:val="clear" w:pos="8176"/>
              <w:tab w:val="right" w:pos="9026" w:leader="dot"/>
            </w:tabs>
            <w:rPr/>
          </w:pPr>
          <w:hyperlink w:anchor="__RefHeading___Toc1920837_388300464">
            <w:r>
              <w:rPr>
                <w:webHidden/>
                <w:rStyle w:val="IndexLink"/>
                <w:rtl w:val="true"/>
              </w:rPr>
              <w:t>اشاره</w:t>
            </w:r>
            <w:r>
              <w:rPr>
                <w:rStyle w:val="IndexLink"/>
                <w:rtl w:val="true"/>
              </w:rPr>
              <w:t>:</w:t>
              <w:tab/>
            </w:r>
            <w:r>
              <w:rPr>
                <w:rStyle w:val="IndexLink"/>
              </w:rPr>
              <w:t>112</w:t>
            </w:r>
          </w:hyperlink>
        </w:p>
        <w:p>
          <w:pPr>
            <w:pStyle w:val="Contents4"/>
            <w:tabs>
              <w:tab w:val="clear" w:pos="8176"/>
              <w:tab w:val="right" w:pos="9026" w:leader="dot"/>
            </w:tabs>
            <w:rPr/>
          </w:pPr>
          <w:hyperlink w:anchor="__RefHeading___Toc1920839_388300464">
            <w:r>
              <w:rPr>
                <w:webHidden/>
                <w:rStyle w:val="IndexLink"/>
                <w:rtl w:val="true"/>
              </w:rPr>
              <w:t xml:space="preserve">- </w:t>
            </w:r>
            <w:r>
              <w:rPr>
                <w:rStyle w:val="IndexLink"/>
                <w:rtl w:val="true"/>
              </w:rPr>
              <w:t>حكم إخراج حقوق اللّه</w:t>
            </w:r>
            <w:r>
              <w:rPr>
                <w:rStyle w:val="IndexLink"/>
                <w:rtl w:val="true"/>
              </w:rPr>
              <w:t>:</w:t>
              <w:tab/>
            </w:r>
            <w:r>
              <w:rPr>
                <w:rStyle w:val="IndexLink"/>
              </w:rPr>
              <w:t>112</w:t>
            </w:r>
          </w:hyperlink>
        </w:p>
        <w:p>
          <w:pPr>
            <w:pStyle w:val="Contents4"/>
            <w:tabs>
              <w:tab w:val="clear" w:pos="8176"/>
              <w:tab w:val="right" w:pos="9026" w:leader="dot"/>
            </w:tabs>
            <w:rPr/>
          </w:pPr>
          <w:hyperlink w:anchor="__RefHeading___Toc1920841_388300464">
            <w:r>
              <w:rPr>
                <w:webHidden/>
                <w:rStyle w:val="IndexLink"/>
                <w:rtl w:val="true"/>
              </w:rPr>
              <w:t xml:space="preserve">- </w:t>
            </w:r>
            <w:r>
              <w:rPr>
                <w:rStyle w:val="IndexLink"/>
                <w:rtl w:val="true"/>
              </w:rPr>
              <w:t>حكم زكاة مال التجارة إذا نقص المتاع ولم ينمو</w:t>
            </w:r>
            <w:r>
              <w:rPr>
                <w:rStyle w:val="IndexLink"/>
                <w:rtl w:val="true"/>
              </w:rPr>
              <w:t>:</w:t>
              <w:tab/>
            </w:r>
            <w:r>
              <w:rPr>
                <w:rStyle w:val="IndexLink"/>
              </w:rPr>
              <w:t>113</w:t>
            </w:r>
          </w:hyperlink>
        </w:p>
        <w:p>
          <w:pPr>
            <w:pStyle w:val="Contents4"/>
            <w:tabs>
              <w:tab w:val="clear" w:pos="8176"/>
              <w:tab w:val="right" w:pos="9026" w:leader="dot"/>
            </w:tabs>
            <w:rPr/>
          </w:pPr>
          <w:hyperlink w:anchor="__RefHeading___Toc1920843_388300464">
            <w:r>
              <w:rPr>
                <w:webHidden/>
                <w:rStyle w:val="IndexLink"/>
                <w:rtl w:val="true"/>
              </w:rPr>
              <w:t xml:space="preserve">- </w:t>
            </w:r>
            <w:r>
              <w:rPr>
                <w:rStyle w:val="IndexLink"/>
                <w:rtl w:val="true"/>
              </w:rPr>
              <w:t>حكم زكاة حصّة العامل في المزارعة والمساقاة</w:t>
            </w:r>
            <w:r>
              <w:rPr>
                <w:rStyle w:val="IndexLink"/>
                <w:rtl w:val="true"/>
              </w:rPr>
              <w:t>:</w:t>
              <w:tab/>
            </w:r>
            <w:r>
              <w:rPr>
                <w:rStyle w:val="IndexLink"/>
              </w:rPr>
              <w:t>113</w:t>
            </w:r>
          </w:hyperlink>
        </w:p>
        <w:p>
          <w:pPr>
            <w:pStyle w:val="Contents3"/>
            <w:tabs>
              <w:tab w:val="clear" w:pos="8459"/>
              <w:tab w:val="right" w:pos="9026" w:leader="dot"/>
            </w:tabs>
            <w:rPr/>
          </w:pPr>
          <w:hyperlink w:anchor="__RefHeading___Toc1920845_388300464">
            <w:r>
              <w:rPr>
                <w:webHidden/>
                <w:rStyle w:val="IndexLink"/>
                <w:rtl w:val="true"/>
              </w:rPr>
              <w:t>(</w:t>
            </w:r>
            <w:r>
              <w:rPr>
                <w:rStyle w:val="IndexLink"/>
                <w:rtl w:val="true"/>
              </w:rPr>
              <w:t>ج</w:t>
            </w:r>
            <w:r>
              <w:rPr>
                <w:rStyle w:val="IndexLink"/>
                <w:rtl w:val="true"/>
              </w:rPr>
              <w:t xml:space="preserve">) - </w:t>
            </w:r>
            <w:r>
              <w:rPr>
                <w:rStyle w:val="IndexLink"/>
                <w:rtl w:val="true"/>
              </w:rPr>
              <w:t>من تجب عليه الزكاة</w:t>
            </w:r>
            <w:r>
              <w:rPr>
                <w:rStyle w:val="IndexLink"/>
                <w:rtl w:val="true"/>
              </w:rPr>
              <w:t>:</w:t>
              <w:tab/>
            </w:r>
            <w:r>
              <w:rPr>
                <w:rStyle w:val="IndexLink"/>
              </w:rPr>
              <w:t>114</w:t>
            </w:r>
          </w:hyperlink>
        </w:p>
        <w:p>
          <w:pPr>
            <w:pStyle w:val="Contents4"/>
            <w:tabs>
              <w:tab w:val="clear" w:pos="8176"/>
              <w:tab w:val="right" w:pos="9026" w:leader="dot"/>
            </w:tabs>
            <w:rPr/>
          </w:pPr>
          <w:hyperlink w:anchor="__RefHeading___Toc1920847_388300464">
            <w:r>
              <w:rPr>
                <w:webHidden/>
                <w:rStyle w:val="IndexLink"/>
                <w:rtl w:val="true"/>
              </w:rPr>
              <w:t>اشاره</w:t>
            </w:r>
            <w:r>
              <w:rPr>
                <w:rStyle w:val="IndexLink"/>
                <w:rtl w:val="true"/>
              </w:rPr>
              <w:t>:</w:t>
              <w:tab/>
            </w:r>
            <w:r>
              <w:rPr>
                <w:rStyle w:val="IndexLink"/>
              </w:rPr>
              <w:t>114</w:t>
            </w:r>
          </w:hyperlink>
        </w:p>
        <w:p>
          <w:pPr>
            <w:pStyle w:val="Contents4"/>
            <w:tabs>
              <w:tab w:val="clear" w:pos="8176"/>
              <w:tab w:val="right" w:pos="9026" w:leader="dot"/>
            </w:tabs>
            <w:rPr/>
          </w:pPr>
          <w:hyperlink w:anchor="__RefHeading___Toc1920849_388300464">
            <w:r>
              <w:rPr>
                <w:webHidden/>
                <w:rStyle w:val="IndexLink"/>
                <w:rtl w:val="true"/>
              </w:rPr>
              <w:t xml:space="preserve">- </w:t>
            </w:r>
            <w:r>
              <w:rPr>
                <w:rStyle w:val="IndexLink"/>
                <w:rtl w:val="true"/>
              </w:rPr>
              <w:t>حكم زكاة الدَين ووديعة الرجل</w:t>
            </w:r>
            <w:r>
              <w:rPr>
                <w:rStyle w:val="IndexLink"/>
                <w:rtl w:val="true"/>
              </w:rPr>
              <w:t>:</w:t>
              <w:tab/>
            </w:r>
            <w:r>
              <w:rPr>
                <w:rStyle w:val="IndexLink"/>
              </w:rPr>
              <w:t>114</w:t>
            </w:r>
          </w:hyperlink>
        </w:p>
        <w:p>
          <w:pPr>
            <w:pStyle w:val="Contents4"/>
            <w:tabs>
              <w:tab w:val="clear" w:pos="8176"/>
              <w:tab w:val="right" w:pos="9026" w:leader="dot"/>
            </w:tabs>
            <w:rPr/>
          </w:pPr>
          <w:hyperlink w:anchor="__RefHeading___Toc1920851_388300464">
            <w:r>
              <w:rPr>
                <w:webHidden/>
                <w:rStyle w:val="IndexLink"/>
                <w:rtl w:val="true"/>
              </w:rPr>
              <w:t xml:space="preserve">- </w:t>
            </w:r>
            <w:r>
              <w:rPr>
                <w:rStyle w:val="IndexLink"/>
                <w:rtl w:val="true"/>
              </w:rPr>
              <w:t>زكاة مال اليتيم</w:t>
            </w:r>
            <w:r>
              <w:rPr>
                <w:rStyle w:val="IndexLink"/>
                <w:rtl w:val="true"/>
              </w:rPr>
              <w:t>:</w:t>
              <w:tab/>
            </w:r>
            <w:r>
              <w:rPr>
                <w:rStyle w:val="IndexLink"/>
              </w:rPr>
              <w:t>114</w:t>
            </w:r>
          </w:hyperlink>
        </w:p>
        <w:p>
          <w:pPr>
            <w:pStyle w:val="Contents3"/>
            <w:tabs>
              <w:tab w:val="clear" w:pos="8459"/>
              <w:tab w:val="right" w:pos="9026" w:leader="dot"/>
            </w:tabs>
            <w:rPr/>
          </w:pPr>
          <w:hyperlink w:anchor="__RefHeading___Toc1920853_388300464">
            <w:r>
              <w:rPr>
                <w:webHidden/>
                <w:rStyle w:val="IndexLink"/>
                <w:rtl w:val="true"/>
              </w:rPr>
              <w:t>(</w:t>
            </w:r>
            <w:r>
              <w:rPr>
                <w:rStyle w:val="IndexLink"/>
                <w:rtl w:val="true"/>
              </w:rPr>
              <w:t>د</w:t>
            </w:r>
            <w:r>
              <w:rPr>
                <w:rStyle w:val="IndexLink"/>
                <w:rtl w:val="true"/>
              </w:rPr>
              <w:t xml:space="preserve">) - </w:t>
            </w:r>
            <w:r>
              <w:rPr>
                <w:rStyle w:val="IndexLink"/>
                <w:rtl w:val="true"/>
              </w:rPr>
              <w:t>ما يتعلّق به الزكاة</w:t>
            </w:r>
            <w:r>
              <w:rPr>
                <w:rStyle w:val="IndexLink"/>
                <w:rtl w:val="true"/>
              </w:rPr>
              <w:t>:</w:t>
              <w:tab/>
            </w:r>
            <w:r>
              <w:rPr>
                <w:rStyle w:val="IndexLink"/>
              </w:rPr>
              <w:t>115</w:t>
            </w:r>
          </w:hyperlink>
        </w:p>
        <w:p>
          <w:pPr>
            <w:pStyle w:val="Contents4"/>
            <w:tabs>
              <w:tab w:val="clear" w:pos="8176"/>
              <w:tab w:val="right" w:pos="9026" w:leader="dot"/>
            </w:tabs>
            <w:rPr/>
          </w:pPr>
          <w:hyperlink w:anchor="__RefHeading___Toc1920855_388300464">
            <w:r>
              <w:rPr>
                <w:webHidden/>
                <w:rStyle w:val="IndexLink"/>
                <w:rtl w:val="true"/>
              </w:rPr>
              <w:t>اشاره</w:t>
            </w:r>
            <w:r>
              <w:rPr>
                <w:rStyle w:val="IndexLink"/>
                <w:rtl w:val="true"/>
              </w:rPr>
              <w:t>:</w:t>
              <w:tab/>
            </w:r>
            <w:r>
              <w:rPr>
                <w:rStyle w:val="IndexLink"/>
              </w:rPr>
              <w:t>115</w:t>
            </w:r>
          </w:hyperlink>
        </w:p>
        <w:p>
          <w:pPr>
            <w:pStyle w:val="Contents4"/>
            <w:tabs>
              <w:tab w:val="clear" w:pos="8176"/>
              <w:tab w:val="right" w:pos="9026" w:leader="dot"/>
            </w:tabs>
            <w:rPr/>
          </w:pPr>
          <w:hyperlink w:anchor="__RefHeading___Toc1920857_388300464">
            <w:r>
              <w:rPr>
                <w:webHidden/>
                <w:rStyle w:val="IndexLink"/>
                <w:rtl w:val="true"/>
              </w:rPr>
              <w:t xml:space="preserve">- </w:t>
            </w:r>
            <w:r>
              <w:rPr>
                <w:rStyle w:val="IndexLink"/>
                <w:rtl w:val="true"/>
              </w:rPr>
              <w:t>ماتجب فيه الزكاة</w:t>
            </w:r>
            <w:r>
              <w:rPr>
                <w:rStyle w:val="IndexLink"/>
                <w:rtl w:val="true"/>
              </w:rPr>
              <w:tab/>
            </w:r>
            <w:r>
              <w:rPr>
                <w:rStyle w:val="IndexLink"/>
              </w:rPr>
              <w:t>115</w:t>
            </w:r>
          </w:hyperlink>
        </w:p>
        <w:p>
          <w:pPr>
            <w:pStyle w:val="Contents3"/>
            <w:tabs>
              <w:tab w:val="clear" w:pos="8459"/>
              <w:tab w:val="right" w:pos="9026" w:leader="dot"/>
            </w:tabs>
            <w:rPr/>
          </w:pPr>
          <w:hyperlink w:anchor="__RefHeading___Toc1920859_388300464">
            <w:r>
              <w:rPr>
                <w:webHidden/>
                <w:rStyle w:val="IndexLink"/>
                <w:rtl w:val="true"/>
              </w:rPr>
              <w:t>(</w:t>
            </w:r>
            <w:r>
              <w:rPr>
                <w:rStyle w:val="IndexLink"/>
                <w:rtl w:val="true"/>
              </w:rPr>
              <w:t>ه</w:t>
            </w:r>
            <w:r>
              <w:rPr>
                <w:rStyle w:val="IndexLink"/>
                <w:rtl w:val="true"/>
              </w:rPr>
              <w:t xml:space="preserve">') - </w:t>
            </w:r>
            <w:r>
              <w:rPr>
                <w:rStyle w:val="IndexLink"/>
                <w:rtl w:val="true"/>
              </w:rPr>
              <w:t>الذهب والفضّة</w:t>
            </w:r>
            <w:r>
              <w:rPr>
                <w:rStyle w:val="IndexLink"/>
                <w:rtl w:val="true"/>
              </w:rPr>
              <w:t>:</w:t>
              <w:tab/>
            </w:r>
            <w:r>
              <w:rPr>
                <w:rStyle w:val="IndexLink"/>
              </w:rPr>
              <w:t>116</w:t>
            </w:r>
          </w:hyperlink>
        </w:p>
        <w:p>
          <w:pPr>
            <w:pStyle w:val="Contents4"/>
            <w:tabs>
              <w:tab w:val="clear" w:pos="8176"/>
              <w:tab w:val="right" w:pos="9026" w:leader="dot"/>
            </w:tabs>
            <w:rPr/>
          </w:pPr>
          <w:hyperlink w:anchor="__RefHeading___Toc1920861_388300464">
            <w:r>
              <w:rPr>
                <w:webHidden/>
                <w:rStyle w:val="IndexLink"/>
                <w:rtl w:val="true"/>
              </w:rPr>
              <w:t>اشاره</w:t>
            </w:r>
            <w:r>
              <w:rPr>
                <w:rStyle w:val="IndexLink"/>
                <w:rtl w:val="true"/>
              </w:rPr>
              <w:t>:</w:t>
              <w:tab/>
            </w:r>
            <w:r>
              <w:rPr>
                <w:rStyle w:val="IndexLink"/>
              </w:rPr>
              <w:t>116</w:t>
            </w:r>
          </w:hyperlink>
        </w:p>
        <w:p>
          <w:pPr>
            <w:pStyle w:val="Contents4"/>
            <w:tabs>
              <w:tab w:val="clear" w:pos="8176"/>
              <w:tab w:val="right" w:pos="9026" w:leader="dot"/>
            </w:tabs>
            <w:rPr/>
          </w:pPr>
          <w:hyperlink w:anchor="__RefHeading___Toc1920863_388300464">
            <w:r>
              <w:rPr>
                <w:webHidden/>
                <w:rStyle w:val="IndexLink"/>
                <w:rtl w:val="true"/>
              </w:rPr>
              <w:t xml:space="preserve">- </w:t>
            </w:r>
            <w:r>
              <w:rPr>
                <w:rStyle w:val="IndexLink"/>
                <w:rtl w:val="true"/>
              </w:rPr>
              <w:t>نصاب الذهب والفضّة</w:t>
            </w:r>
            <w:r>
              <w:rPr>
                <w:rStyle w:val="IndexLink"/>
                <w:rtl w:val="true"/>
              </w:rPr>
              <w:t>:</w:t>
              <w:tab/>
            </w:r>
            <w:r>
              <w:rPr>
                <w:rStyle w:val="IndexLink"/>
              </w:rPr>
              <w:t>116</w:t>
            </w:r>
          </w:hyperlink>
        </w:p>
        <w:p>
          <w:pPr>
            <w:pStyle w:val="Contents3"/>
            <w:tabs>
              <w:tab w:val="clear" w:pos="8459"/>
              <w:tab w:val="right" w:pos="9026" w:leader="dot"/>
            </w:tabs>
            <w:rPr/>
          </w:pPr>
          <w:hyperlink w:anchor="__RefHeading___Toc1920865_388300464">
            <w:r>
              <w:rPr>
                <w:webHidden/>
                <w:rStyle w:val="IndexLink"/>
                <w:rtl w:val="true"/>
              </w:rPr>
              <w:t>(</w:t>
            </w:r>
            <w:r>
              <w:rPr>
                <w:rStyle w:val="IndexLink"/>
                <w:rtl w:val="true"/>
              </w:rPr>
              <w:t>و</w:t>
            </w:r>
            <w:r>
              <w:rPr>
                <w:rStyle w:val="IndexLink"/>
                <w:rtl w:val="true"/>
              </w:rPr>
              <w:t xml:space="preserve">) - </w:t>
            </w:r>
            <w:r>
              <w:rPr>
                <w:rStyle w:val="IndexLink"/>
                <w:rtl w:val="true"/>
              </w:rPr>
              <w:t>الغلاّت</w:t>
            </w:r>
            <w:r>
              <w:rPr>
                <w:rStyle w:val="IndexLink"/>
                <w:rtl w:val="true"/>
              </w:rPr>
              <w:t>:</w:t>
              <w:tab/>
            </w:r>
            <w:r>
              <w:rPr>
                <w:rStyle w:val="IndexLink"/>
              </w:rPr>
              <w:t>116</w:t>
            </w:r>
          </w:hyperlink>
        </w:p>
        <w:p>
          <w:pPr>
            <w:pStyle w:val="Contents4"/>
            <w:tabs>
              <w:tab w:val="clear" w:pos="8176"/>
              <w:tab w:val="right" w:pos="9026" w:leader="dot"/>
            </w:tabs>
            <w:rPr/>
          </w:pPr>
          <w:hyperlink w:anchor="__RefHeading___Toc1920867_388300464">
            <w:r>
              <w:rPr>
                <w:webHidden/>
                <w:rStyle w:val="IndexLink"/>
                <w:rtl w:val="true"/>
              </w:rPr>
              <w:t>اشاره</w:t>
            </w:r>
            <w:r>
              <w:rPr>
                <w:rStyle w:val="IndexLink"/>
                <w:rtl w:val="true"/>
              </w:rPr>
              <w:t>:</w:t>
              <w:tab/>
            </w:r>
            <w:r>
              <w:rPr>
                <w:rStyle w:val="IndexLink"/>
              </w:rPr>
              <w:t>116</w:t>
            </w:r>
          </w:hyperlink>
        </w:p>
        <w:p>
          <w:pPr>
            <w:pStyle w:val="Contents4"/>
            <w:tabs>
              <w:tab w:val="clear" w:pos="8176"/>
              <w:tab w:val="right" w:pos="9026" w:leader="dot"/>
            </w:tabs>
            <w:rPr/>
          </w:pPr>
          <w:hyperlink w:anchor="__RefHeading___Toc1920869_388300464">
            <w:r>
              <w:rPr>
                <w:webHidden/>
                <w:rStyle w:val="IndexLink"/>
                <w:rtl w:val="true"/>
              </w:rPr>
              <w:t xml:space="preserve">- </w:t>
            </w:r>
            <w:r>
              <w:rPr>
                <w:rStyle w:val="IndexLink"/>
                <w:rtl w:val="true"/>
              </w:rPr>
              <w:t>نصاب زكاة الغلاّة الأربع</w:t>
            </w:r>
            <w:r>
              <w:rPr>
                <w:rStyle w:val="IndexLink"/>
                <w:rtl w:val="true"/>
              </w:rPr>
              <w:t>:</w:t>
              <w:tab/>
            </w:r>
            <w:r>
              <w:rPr>
                <w:rStyle w:val="IndexLink"/>
              </w:rPr>
              <w:t>116</w:t>
            </w:r>
          </w:hyperlink>
        </w:p>
        <w:p>
          <w:pPr>
            <w:pStyle w:val="Contents4"/>
            <w:tabs>
              <w:tab w:val="clear" w:pos="8176"/>
              <w:tab w:val="right" w:pos="9026" w:leader="dot"/>
            </w:tabs>
            <w:rPr/>
          </w:pPr>
          <w:hyperlink w:anchor="__RefHeading___Toc1920871_388300464">
            <w:r>
              <w:rPr>
                <w:webHidden/>
                <w:rStyle w:val="IndexLink"/>
                <w:rtl w:val="true"/>
              </w:rPr>
              <w:t xml:space="preserve">- </w:t>
            </w:r>
            <w:r>
              <w:rPr>
                <w:rStyle w:val="IndexLink"/>
                <w:rtl w:val="true"/>
              </w:rPr>
              <w:t>حكم زكاة الغلاّت الأربع ممّا سقت السماء والأنهار وما كان بالرشاء</w:t>
            </w:r>
            <w:r>
              <w:rPr>
                <w:rStyle w:val="IndexLink"/>
                <w:rtl w:val="true"/>
              </w:rPr>
              <w:t>:</w:t>
              <w:tab/>
            </w:r>
            <w:r>
              <w:rPr>
                <w:rStyle w:val="IndexLink"/>
              </w:rPr>
              <w:t>117</w:t>
            </w:r>
          </w:hyperlink>
        </w:p>
        <w:p>
          <w:pPr>
            <w:pStyle w:val="Contents4"/>
            <w:tabs>
              <w:tab w:val="clear" w:pos="8176"/>
              <w:tab w:val="right" w:pos="9026" w:leader="dot"/>
            </w:tabs>
            <w:rPr/>
          </w:pPr>
          <w:hyperlink w:anchor="__RefHeading___Toc1920873_388300464">
            <w:r>
              <w:rPr>
                <w:webHidden/>
                <w:rStyle w:val="IndexLink"/>
                <w:rtl w:val="true"/>
              </w:rPr>
              <w:t xml:space="preserve">- </w:t>
            </w:r>
            <w:r>
              <w:rPr>
                <w:rStyle w:val="IndexLink"/>
                <w:rtl w:val="true"/>
              </w:rPr>
              <w:t>وقت أداء زكاة الغلاّت</w:t>
            </w:r>
            <w:r>
              <w:rPr>
                <w:rStyle w:val="IndexLink"/>
                <w:rtl w:val="true"/>
              </w:rPr>
              <w:t>:</w:t>
              <w:tab/>
            </w:r>
            <w:r>
              <w:rPr>
                <w:rStyle w:val="IndexLink"/>
              </w:rPr>
              <w:t>118</w:t>
            </w:r>
          </w:hyperlink>
        </w:p>
        <w:p>
          <w:pPr>
            <w:pStyle w:val="Contents3"/>
            <w:tabs>
              <w:tab w:val="clear" w:pos="8459"/>
              <w:tab w:val="right" w:pos="9026" w:leader="dot"/>
            </w:tabs>
            <w:rPr/>
          </w:pPr>
          <w:hyperlink w:anchor="__RefHeading___Toc1920875_388300464">
            <w:r>
              <w:rPr>
                <w:webHidden/>
                <w:rStyle w:val="IndexLink"/>
                <w:rtl w:val="true"/>
              </w:rPr>
              <w:t>(</w:t>
            </w:r>
            <w:r>
              <w:rPr>
                <w:rStyle w:val="IndexLink"/>
                <w:rtl w:val="true"/>
              </w:rPr>
              <w:t>ز</w:t>
            </w:r>
            <w:r>
              <w:rPr>
                <w:rStyle w:val="IndexLink"/>
                <w:rtl w:val="true"/>
              </w:rPr>
              <w:t xml:space="preserve">) - </w:t>
            </w:r>
            <w:r>
              <w:rPr>
                <w:rStyle w:val="IndexLink"/>
                <w:rtl w:val="true"/>
              </w:rPr>
              <w:t>زكاة ما سوي الغلاّة الأربع</w:t>
            </w:r>
            <w:r>
              <w:rPr>
                <w:rStyle w:val="IndexLink"/>
                <w:rtl w:val="true"/>
              </w:rPr>
              <w:t>:</w:t>
              <w:tab/>
            </w:r>
            <w:r>
              <w:rPr>
                <w:rStyle w:val="IndexLink"/>
              </w:rPr>
              <w:t>118</w:t>
            </w:r>
          </w:hyperlink>
        </w:p>
        <w:p>
          <w:pPr>
            <w:pStyle w:val="Contents4"/>
            <w:tabs>
              <w:tab w:val="clear" w:pos="8176"/>
              <w:tab w:val="right" w:pos="9026" w:leader="dot"/>
            </w:tabs>
            <w:rPr/>
          </w:pPr>
          <w:hyperlink w:anchor="__RefHeading___Toc1920877_388300464">
            <w:r>
              <w:rPr>
                <w:webHidden/>
                <w:rStyle w:val="IndexLink"/>
                <w:rtl w:val="true"/>
              </w:rPr>
              <w:t>اشاره</w:t>
            </w:r>
            <w:r>
              <w:rPr>
                <w:rStyle w:val="IndexLink"/>
                <w:rtl w:val="true"/>
              </w:rPr>
              <w:t>:</w:t>
              <w:tab/>
            </w:r>
            <w:r>
              <w:rPr>
                <w:rStyle w:val="IndexLink"/>
              </w:rPr>
              <w:t>118</w:t>
            </w:r>
          </w:hyperlink>
        </w:p>
        <w:p>
          <w:pPr>
            <w:pStyle w:val="Contents4"/>
            <w:tabs>
              <w:tab w:val="clear" w:pos="8176"/>
              <w:tab w:val="right" w:pos="9026" w:leader="dot"/>
            </w:tabs>
            <w:rPr/>
          </w:pPr>
          <w:hyperlink w:anchor="__RefHeading___Toc1920879_388300464">
            <w:r>
              <w:rPr>
                <w:webHidden/>
                <w:rStyle w:val="IndexLink"/>
                <w:rtl w:val="true"/>
              </w:rPr>
              <w:t xml:space="preserve">- </w:t>
            </w:r>
            <w:r>
              <w:rPr>
                <w:rStyle w:val="IndexLink"/>
                <w:rtl w:val="true"/>
              </w:rPr>
              <w:t>حكم زكاة الأرُز والرطبة</w:t>
            </w:r>
            <w:r>
              <w:rPr>
                <w:rStyle w:val="IndexLink"/>
                <w:rtl w:val="true"/>
              </w:rPr>
              <w:t>:</w:t>
              <w:tab/>
            </w:r>
            <w:r>
              <w:rPr>
                <w:rStyle w:val="IndexLink"/>
              </w:rPr>
              <w:t>118</w:t>
            </w:r>
          </w:hyperlink>
        </w:p>
        <w:p>
          <w:pPr>
            <w:pStyle w:val="Contents4"/>
            <w:tabs>
              <w:tab w:val="clear" w:pos="8176"/>
              <w:tab w:val="right" w:pos="9026" w:leader="dot"/>
            </w:tabs>
            <w:rPr/>
          </w:pPr>
          <w:hyperlink w:anchor="__RefHeading___Toc1920881_388300464">
            <w:r>
              <w:rPr>
                <w:webHidden/>
                <w:rStyle w:val="IndexLink"/>
                <w:rtl w:val="true"/>
              </w:rPr>
              <w:t xml:space="preserve">- </w:t>
            </w:r>
            <w:r>
              <w:rPr>
                <w:rStyle w:val="IndexLink"/>
                <w:rtl w:val="true"/>
              </w:rPr>
              <w:t>حكم زكاة القطن والزعفران</w:t>
            </w:r>
            <w:r>
              <w:rPr>
                <w:rStyle w:val="IndexLink"/>
                <w:rtl w:val="true"/>
              </w:rPr>
              <w:t>:</w:t>
              <w:tab/>
            </w:r>
            <w:r>
              <w:rPr>
                <w:rStyle w:val="IndexLink"/>
              </w:rPr>
              <w:t>119</w:t>
            </w:r>
          </w:hyperlink>
        </w:p>
        <w:p>
          <w:pPr>
            <w:pStyle w:val="Contents3"/>
            <w:tabs>
              <w:tab w:val="clear" w:pos="8459"/>
              <w:tab w:val="right" w:pos="9026" w:leader="dot"/>
            </w:tabs>
            <w:rPr/>
          </w:pPr>
          <w:hyperlink w:anchor="__RefHeading___Toc1920883_388300464">
            <w:r>
              <w:rPr>
                <w:webHidden/>
                <w:rStyle w:val="IndexLink"/>
                <w:rtl w:val="true"/>
              </w:rPr>
              <w:t>(</w:t>
            </w:r>
            <w:r>
              <w:rPr>
                <w:rStyle w:val="IndexLink"/>
                <w:rtl w:val="true"/>
              </w:rPr>
              <w:t>ح</w:t>
            </w:r>
            <w:r>
              <w:rPr>
                <w:rStyle w:val="IndexLink"/>
                <w:rtl w:val="true"/>
              </w:rPr>
              <w:t xml:space="preserve">) - </w:t>
            </w:r>
            <w:r>
              <w:rPr>
                <w:rStyle w:val="IndexLink"/>
                <w:rtl w:val="true"/>
              </w:rPr>
              <w:t>المستحقّين للزكاة</w:t>
            </w:r>
            <w:r>
              <w:rPr>
                <w:rStyle w:val="IndexLink"/>
                <w:rtl w:val="true"/>
              </w:rPr>
              <w:t>:</w:t>
              <w:tab/>
            </w:r>
            <w:r>
              <w:rPr>
                <w:rStyle w:val="IndexLink"/>
              </w:rPr>
              <w:t>120</w:t>
            </w:r>
          </w:hyperlink>
        </w:p>
        <w:p>
          <w:pPr>
            <w:pStyle w:val="Contents4"/>
            <w:tabs>
              <w:tab w:val="clear" w:pos="8176"/>
              <w:tab w:val="right" w:pos="9026" w:leader="dot"/>
            </w:tabs>
            <w:rPr/>
          </w:pPr>
          <w:hyperlink w:anchor="__RefHeading___Toc1920885_388300464">
            <w:r>
              <w:rPr>
                <w:webHidden/>
                <w:rStyle w:val="IndexLink"/>
                <w:rtl w:val="true"/>
              </w:rPr>
              <w:t>اشاره</w:t>
            </w:r>
            <w:r>
              <w:rPr>
                <w:rStyle w:val="IndexLink"/>
                <w:rtl w:val="true"/>
              </w:rPr>
              <w:t>:</w:t>
              <w:tab/>
            </w:r>
            <w:r>
              <w:rPr>
                <w:rStyle w:val="IndexLink"/>
              </w:rPr>
              <w:t>120</w:t>
            </w:r>
          </w:hyperlink>
        </w:p>
        <w:p>
          <w:pPr>
            <w:pStyle w:val="Contents4"/>
            <w:tabs>
              <w:tab w:val="clear" w:pos="8176"/>
              <w:tab w:val="right" w:pos="9026" w:leader="dot"/>
            </w:tabs>
            <w:rPr/>
          </w:pPr>
          <w:hyperlink w:anchor="__RefHeading___Toc1920887_388300464">
            <w:r>
              <w:rPr>
                <w:webHidden/>
                <w:rStyle w:val="IndexLink"/>
                <w:rtl w:val="true"/>
              </w:rPr>
              <w:t xml:space="preserve">- </w:t>
            </w:r>
            <w:r>
              <w:rPr>
                <w:rStyle w:val="IndexLink"/>
                <w:rtl w:val="true"/>
              </w:rPr>
              <w:t>حكم إعطاء الصدقة لبني هاشم</w:t>
            </w:r>
            <w:r>
              <w:rPr>
                <w:rStyle w:val="IndexLink"/>
                <w:rtl w:val="true"/>
              </w:rPr>
              <w:t>:</w:t>
              <w:tab/>
            </w:r>
            <w:r>
              <w:rPr>
                <w:rStyle w:val="IndexLink"/>
              </w:rPr>
              <w:t>120</w:t>
            </w:r>
          </w:hyperlink>
        </w:p>
        <w:p>
          <w:pPr>
            <w:pStyle w:val="Contents4"/>
            <w:tabs>
              <w:tab w:val="clear" w:pos="8176"/>
              <w:tab w:val="right" w:pos="9026" w:leader="dot"/>
            </w:tabs>
            <w:rPr/>
          </w:pPr>
          <w:hyperlink w:anchor="__RefHeading___Toc1920889_388300464">
            <w:r>
              <w:rPr>
                <w:webHidden/>
                <w:rStyle w:val="IndexLink"/>
                <w:rtl w:val="true"/>
              </w:rPr>
              <w:t xml:space="preserve">- </w:t>
            </w:r>
            <w:r>
              <w:rPr>
                <w:rStyle w:val="IndexLink"/>
                <w:rtl w:val="true"/>
              </w:rPr>
              <w:t>حكم إعطاء الزكاة إلي الواقفة</w:t>
            </w:r>
            <w:r>
              <w:rPr>
                <w:rStyle w:val="IndexLink"/>
                <w:rtl w:val="true"/>
              </w:rPr>
              <w:t>:</w:t>
              <w:tab/>
            </w:r>
            <w:r>
              <w:rPr>
                <w:rStyle w:val="IndexLink"/>
              </w:rPr>
              <w:t>120</w:t>
            </w:r>
          </w:hyperlink>
        </w:p>
        <w:p>
          <w:pPr>
            <w:pStyle w:val="Contents4"/>
            <w:tabs>
              <w:tab w:val="clear" w:pos="8176"/>
              <w:tab w:val="right" w:pos="9026" w:leader="dot"/>
            </w:tabs>
            <w:rPr/>
          </w:pPr>
          <w:hyperlink w:anchor="__RefHeading___Toc1920891_388300464">
            <w:r>
              <w:rPr>
                <w:webHidden/>
                <w:rStyle w:val="IndexLink"/>
                <w:rtl w:val="true"/>
              </w:rPr>
              <w:t xml:space="preserve">- </w:t>
            </w:r>
            <w:r>
              <w:rPr>
                <w:rStyle w:val="IndexLink"/>
                <w:rtl w:val="true"/>
              </w:rPr>
              <w:t>حكم إعطاء الزكاة إلي الأقارب</w:t>
            </w:r>
            <w:r>
              <w:rPr>
                <w:rStyle w:val="IndexLink"/>
                <w:rtl w:val="true"/>
              </w:rPr>
              <w:t>:</w:t>
              <w:tab/>
            </w:r>
            <w:r>
              <w:rPr>
                <w:rStyle w:val="IndexLink"/>
              </w:rPr>
              <w:t>121</w:t>
            </w:r>
          </w:hyperlink>
        </w:p>
        <w:p>
          <w:pPr>
            <w:pStyle w:val="Contents4"/>
            <w:tabs>
              <w:tab w:val="clear" w:pos="8176"/>
              <w:tab w:val="right" w:pos="9026" w:leader="dot"/>
            </w:tabs>
            <w:rPr/>
          </w:pPr>
          <w:hyperlink w:anchor="__RefHeading___Toc1920893_388300464">
            <w:r>
              <w:rPr>
                <w:webHidden/>
                <w:rStyle w:val="IndexLink"/>
                <w:rtl w:val="true"/>
              </w:rPr>
              <w:t xml:space="preserve">- </w:t>
            </w:r>
            <w:r>
              <w:rPr>
                <w:rStyle w:val="IndexLink"/>
                <w:rtl w:val="true"/>
              </w:rPr>
              <w:t>حكم دفع الزكاة إلي شارب الخمر</w:t>
            </w:r>
            <w:r>
              <w:rPr>
                <w:rStyle w:val="IndexLink"/>
                <w:rtl w:val="true"/>
              </w:rPr>
              <w:t>:</w:t>
              <w:tab/>
            </w:r>
            <w:r>
              <w:rPr>
                <w:rStyle w:val="IndexLink"/>
              </w:rPr>
              <w:t>121</w:t>
            </w:r>
          </w:hyperlink>
        </w:p>
        <w:p>
          <w:pPr>
            <w:pStyle w:val="Contents4"/>
            <w:tabs>
              <w:tab w:val="clear" w:pos="8176"/>
              <w:tab w:val="right" w:pos="9026" w:leader="dot"/>
            </w:tabs>
            <w:rPr/>
          </w:pPr>
          <w:hyperlink w:anchor="__RefHeading___Toc1920895_388300464">
            <w:r>
              <w:rPr>
                <w:webHidden/>
                <w:rStyle w:val="IndexLink"/>
                <w:rtl w:val="true"/>
              </w:rPr>
              <w:t xml:space="preserve">- </w:t>
            </w:r>
            <w:r>
              <w:rPr>
                <w:rStyle w:val="IndexLink"/>
                <w:rtl w:val="true"/>
              </w:rPr>
              <w:t>حكم إعطاء الزكاة إلي من يقول بالجسم</w:t>
            </w:r>
            <w:r>
              <w:rPr>
                <w:rStyle w:val="IndexLink"/>
                <w:rtl w:val="true"/>
              </w:rPr>
              <w:t>:</w:t>
              <w:tab/>
            </w:r>
            <w:r>
              <w:rPr>
                <w:rStyle w:val="IndexLink"/>
              </w:rPr>
              <w:t>122</w:t>
            </w:r>
          </w:hyperlink>
        </w:p>
        <w:p>
          <w:pPr>
            <w:pStyle w:val="Contents4"/>
            <w:tabs>
              <w:tab w:val="clear" w:pos="8176"/>
              <w:tab w:val="right" w:pos="9026" w:leader="dot"/>
            </w:tabs>
            <w:rPr/>
          </w:pPr>
          <w:hyperlink w:anchor="__RefHeading___Toc1920897_388300464">
            <w:r>
              <w:rPr>
                <w:webHidden/>
                <w:rStyle w:val="IndexLink"/>
                <w:rtl w:val="true"/>
              </w:rPr>
              <w:t xml:space="preserve">- </w:t>
            </w:r>
            <w:r>
              <w:rPr>
                <w:rStyle w:val="IndexLink"/>
                <w:rtl w:val="true"/>
              </w:rPr>
              <w:t>حكم دفع الزكاة إلي من يقول بالجبر</w:t>
            </w:r>
            <w:r>
              <w:rPr>
                <w:rStyle w:val="IndexLink"/>
                <w:rtl w:val="true"/>
              </w:rPr>
              <w:t>:</w:t>
              <w:tab/>
            </w:r>
            <w:r>
              <w:rPr>
                <w:rStyle w:val="IndexLink"/>
              </w:rPr>
              <w:t>123</w:t>
            </w:r>
          </w:hyperlink>
        </w:p>
        <w:p>
          <w:pPr>
            <w:pStyle w:val="Contents4"/>
            <w:tabs>
              <w:tab w:val="clear" w:pos="8176"/>
              <w:tab w:val="right" w:pos="9026" w:leader="dot"/>
            </w:tabs>
            <w:rPr/>
          </w:pPr>
          <w:hyperlink w:anchor="__RefHeading___Toc1920899_388300464">
            <w:r>
              <w:rPr>
                <w:webHidden/>
                <w:rStyle w:val="IndexLink"/>
                <w:rtl w:val="true"/>
              </w:rPr>
              <w:t xml:space="preserve">- </w:t>
            </w:r>
            <w:r>
              <w:rPr>
                <w:rStyle w:val="IndexLink"/>
                <w:rtl w:val="true"/>
              </w:rPr>
              <w:t>اشتراط الإيمان والولاية لمستحقّ الزكاة</w:t>
            </w:r>
            <w:r>
              <w:rPr>
                <w:rStyle w:val="IndexLink"/>
                <w:rtl w:val="true"/>
              </w:rPr>
              <w:t>:</w:t>
              <w:tab/>
            </w:r>
            <w:r>
              <w:rPr>
                <w:rStyle w:val="IndexLink"/>
              </w:rPr>
              <w:t>123</w:t>
            </w:r>
          </w:hyperlink>
        </w:p>
        <w:p>
          <w:pPr>
            <w:pStyle w:val="Contents4"/>
            <w:tabs>
              <w:tab w:val="clear" w:pos="8176"/>
              <w:tab w:val="right" w:pos="9026" w:leader="dot"/>
            </w:tabs>
            <w:rPr/>
          </w:pPr>
          <w:hyperlink w:anchor="__RefHeading___Toc1920901_388300464">
            <w:r>
              <w:rPr>
                <w:webHidden/>
                <w:rStyle w:val="IndexLink"/>
                <w:rtl w:val="true"/>
              </w:rPr>
              <w:t xml:space="preserve">- </w:t>
            </w:r>
            <w:r>
              <w:rPr>
                <w:rStyle w:val="IndexLink"/>
                <w:rtl w:val="true"/>
              </w:rPr>
              <w:t>حكم إعطاء الزكاة مع قصد البرّ والتفضّل</w:t>
            </w:r>
            <w:r>
              <w:rPr>
                <w:rStyle w:val="IndexLink"/>
                <w:rtl w:val="true"/>
              </w:rPr>
              <w:t>:</w:t>
              <w:tab/>
            </w:r>
            <w:r>
              <w:rPr>
                <w:rStyle w:val="IndexLink"/>
              </w:rPr>
              <w:t>124</w:t>
            </w:r>
          </w:hyperlink>
        </w:p>
        <w:p>
          <w:pPr>
            <w:pStyle w:val="Contents4"/>
            <w:tabs>
              <w:tab w:val="clear" w:pos="8176"/>
              <w:tab w:val="right" w:pos="9026" w:leader="dot"/>
            </w:tabs>
            <w:rPr/>
          </w:pPr>
          <w:hyperlink w:anchor="__RefHeading___Toc1920903_388300464">
            <w:r>
              <w:rPr>
                <w:webHidden/>
                <w:rStyle w:val="IndexLink"/>
                <w:rtl w:val="true"/>
              </w:rPr>
              <w:t xml:space="preserve">- </w:t>
            </w:r>
            <w:r>
              <w:rPr>
                <w:rStyle w:val="IndexLink"/>
                <w:rtl w:val="true"/>
              </w:rPr>
              <w:t>حكم من يحصد الزرع ولم يحضر عنده مسكين</w:t>
            </w:r>
            <w:r>
              <w:rPr>
                <w:rStyle w:val="IndexLink"/>
                <w:rtl w:val="true"/>
              </w:rPr>
              <w:t>:</w:t>
              <w:tab/>
            </w:r>
            <w:r>
              <w:rPr>
                <w:rStyle w:val="IndexLink"/>
              </w:rPr>
              <w:t>124</w:t>
            </w:r>
          </w:hyperlink>
        </w:p>
        <w:p>
          <w:pPr>
            <w:pStyle w:val="Contents3"/>
            <w:tabs>
              <w:tab w:val="clear" w:pos="8459"/>
              <w:tab w:val="right" w:pos="9026" w:leader="dot"/>
            </w:tabs>
            <w:rPr/>
          </w:pPr>
          <w:hyperlink w:anchor="__RefHeading___Toc1920905_388300464">
            <w:r>
              <w:rPr>
                <w:webHidden/>
                <w:rStyle w:val="IndexLink"/>
                <w:rtl w:val="true"/>
              </w:rPr>
              <w:t>(</w:t>
            </w:r>
            <w:r>
              <w:rPr>
                <w:rStyle w:val="IndexLink"/>
                <w:rtl w:val="true"/>
              </w:rPr>
              <w:t>ط</w:t>
            </w:r>
            <w:r>
              <w:rPr>
                <w:rStyle w:val="IndexLink"/>
                <w:rtl w:val="true"/>
              </w:rPr>
              <w:t xml:space="preserve">) - </w:t>
            </w:r>
            <w:r>
              <w:rPr>
                <w:rStyle w:val="IndexLink"/>
                <w:rtl w:val="true"/>
              </w:rPr>
              <w:t>زكاة الفطرة</w:t>
            </w:r>
            <w:r>
              <w:rPr>
                <w:rStyle w:val="IndexLink"/>
                <w:rtl w:val="true"/>
              </w:rPr>
              <w:t>:</w:t>
              <w:tab/>
            </w:r>
            <w:r>
              <w:rPr>
                <w:rStyle w:val="IndexLink"/>
              </w:rPr>
              <w:t>125</w:t>
            </w:r>
          </w:hyperlink>
        </w:p>
        <w:p>
          <w:pPr>
            <w:pStyle w:val="Contents4"/>
            <w:tabs>
              <w:tab w:val="clear" w:pos="8176"/>
              <w:tab w:val="right" w:pos="9026" w:leader="dot"/>
            </w:tabs>
            <w:rPr/>
          </w:pPr>
          <w:hyperlink w:anchor="__RefHeading___Toc1920907_388300464">
            <w:r>
              <w:rPr>
                <w:webHidden/>
                <w:rStyle w:val="IndexLink"/>
                <w:rtl w:val="true"/>
              </w:rPr>
              <w:t>اشاره</w:t>
            </w:r>
            <w:r>
              <w:rPr>
                <w:rStyle w:val="IndexLink"/>
                <w:rtl w:val="true"/>
              </w:rPr>
              <w:t>:</w:t>
              <w:tab/>
            </w:r>
            <w:r>
              <w:rPr>
                <w:rStyle w:val="IndexLink"/>
              </w:rPr>
              <w:t>125</w:t>
            </w:r>
          </w:hyperlink>
        </w:p>
        <w:p>
          <w:pPr>
            <w:pStyle w:val="Contents4"/>
            <w:tabs>
              <w:tab w:val="clear" w:pos="8176"/>
              <w:tab w:val="right" w:pos="9026" w:leader="dot"/>
            </w:tabs>
            <w:rPr/>
          </w:pPr>
          <w:hyperlink w:anchor="__RefHeading___Toc1920909_388300464">
            <w:r>
              <w:rPr>
                <w:webHidden/>
                <w:rStyle w:val="IndexLink"/>
                <w:rtl w:val="true"/>
              </w:rPr>
              <w:t xml:space="preserve">- </w:t>
            </w:r>
            <w:r>
              <w:rPr>
                <w:rStyle w:val="IndexLink"/>
                <w:rtl w:val="true"/>
              </w:rPr>
              <w:t>مقدار زكاة الفطرة ونوعها</w:t>
            </w:r>
            <w:r>
              <w:rPr>
                <w:rStyle w:val="IndexLink"/>
                <w:rtl w:val="true"/>
              </w:rPr>
              <w:t>:</w:t>
              <w:tab/>
            </w:r>
            <w:r>
              <w:rPr>
                <w:rStyle w:val="IndexLink"/>
              </w:rPr>
              <w:t>125</w:t>
            </w:r>
          </w:hyperlink>
        </w:p>
        <w:p>
          <w:pPr>
            <w:pStyle w:val="Contents4"/>
            <w:tabs>
              <w:tab w:val="clear" w:pos="8176"/>
              <w:tab w:val="right" w:pos="9026" w:leader="dot"/>
            </w:tabs>
            <w:rPr/>
          </w:pPr>
          <w:hyperlink w:anchor="__RefHeading___Toc1920911_388300464">
            <w:r>
              <w:rPr>
                <w:webHidden/>
                <w:rStyle w:val="IndexLink"/>
                <w:rtl w:val="true"/>
              </w:rPr>
              <w:t xml:space="preserve">- </w:t>
            </w:r>
            <w:r>
              <w:rPr>
                <w:rStyle w:val="IndexLink"/>
                <w:rtl w:val="true"/>
              </w:rPr>
              <w:t>وقت عزل زكاة الفطرة ومقدارها</w:t>
            </w:r>
            <w:r>
              <w:rPr>
                <w:rStyle w:val="IndexLink"/>
                <w:rtl w:val="true"/>
              </w:rPr>
              <w:t>:</w:t>
              <w:tab/>
            </w:r>
            <w:r>
              <w:rPr>
                <w:rStyle w:val="IndexLink"/>
              </w:rPr>
              <w:t>126</w:t>
            </w:r>
          </w:hyperlink>
        </w:p>
        <w:p>
          <w:pPr>
            <w:pStyle w:val="Contents4"/>
            <w:tabs>
              <w:tab w:val="clear" w:pos="8176"/>
              <w:tab w:val="right" w:pos="9026" w:leader="dot"/>
            </w:tabs>
            <w:rPr/>
          </w:pPr>
          <w:hyperlink w:anchor="__RefHeading___Toc1920913_388300464">
            <w:r>
              <w:rPr>
                <w:webHidden/>
                <w:rStyle w:val="IndexLink"/>
                <w:rtl w:val="true"/>
              </w:rPr>
              <w:t xml:space="preserve">- </w:t>
            </w:r>
            <w:r>
              <w:rPr>
                <w:rStyle w:val="IndexLink"/>
                <w:rtl w:val="true"/>
              </w:rPr>
              <w:t>حكم إخراج القيمة السوقيّة عمّا يجب فيه الفطرة</w:t>
            </w:r>
            <w:r>
              <w:rPr>
                <w:rStyle w:val="IndexLink"/>
                <w:rtl w:val="true"/>
              </w:rPr>
              <w:t>:</w:t>
              <w:tab/>
            </w:r>
            <w:r>
              <w:rPr>
                <w:rStyle w:val="IndexLink"/>
              </w:rPr>
              <w:t>127</w:t>
            </w:r>
          </w:hyperlink>
        </w:p>
        <w:p>
          <w:pPr>
            <w:pStyle w:val="Contents4"/>
            <w:tabs>
              <w:tab w:val="clear" w:pos="8176"/>
              <w:tab w:val="right" w:pos="9026" w:leader="dot"/>
            </w:tabs>
            <w:rPr/>
          </w:pPr>
          <w:hyperlink w:anchor="__RefHeading___Toc1920915_388300464">
            <w:r>
              <w:rPr>
                <w:webHidden/>
                <w:rStyle w:val="IndexLink"/>
                <w:rtl w:val="true"/>
              </w:rPr>
              <w:t xml:space="preserve">- </w:t>
            </w:r>
            <w:r>
              <w:rPr>
                <w:rStyle w:val="IndexLink"/>
                <w:rtl w:val="true"/>
              </w:rPr>
              <w:t xml:space="preserve">حكم دفع القيمة عمّا يجب في الفطرة إلي الإمام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127</w:t>
            </w:r>
          </w:hyperlink>
        </w:p>
        <w:p>
          <w:pPr>
            <w:pStyle w:val="Contents3"/>
            <w:tabs>
              <w:tab w:val="clear" w:pos="8459"/>
              <w:tab w:val="right" w:pos="9026" w:leader="dot"/>
            </w:tabs>
            <w:rPr/>
          </w:pPr>
          <w:hyperlink w:anchor="__RefHeading___Toc1920917_388300464">
            <w:r>
              <w:rPr>
                <w:webHidden/>
                <w:rStyle w:val="IndexLink"/>
                <w:rtl w:val="true"/>
              </w:rPr>
              <w:t>(</w:t>
            </w:r>
            <w:r>
              <w:rPr>
                <w:rStyle w:val="IndexLink"/>
                <w:rtl w:val="true"/>
              </w:rPr>
              <w:t>ي</w:t>
            </w:r>
            <w:r>
              <w:rPr>
                <w:rStyle w:val="IndexLink"/>
                <w:rtl w:val="true"/>
              </w:rPr>
              <w:t xml:space="preserve">) - </w:t>
            </w:r>
            <w:r>
              <w:rPr>
                <w:rStyle w:val="IndexLink"/>
                <w:rtl w:val="true"/>
              </w:rPr>
              <w:t>الصدقة</w:t>
            </w:r>
            <w:r>
              <w:rPr>
                <w:rStyle w:val="IndexLink"/>
                <w:rtl w:val="true"/>
              </w:rPr>
              <w:t>:</w:t>
              <w:tab/>
            </w:r>
            <w:r>
              <w:rPr>
                <w:rStyle w:val="IndexLink"/>
              </w:rPr>
              <w:t>127</w:t>
            </w:r>
          </w:hyperlink>
        </w:p>
        <w:p>
          <w:pPr>
            <w:pStyle w:val="Contents4"/>
            <w:tabs>
              <w:tab w:val="clear" w:pos="8176"/>
              <w:tab w:val="right" w:pos="9026" w:leader="dot"/>
            </w:tabs>
            <w:rPr/>
          </w:pPr>
          <w:hyperlink w:anchor="__RefHeading___Toc1920919_388300464">
            <w:r>
              <w:rPr>
                <w:webHidden/>
                <w:rStyle w:val="IndexLink"/>
                <w:rtl w:val="true"/>
              </w:rPr>
              <w:t>اشاره</w:t>
            </w:r>
            <w:r>
              <w:rPr>
                <w:rStyle w:val="IndexLink"/>
                <w:rtl w:val="true"/>
              </w:rPr>
              <w:t>:</w:t>
              <w:tab/>
            </w:r>
            <w:r>
              <w:rPr>
                <w:rStyle w:val="IndexLink"/>
              </w:rPr>
              <w:t>127</w:t>
            </w:r>
          </w:hyperlink>
        </w:p>
        <w:p>
          <w:pPr>
            <w:pStyle w:val="Contents4"/>
            <w:tabs>
              <w:tab w:val="clear" w:pos="8176"/>
              <w:tab w:val="right" w:pos="9026" w:leader="dot"/>
            </w:tabs>
            <w:rPr/>
          </w:pPr>
          <w:hyperlink w:anchor="__RefHeading___Toc1920921_388300464">
            <w:r>
              <w:rPr>
                <w:webHidden/>
                <w:rStyle w:val="IndexLink"/>
                <w:rtl w:val="true"/>
              </w:rPr>
              <w:t xml:space="preserve">- </w:t>
            </w:r>
            <w:r>
              <w:rPr>
                <w:rStyle w:val="IndexLink"/>
                <w:rtl w:val="true"/>
              </w:rPr>
              <w:t>فضل الصدقة</w:t>
            </w:r>
            <w:r>
              <w:rPr>
                <w:rStyle w:val="IndexLink"/>
                <w:rtl w:val="true"/>
              </w:rPr>
              <w:t>:</w:t>
              <w:tab/>
            </w:r>
            <w:r>
              <w:rPr>
                <w:rStyle w:val="IndexLink"/>
              </w:rPr>
              <w:t>127</w:t>
            </w:r>
          </w:hyperlink>
        </w:p>
        <w:p>
          <w:pPr>
            <w:pStyle w:val="Contents4"/>
            <w:tabs>
              <w:tab w:val="clear" w:pos="8176"/>
              <w:tab w:val="right" w:pos="9026" w:leader="dot"/>
            </w:tabs>
            <w:rPr/>
          </w:pPr>
          <w:hyperlink w:anchor="__RefHeading___Toc1920923_388300464">
            <w:r>
              <w:rPr>
                <w:webHidden/>
                <w:rStyle w:val="IndexLink"/>
                <w:rtl w:val="true"/>
              </w:rPr>
              <w:t xml:space="preserve">- </w:t>
            </w:r>
            <w:r>
              <w:rPr>
                <w:rStyle w:val="IndexLink"/>
                <w:rtl w:val="true"/>
              </w:rPr>
              <w:t>استحباب الصدقة عن الطفل وأمره بأن يتصدّق بيده ولو بالقليل</w:t>
            </w:r>
            <w:r>
              <w:rPr>
                <w:rStyle w:val="IndexLink"/>
                <w:rtl w:val="true"/>
              </w:rPr>
              <w:t>:</w:t>
              <w:tab/>
            </w:r>
            <w:r>
              <w:rPr>
                <w:rStyle w:val="IndexLink"/>
              </w:rPr>
              <w:t>128</w:t>
            </w:r>
          </w:hyperlink>
        </w:p>
        <w:p>
          <w:pPr>
            <w:pStyle w:val="Contents2"/>
            <w:tabs>
              <w:tab w:val="clear" w:pos="8743"/>
              <w:tab w:val="right" w:pos="9026" w:leader="dot"/>
            </w:tabs>
            <w:rPr/>
          </w:pPr>
          <w:hyperlink w:anchor="__RefHeading___Toc1920925_388300464">
            <w:r>
              <w:rPr>
                <w:webHidden/>
                <w:rStyle w:val="IndexLink"/>
                <w:rtl w:val="true"/>
              </w:rPr>
              <w:t>الفصل السادس</w:t>
            </w:r>
            <w:r>
              <w:rPr>
                <w:rStyle w:val="IndexLink"/>
                <w:rtl w:val="true"/>
              </w:rPr>
              <w:t xml:space="preserve">: </w:t>
            </w:r>
            <w:r>
              <w:rPr>
                <w:rStyle w:val="IndexLink"/>
                <w:rtl w:val="true"/>
              </w:rPr>
              <w:t>الخمس</w:t>
            </w:r>
            <w:r>
              <w:rPr>
                <w:rStyle w:val="IndexLink"/>
                <w:rtl w:val="true"/>
              </w:rPr>
              <w:t>:</w:t>
              <w:tab/>
            </w:r>
            <w:r>
              <w:rPr>
                <w:rStyle w:val="IndexLink"/>
              </w:rPr>
              <w:t>131</w:t>
            </w:r>
          </w:hyperlink>
        </w:p>
        <w:p>
          <w:pPr>
            <w:pStyle w:val="Contents3"/>
            <w:tabs>
              <w:tab w:val="clear" w:pos="8459"/>
              <w:tab w:val="right" w:pos="9026" w:leader="dot"/>
            </w:tabs>
            <w:rPr/>
          </w:pPr>
          <w:hyperlink w:anchor="__RefHeading___Toc1920927_388300464">
            <w:r>
              <w:rPr>
                <w:webHidden/>
                <w:rStyle w:val="IndexLink"/>
                <w:rtl w:val="true"/>
              </w:rPr>
              <w:t>اشاره</w:t>
            </w:r>
            <w:r>
              <w:rPr>
                <w:rStyle w:val="IndexLink"/>
                <w:rtl w:val="true"/>
              </w:rPr>
              <w:t>:</w:t>
              <w:tab/>
            </w:r>
            <w:r>
              <w:rPr>
                <w:rStyle w:val="IndexLink"/>
              </w:rPr>
              <w:t>131</w:t>
            </w:r>
          </w:hyperlink>
        </w:p>
        <w:p>
          <w:pPr>
            <w:pStyle w:val="Contents3"/>
            <w:tabs>
              <w:tab w:val="clear" w:pos="8459"/>
              <w:tab w:val="right" w:pos="9026" w:leader="dot"/>
            </w:tabs>
            <w:rPr/>
          </w:pPr>
          <w:hyperlink w:anchor="__RefHeading___Toc1920929_388300464">
            <w:r>
              <w:rPr>
                <w:webHidden/>
                <w:rStyle w:val="IndexLink"/>
                <w:rtl w:val="true"/>
              </w:rPr>
              <w:t>(</w:t>
            </w:r>
            <w:r>
              <w:rPr>
                <w:rStyle w:val="IndexLink"/>
                <w:rtl w:val="true"/>
              </w:rPr>
              <w:t>أ</w:t>
            </w:r>
            <w:r>
              <w:rPr>
                <w:rStyle w:val="IndexLink"/>
                <w:rtl w:val="true"/>
              </w:rPr>
              <w:t xml:space="preserve">) - </w:t>
            </w:r>
            <w:r>
              <w:rPr>
                <w:rStyle w:val="IndexLink"/>
                <w:rtl w:val="true"/>
              </w:rPr>
              <w:t>مقدّمات الخمس</w:t>
            </w:r>
            <w:r>
              <w:rPr>
                <w:rStyle w:val="IndexLink"/>
                <w:rtl w:val="true"/>
              </w:rPr>
              <w:tab/>
            </w:r>
            <w:r>
              <w:rPr>
                <w:rStyle w:val="IndexLink"/>
              </w:rPr>
              <w:t>131</w:t>
            </w:r>
          </w:hyperlink>
        </w:p>
        <w:p>
          <w:pPr>
            <w:pStyle w:val="Contents4"/>
            <w:tabs>
              <w:tab w:val="clear" w:pos="8176"/>
              <w:tab w:val="right" w:pos="9026" w:leader="dot"/>
            </w:tabs>
            <w:rPr/>
          </w:pPr>
          <w:hyperlink w:anchor="__RefHeading___Toc1920931_388300464">
            <w:r>
              <w:rPr>
                <w:webHidden/>
                <w:rStyle w:val="IndexLink"/>
                <w:rtl w:val="true"/>
              </w:rPr>
              <w:t>اشاره</w:t>
            </w:r>
            <w:r>
              <w:rPr>
                <w:rStyle w:val="IndexLink"/>
                <w:rtl w:val="true"/>
              </w:rPr>
              <w:t>:</w:t>
              <w:tab/>
            </w:r>
            <w:r>
              <w:rPr>
                <w:rStyle w:val="IndexLink"/>
              </w:rPr>
              <w:t>131</w:t>
            </w:r>
          </w:hyperlink>
        </w:p>
        <w:p>
          <w:pPr>
            <w:pStyle w:val="Contents4"/>
            <w:tabs>
              <w:tab w:val="clear" w:pos="8176"/>
              <w:tab w:val="right" w:pos="9026" w:leader="dot"/>
            </w:tabs>
            <w:rPr/>
          </w:pPr>
          <w:hyperlink w:anchor="__RefHeading___Toc1920933_388300464">
            <w:r>
              <w:rPr>
                <w:webHidden/>
                <w:rStyle w:val="IndexLink"/>
                <w:rtl w:val="true"/>
              </w:rPr>
              <w:t xml:space="preserve">- </w:t>
            </w:r>
            <w:r>
              <w:rPr>
                <w:rStyle w:val="IndexLink"/>
                <w:rtl w:val="true"/>
              </w:rPr>
              <w:t xml:space="preserve">عدم حلّيّة الخمس </w:t>
            </w:r>
            <w:r>
              <w:rPr>
                <w:rStyle w:val="IndexLink"/>
                <w:rtl w:val="true"/>
              </w:rPr>
              <w:t xml:space="preserve">( </w:t>
            </w:r>
            <w:r>
              <w:rPr>
                <w:rStyle w:val="IndexLink"/>
                <w:rtl w:val="true"/>
              </w:rPr>
              <w:t xml:space="preserve">عليه السلام </w:t>
            </w:r>
            <w:r>
              <w:rPr>
                <w:rStyle w:val="IndexLink"/>
                <w:rtl w:val="true"/>
              </w:rPr>
              <w:t>) :</w:t>
              <w:tab/>
            </w:r>
            <w:r>
              <w:rPr>
                <w:rStyle w:val="IndexLink"/>
              </w:rPr>
              <w:t>131</w:t>
            </w:r>
          </w:hyperlink>
        </w:p>
        <w:p>
          <w:pPr>
            <w:pStyle w:val="Contents4"/>
            <w:tabs>
              <w:tab w:val="clear" w:pos="8176"/>
              <w:tab w:val="right" w:pos="9026" w:leader="dot"/>
            </w:tabs>
            <w:rPr/>
          </w:pPr>
          <w:hyperlink w:anchor="__RefHeading___Toc1920935_388300464">
            <w:r>
              <w:rPr>
                <w:webHidden/>
                <w:rStyle w:val="IndexLink"/>
                <w:rtl w:val="true"/>
              </w:rPr>
              <w:t xml:space="preserve">- </w:t>
            </w:r>
            <w:r>
              <w:rPr>
                <w:rStyle w:val="IndexLink"/>
                <w:rtl w:val="true"/>
              </w:rPr>
              <w:t xml:space="preserve">الخمس حقّ أهل البيت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132</w:t>
            </w:r>
          </w:hyperlink>
        </w:p>
        <w:p>
          <w:pPr>
            <w:pStyle w:val="Contents4"/>
            <w:tabs>
              <w:tab w:val="clear" w:pos="8176"/>
              <w:tab w:val="right" w:pos="9026" w:leader="dot"/>
            </w:tabs>
            <w:rPr/>
          </w:pPr>
          <w:hyperlink w:anchor="__RefHeading___Toc1920937_388300464">
            <w:r>
              <w:rPr>
                <w:webHidden/>
                <w:rStyle w:val="IndexLink"/>
                <w:rtl w:val="true"/>
              </w:rPr>
              <w:t xml:space="preserve">- </w:t>
            </w:r>
            <w:r>
              <w:rPr>
                <w:rStyle w:val="IndexLink"/>
                <w:rtl w:val="true"/>
              </w:rPr>
              <w:t xml:space="preserve">وجوب إيصال الخمس إلي الإمام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132</w:t>
            </w:r>
          </w:hyperlink>
        </w:p>
        <w:p>
          <w:pPr>
            <w:pStyle w:val="Contents4"/>
            <w:tabs>
              <w:tab w:val="clear" w:pos="8176"/>
              <w:tab w:val="right" w:pos="9026" w:leader="dot"/>
            </w:tabs>
            <w:rPr/>
          </w:pPr>
          <w:hyperlink w:anchor="__RefHeading___Toc1920939_388300464">
            <w:r>
              <w:rPr>
                <w:webHidden/>
                <w:rStyle w:val="IndexLink"/>
                <w:rtl w:val="true"/>
              </w:rPr>
              <w:t xml:space="preserve">- </w:t>
            </w:r>
            <w:r>
              <w:rPr>
                <w:rStyle w:val="IndexLink"/>
                <w:rtl w:val="true"/>
              </w:rPr>
              <w:t xml:space="preserve">حكم إيصال الخمس إلي الإمام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والتصرّف بغير إذنه</w:t>
            </w:r>
            <w:r>
              <w:rPr>
                <w:rStyle w:val="IndexLink"/>
                <w:rtl w:val="true"/>
              </w:rPr>
              <w:t>:</w:t>
              <w:tab/>
            </w:r>
            <w:r>
              <w:rPr>
                <w:rStyle w:val="IndexLink"/>
              </w:rPr>
              <w:t>132</w:t>
            </w:r>
          </w:hyperlink>
        </w:p>
        <w:p>
          <w:pPr>
            <w:pStyle w:val="Contents3"/>
            <w:tabs>
              <w:tab w:val="clear" w:pos="8459"/>
              <w:tab w:val="right" w:pos="9026" w:leader="dot"/>
            </w:tabs>
            <w:rPr/>
          </w:pPr>
          <w:hyperlink w:anchor="__RefHeading___Toc1920941_388300464">
            <w:r>
              <w:rPr>
                <w:webHidden/>
                <w:rStyle w:val="IndexLink"/>
                <w:rtl w:val="true"/>
              </w:rPr>
              <w:t>(</w:t>
            </w:r>
            <w:r>
              <w:rPr>
                <w:rStyle w:val="IndexLink"/>
                <w:rtl w:val="true"/>
              </w:rPr>
              <w:t>ب</w:t>
            </w:r>
            <w:r>
              <w:rPr>
                <w:rStyle w:val="IndexLink"/>
                <w:rtl w:val="true"/>
              </w:rPr>
              <w:t xml:space="preserve">) - </w:t>
            </w:r>
            <w:r>
              <w:rPr>
                <w:rStyle w:val="IndexLink"/>
                <w:rtl w:val="true"/>
              </w:rPr>
              <w:t>ما يجب فيه الخمس</w:t>
            </w:r>
            <w:r>
              <w:rPr>
                <w:rStyle w:val="IndexLink"/>
                <w:rtl w:val="true"/>
              </w:rPr>
              <w:t>:</w:t>
              <w:tab/>
            </w:r>
            <w:r>
              <w:rPr>
                <w:rStyle w:val="IndexLink"/>
              </w:rPr>
              <w:t>133</w:t>
            </w:r>
          </w:hyperlink>
        </w:p>
        <w:p>
          <w:pPr>
            <w:pStyle w:val="Contents4"/>
            <w:tabs>
              <w:tab w:val="clear" w:pos="8176"/>
              <w:tab w:val="right" w:pos="9026" w:leader="dot"/>
            </w:tabs>
            <w:rPr/>
          </w:pPr>
          <w:hyperlink w:anchor="__RefHeading___Toc1920943_388300464">
            <w:r>
              <w:rPr>
                <w:webHidden/>
                <w:rStyle w:val="IndexLink"/>
                <w:rtl w:val="true"/>
              </w:rPr>
              <w:t>اشاره</w:t>
            </w:r>
            <w:r>
              <w:rPr>
                <w:rStyle w:val="IndexLink"/>
                <w:rtl w:val="true"/>
              </w:rPr>
              <w:t>:</w:t>
              <w:tab/>
            </w:r>
            <w:r>
              <w:rPr>
                <w:rStyle w:val="IndexLink"/>
              </w:rPr>
              <w:t>133</w:t>
            </w:r>
          </w:hyperlink>
        </w:p>
        <w:p>
          <w:pPr>
            <w:pStyle w:val="Contents4"/>
            <w:tabs>
              <w:tab w:val="clear" w:pos="8176"/>
              <w:tab w:val="right" w:pos="9026" w:leader="dot"/>
            </w:tabs>
            <w:rPr/>
          </w:pPr>
          <w:hyperlink w:anchor="__RefHeading___Toc1920945_388300464">
            <w:r>
              <w:rPr>
                <w:webHidden/>
                <w:rStyle w:val="IndexLink"/>
                <w:rtl w:val="true"/>
              </w:rPr>
              <w:t xml:space="preserve">- </w:t>
            </w:r>
            <w:r>
              <w:rPr>
                <w:rStyle w:val="IndexLink"/>
                <w:rtl w:val="true"/>
              </w:rPr>
              <w:t>ما يجب فيه الخمس وما لايجب</w:t>
            </w:r>
            <w:r>
              <w:rPr>
                <w:rStyle w:val="IndexLink"/>
                <w:rtl w:val="true"/>
              </w:rPr>
              <w:t>:</w:t>
              <w:tab/>
            </w:r>
            <w:r>
              <w:rPr>
                <w:rStyle w:val="IndexLink"/>
              </w:rPr>
              <w:t>133</w:t>
            </w:r>
          </w:hyperlink>
        </w:p>
        <w:p>
          <w:pPr>
            <w:pStyle w:val="Contents4"/>
            <w:tabs>
              <w:tab w:val="clear" w:pos="8176"/>
              <w:tab w:val="right" w:pos="9026" w:leader="dot"/>
            </w:tabs>
            <w:rPr/>
          </w:pPr>
          <w:hyperlink w:anchor="__RefHeading___Toc1920947_388300464">
            <w:r>
              <w:rPr>
                <w:webHidden/>
                <w:rStyle w:val="IndexLink"/>
                <w:rtl w:val="true"/>
              </w:rPr>
              <w:t xml:space="preserve">- </w:t>
            </w:r>
            <w:r>
              <w:rPr>
                <w:rStyle w:val="IndexLink"/>
                <w:rtl w:val="true"/>
              </w:rPr>
              <w:t>حكم الخمس فيما سرّح به صاحب الخمس</w:t>
            </w:r>
            <w:r>
              <w:rPr>
                <w:rStyle w:val="IndexLink"/>
                <w:rtl w:val="true"/>
              </w:rPr>
              <w:t>:</w:t>
              <w:tab/>
            </w:r>
            <w:r>
              <w:rPr>
                <w:rStyle w:val="IndexLink"/>
              </w:rPr>
              <w:t>134</w:t>
            </w:r>
          </w:hyperlink>
        </w:p>
        <w:p>
          <w:pPr>
            <w:pStyle w:val="Contents3"/>
            <w:tabs>
              <w:tab w:val="clear" w:pos="8459"/>
              <w:tab w:val="right" w:pos="9026" w:leader="dot"/>
            </w:tabs>
            <w:rPr/>
          </w:pPr>
          <w:hyperlink w:anchor="__RefHeading___Toc1920949_388300464">
            <w:r>
              <w:rPr>
                <w:webHidden/>
                <w:rStyle w:val="IndexLink"/>
                <w:rtl w:val="true"/>
              </w:rPr>
              <w:t>(</w:t>
            </w:r>
            <w:r>
              <w:rPr>
                <w:rStyle w:val="IndexLink"/>
                <w:rtl w:val="true"/>
              </w:rPr>
              <w:t>ج</w:t>
            </w:r>
            <w:r>
              <w:rPr>
                <w:rStyle w:val="IndexLink"/>
                <w:rtl w:val="true"/>
              </w:rPr>
              <w:t xml:space="preserve">) - </w:t>
            </w:r>
            <w:r>
              <w:rPr>
                <w:rStyle w:val="IndexLink"/>
                <w:rtl w:val="true"/>
              </w:rPr>
              <w:t>الكنز</w:t>
            </w:r>
            <w:r>
              <w:rPr>
                <w:rStyle w:val="IndexLink"/>
                <w:rtl w:val="true"/>
              </w:rPr>
              <w:tab/>
            </w:r>
            <w:r>
              <w:rPr>
                <w:rStyle w:val="IndexLink"/>
              </w:rPr>
              <w:t>134</w:t>
            </w:r>
          </w:hyperlink>
        </w:p>
        <w:p>
          <w:pPr>
            <w:pStyle w:val="Contents4"/>
            <w:tabs>
              <w:tab w:val="clear" w:pos="8176"/>
              <w:tab w:val="right" w:pos="9026" w:leader="dot"/>
            </w:tabs>
            <w:rPr/>
          </w:pPr>
          <w:hyperlink w:anchor="__RefHeading___Toc1920951_388300464">
            <w:r>
              <w:rPr>
                <w:webHidden/>
                <w:rStyle w:val="IndexLink"/>
                <w:rtl w:val="true"/>
              </w:rPr>
              <w:t>اشاره</w:t>
            </w:r>
            <w:r>
              <w:rPr>
                <w:rStyle w:val="IndexLink"/>
                <w:rtl w:val="true"/>
              </w:rPr>
              <w:t>:</w:t>
              <w:tab/>
            </w:r>
            <w:r>
              <w:rPr>
                <w:rStyle w:val="IndexLink"/>
              </w:rPr>
              <w:t>134</w:t>
            </w:r>
          </w:hyperlink>
        </w:p>
        <w:p>
          <w:pPr>
            <w:pStyle w:val="Contents4"/>
            <w:tabs>
              <w:tab w:val="clear" w:pos="8176"/>
              <w:tab w:val="right" w:pos="9026" w:leader="dot"/>
            </w:tabs>
            <w:rPr/>
          </w:pPr>
          <w:hyperlink w:anchor="__RefHeading___Toc1920953_388300464">
            <w:r>
              <w:rPr>
                <w:webHidden/>
                <w:rStyle w:val="IndexLink"/>
                <w:rtl w:val="true"/>
              </w:rPr>
              <w:t xml:space="preserve">- </w:t>
            </w:r>
            <w:r>
              <w:rPr>
                <w:rStyle w:val="IndexLink"/>
                <w:rtl w:val="true"/>
              </w:rPr>
              <w:t>مقدار الكنز الذي يجب فيه الخمس</w:t>
            </w:r>
            <w:r>
              <w:rPr>
                <w:rStyle w:val="IndexLink"/>
                <w:rtl w:val="true"/>
              </w:rPr>
              <w:t>:</w:t>
              <w:tab/>
            </w:r>
            <w:r>
              <w:rPr>
                <w:rStyle w:val="IndexLink"/>
              </w:rPr>
              <w:t>134</w:t>
            </w:r>
          </w:hyperlink>
        </w:p>
        <w:p>
          <w:pPr>
            <w:pStyle w:val="Contents3"/>
            <w:tabs>
              <w:tab w:val="clear" w:pos="8459"/>
              <w:tab w:val="right" w:pos="9026" w:leader="dot"/>
            </w:tabs>
            <w:rPr/>
          </w:pPr>
          <w:hyperlink w:anchor="__RefHeading___Toc1920955_388300464">
            <w:r>
              <w:rPr>
                <w:webHidden/>
                <w:rStyle w:val="IndexLink"/>
                <w:rtl w:val="true"/>
              </w:rPr>
              <w:t>(</w:t>
            </w:r>
            <w:r>
              <w:rPr>
                <w:rStyle w:val="IndexLink"/>
                <w:rtl w:val="true"/>
              </w:rPr>
              <w:t>د</w:t>
            </w:r>
            <w:r>
              <w:rPr>
                <w:rStyle w:val="IndexLink"/>
                <w:rtl w:val="true"/>
              </w:rPr>
              <w:t xml:space="preserve">) - </w:t>
            </w:r>
            <w:r>
              <w:rPr>
                <w:rStyle w:val="IndexLink"/>
                <w:rtl w:val="true"/>
              </w:rPr>
              <w:t>الغوص</w:t>
            </w:r>
            <w:r>
              <w:rPr>
                <w:rStyle w:val="IndexLink"/>
                <w:rtl w:val="true"/>
              </w:rPr>
              <w:tab/>
            </w:r>
            <w:r>
              <w:rPr>
                <w:rStyle w:val="IndexLink"/>
              </w:rPr>
              <w:t>135</w:t>
            </w:r>
          </w:hyperlink>
        </w:p>
        <w:p>
          <w:pPr>
            <w:pStyle w:val="Contents4"/>
            <w:tabs>
              <w:tab w:val="clear" w:pos="8176"/>
              <w:tab w:val="right" w:pos="9026" w:leader="dot"/>
            </w:tabs>
            <w:rPr/>
          </w:pPr>
          <w:hyperlink w:anchor="__RefHeading___Toc1920957_388300464">
            <w:r>
              <w:rPr>
                <w:webHidden/>
                <w:rStyle w:val="IndexLink"/>
                <w:rtl w:val="true"/>
              </w:rPr>
              <w:t>اشاره</w:t>
            </w:r>
            <w:r>
              <w:rPr>
                <w:rStyle w:val="IndexLink"/>
                <w:rtl w:val="true"/>
              </w:rPr>
              <w:t>:</w:t>
              <w:tab/>
            </w:r>
            <w:r>
              <w:rPr>
                <w:rStyle w:val="IndexLink"/>
              </w:rPr>
              <w:t>135</w:t>
            </w:r>
          </w:hyperlink>
        </w:p>
        <w:p>
          <w:pPr>
            <w:pStyle w:val="Contents4"/>
            <w:tabs>
              <w:tab w:val="clear" w:pos="8176"/>
              <w:tab w:val="right" w:pos="9026" w:leader="dot"/>
            </w:tabs>
            <w:rPr/>
          </w:pPr>
          <w:hyperlink w:anchor="__RefHeading___Toc1920959_388300464">
            <w:r>
              <w:rPr>
                <w:webHidden/>
                <w:rStyle w:val="IndexLink"/>
                <w:rtl w:val="true"/>
              </w:rPr>
              <w:t xml:space="preserve">- </w:t>
            </w:r>
            <w:r>
              <w:rPr>
                <w:rStyle w:val="IndexLink"/>
                <w:rtl w:val="true"/>
              </w:rPr>
              <w:t>خمس ما يستخرج من البحر</w:t>
            </w:r>
            <w:r>
              <w:rPr>
                <w:rStyle w:val="IndexLink"/>
                <w:rtl w:val="true"/>
              </w:rPr>
              <w:t>:</w:t>
              <w:tab/>
            </w:r>
            <w:r>
              <w:rPr>
                <w:rStyle w:val="IndexLink"/>
              </w:rPr>
              <w:t>135</w:t>
            </w:r>
          </w:hyperlink>
        </w:p>
        <w:p>
          <w:pPr>
            <w:pStyle w:val="Contents3"/>
            <w:tabs>
              <w:tab w:val="clear" w:pos="8459"/>
              <w:tab w:val="right" w:pos="9026" w:leader="dot"/>
            </w:tabs>
            <w:rPr/>
          </w:pPr>
          <w:hyperlink w:anchor="__RefHeading___Toc1920961_388300464">
            <w:r>
              <w:rPr>
                <w:webHidden/>
                <w:rStyle w:val="IndexLink"/>
                <w:rtl w:val="true"/>
              </w:rPr>
              <w:t>(</w:t>
            </w:r>
            <w:r>
              <w:rPr>
                <w:rStyle w:val="IndexLink"/>
                <w:rtl w:val="true"/>
              </w:rPr>
              <w:t>ه</w:t>
            </w:r>
            <w:r>
              <w:rPr>
                <w:rStyle w:val="IndexLink"/>
                <w:rtl w:val="true"/>
              </w:rPr>
              <w:t xml:space="preserve">') - </w:t>
            </w:r>
            <w:r>
              <w:rPr>
                <w:rStyle w:val="IndexLink"/>
                <w:rtl w:val="true"/>
              </w:rPr>
              <w:t>المعدن</w:t>
            </w:r>
            <w:r>
              <w:rPr>
                <w:rStyle w:val="IndexLink"/>
                <w:rtl w:val="true"/>
              </w:rPr>
              <w:tab/>
            </w:r>
            <w:r>
              <w:rPr>
                <w:rStyle w:val="IndexLink"/>
              </w:rPr>
              <w:t>135</w:t>
            </w:r>
          </w:hyperlink>
        </w:p>
        <w:p>
          <w:pPr>
            <w:pStyle w:val="Contents4"/>
            <w:tabs>
              <w:tab w:val="clear" w:pos="8176"/>
              <w:tab w:val="right" w:pos="9026" w:leader="dot"/>
            </w:tabs>
            <w:rPr/>
          </w:pPr>
          <w:hyperlink w:anchor="__RefHeading___Toc1920963_388300464">
            <w:r>
              <w:rPr>
                <w:webHidden/>
                <w:rStyle w:val="IndexLink"/>
                <w:rtl w:val="true"/>
              </w:rPr>
              <w:t>اشاره</w:t>
            </w:r>
            <w:r>
              <w:rPr>
                <w:rStyle w:val="IndexLink"/>
                <w:rtl w:val="true"/>
              </w:rPr>
              <w:t>:</w:t>
              <w:tab/>
            </w:r>
            <w:r>
              <w:rPr>
                <w:rStyle w:val="IndexLink"/>
              </w:rPr>
              <w:t>135</w:t>
            </w:r>
          </w:hyperlink>
        </w:p>
        <w:p>
          <w:pPr>
            <w:pStyle w:val="Contents4"/>
            <w:tabs>
              <w:tab w:val="clear" w:pos="8176"/>
              <w:tab w:val="right" w:pos="9026" w:leader="dot"/>
            </w:tabs>
            <w:rPr/>
          </w:pPr>
          <w:hyperlink w:anchor="__RefHeading___Toc1920965_388300464">
            <w:r>
              <w:rPr>
                <w:webHidden/>
                <w:rStyle w:val="IndexLink"/>
                <w:rtl w:val="true"/>
              </w:rPr>
              <w:t xml:space="preserve">- </w:t>
            </w:r>
            <w:r>
              <w:rPr>
                <w:rStyle w:val="IndexLink"/>
                <w:rtl w:val="true"/>
              </w:rPr>
              <w:t>مقدار ما يخرج من المعدن في تعلّق الخمس</w:t>
            </w:r>
            <w:r>
              <w:rPr>
                <w:rStyle w:val="IndexLink"/>
                <w:rtl w:val="true"/>
              </w:rPr>
              <w:t>:</w:t>
              <w:tab/>
            </w:r>
            <w:r>
              <w:rPr>
                <w:rStyle w:val="IndexLink"/>
              </w:rPr>
              <w:t>135</w:t>
            </w:r>
          </w:hyperlink>
        </w:p>
        <w:p>
          <w:pPr>
            <w:pStyle w:val="Contents3"/>
            <w:tabs>
              <w:tab w:val="clear" w:pos="8459"/>
              <w:tab w:val="right" w:pos="9026" w:leader="dot"/>
            </w:tabs>
            <w:rPr/>
          </w:pPr>
          <w:hyperlink w:anchor="__RefHeading___Toc1920967_388300464">
            <w:r>
              <w:rPr>
                <w:webHidden/>
                <w:rStyle w:val="IndexLink"/>
                <w:rtl w:val="true"/>
              </w:rPr>
              <w:t>(</w:t>
            </w:r>
            <w:r>
              <w:rPr>
                <w:rStyle w:val="IndexLink"/>
                <w:rtl w:val="true"/>
              </w:rPr>
              <w:t>و</w:t>
            </w:r>
            <w:r>
              <w:rPr>
                <w:rStyle w:val="IndexLink"/>
                <w:rtl w:val="true"/>
              </w:rPr>
              <w:t xml:space="preserve">) - </w:t>
            </w:r>
            <w:r>
              <w:rPr>
                <w:rStyle w:val="IndexLink"/>
                <w:rtl w:val="true"/>
              </w:rPr>
              <w:t>قسمة الخمس</w:t>
            </w:r>
            <w:r>
              <w:rPr>
                <w:rStyle w:val="IndexLink"/>
                <w:rtl w:val="true"/>
              </w:rPr>
              <w:t>:</w:t>
              <w:tab/>
            </w:r>
            <w:r>
              <w:rPr>
                <w:rStyle w:val="IndexLink"/>
              </w:rPr>
              <w:t>136</w:t>
            </w:r>
          </w:hyperlink>
        </w:p>
        <w:p>
          <w:pPr>
            <w:pStyle w:val="Contents4"/>
            <w:tabs>
              <w:tab w:val="clear" w:pos="8176"/>
              <w:tab w:val="right" w:pos="9026" w:leader="dot"/>
            </w:tabs>
            <w:rPr/>
          </w:pPr>
          <w:hyperlink w:anchor="__RefHeading___Toc1920969_388300464">
            <w:r>
              <w:rPr>
                <w:webHidden/>
                <w:rStyle w:val="IndexLink"/>
                <w:rtl w:val="true"/>
              </w:rPr>
              <w:t>اشاره</w:t>
            </w:r>
            <w:r>
              <w:rPr>
                <w:rStyle w:val="IndexLink"/>
                <w:rtl w:val="true"/>
              </w:rPr>
              <w:t>:</w:t>
              <w:tab/>
            </w:r>
            <w:r>
              <w:rPr>
                <w:rStyle w:val="IndexLink"/>
              </w:rPr>
              <w:t>136</w:t>
            </w:r>
          </w:hyperlink>
        </w:p>
        <w:p>
          <w:pPr>
            <w:pStyle w:val="Contents4"/>
            <w:tabs>
              <w:tab w:val="clear" w:pos="8176"/>
              <w:tab w:val="right" w:pos="9026" w:leader="dot"/>
            </w:tabs>
            <w:rPr/>
          </w:pPr>
          <w:hyperlink w:anchor="__RefHeading___Toc1920971_388300464">
            <w:r>
              <w:rPr>
                <w:webHidden/>
                <w:rStyle w:val="IndexLink"/>
                <w:rtl w:val="true"/>
              </w:rPr>
              <w:t xml:space="preserve">- </w:t>
            </w:r>
            <w:r>
              <w:rPr>
                <w:rStyle w:val="IndexLink"/>
                <w:rtl w:val="true"/>
              </w:rPr>
              <w:t>إخراج الخمس بعد المؤونة</w:t>
            </w:r>
            <w:r>
              <w:rPr>
                <w:rStyle w:val="IndexLink"/>
                <w:rtl w:val="true"/>
              </w:rPr>
              <w:tab/>
            </w:r>
            <w:r>
              <w:rPr>
                <w:rStyle w:val="IndexLink"/>
              </w:rPr>
              <w:t>136</w:t>
            </w:r>
          </w:hyperlink>
        </w:p>
        <w:p>
          <w:pPr>
            <w:pStyle w:val="Contents4"/>
            <w:tabs>
              <w:tab w:val="clear" w:pos="8176"/>
              <w:tab w:val="right" w:pos="9026" w:leader="dot"/>
            </w:tabs>
            <w:rPr/>
          </w:pPr>
          <w:hyperlink w:anchor="__RefHeading___Toc1920973_388300464">
            <w:r>
              <w:rPr>
                <w:webHidden/>
                <w:rStyle w:val="IndexLink"/>
                <w:rtl w:val="true"/>
              </w:rPr>
              <w:t xml:space="preserve">- </w:t>
            </w:r>
            <w:r>
              <w:rPr>
                <w:rStyle w:val="IndexLink"/>
                <w:rtl w:val="true"/>
              </w:rPr>
              <w:t>سهم اللّه والرسول من الخمس للإمام</w:t>
            </w:r>
            <w:r>
              <w:rPr>
                <w:rStyle w:val="IndexLink"/>
                <w:rtl w:val="true"/>
              </w:rPr>
              <w:t>:</w:t>
              <w:tab/>
            </w:r>
            <w:r>
              <w:rPr>
                <w:rStyle w:val="IndexLink"/>
              </w:rPr>
              <w:t>136</w:t>
            </w:r>
          </w:hyperlink>
        </w:p>
        <w:p>
          <w:pPr>
            <w:pStyle w:val="Contents4"/>
            <w:tabs>
              <w:tab w:val="clear" w:pos="8176"/>
              <w:tab w:val="right" w:pos="9026" w:leader="dot"/>
            </w:tabs>
            <w:rPr/>
          </w:pPr>
          <w:hyperlink w:anchor="__RefHeading___Toc1920975_388300464">
            <w:r>
              <w:rPr>
                <w:webHidden/>
                <w:rStyle w:val="IndexLink"/>
                <w:rtl w:val="true"/>
              </w:rPr>
              <w:t xml:space="preserve">- </w:t>
            </w:r>
            <w:r>
              <w:rPr>
                <w:rStyle w:val="IndexLink"/>
                <w:rtl w:val="true"/>
              </w:rPr>
              <w:t xml:space="preserve">الخمس كلّه للإمام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137</w:t>
            </w:r>
          </w:hyperlink>
        </w:p>
        <w:p>
          <w:pPr>
            <w:pStyle w:val="Contents4"/>
            <w:tabs>
              <w:tab w:val="clear" w:pos="8176"/>
              <w:tab w:val="right" w:pos="9026" w:leader="dot"/>
            </w:tabs>
            <w:rPr/>
          </w:pPr>
          <w:hyperlink w:anchor="__RefHeading___Toc1920977_388300464">
            <w:r>
              <w:rPr>
                <w:webHidden/>
                <w:rStyle w:val="IndexLink"/>
                <w:rtl w:val="true"/>
              </w:rPr>
              <w:t xml:space="preserve">- </w:t>
            </w:r>
            <w:r>
              <w:rPr>
                <w:rStyle w:val="IndexLink"/>
                <w:rtl w:val="true"/>
              </w:rPr>
              <w:t>تقسيم الخمس بين المستحقّين</w:t>
            </w:r>
            <w:r>
              <w:rPr>
                <w:rStyle w:val="IndexLink"/>
                <w:rtl w:val="true"/>
              </w:rPr>
              <w:t>:</w:t>
              <w:tab/>
            </w:r>
            <w:r>
              <w:rPr>
                <w:rStyle w:val="IndexLink"/>
              </w:rPr>
              <w:t>137</w:t>
            </w:r>
          </w:hyperlink>
        </w:p>
        <w:p>
          <w:pPr>
            <w:pStyle w:val="Contents2"/>
            <w:tabs>
              <w:tab w:val="clear" w:pos="8743"/>
              <w:tab w:val="right" w:pos="9026" w:leader="dot"/>
            </w:tabs>
            <w:rPr/>
          </w:pPr>
          <w:hyperlink w:anchor="__RefHeading___Toc1920979_388300464">
            <w:r>
              <w:rPr>
                <w:webHidden/>
                <w:rStyle w:val="IndexLink"/>
                <w:rtl w:val="true"/>
              </w:rPr>
              <w:t>الفصل السابع</w:t>
            </w:r>
            <w:r>
              <w:rPr>
                <w:rStyle w:val="IndexLink"/>
                <w:rtl w:val="true"/>
              </w:rPr>
              <w:t xml:space="preserve">: </w:t>
            </w:r>
            <w:r>
              <w:rPr>
                <w:rStyle w:val="IndexLink"/>
                <w:rtl w:val="true"/>
              </w:rPr>
              <w:t>الحجّ والمزار</w:t>
            </w:r>
            <w:r>
              <w:rPr>
                <w:rStyle w:val="IndexLink"/>
                <w:rtl w:val="true"/>
              </w:rPr>
              <w:tab/>
            </w:r>
            <w:r>
              <w:rPr>
                <w:rStyle w:val="IndexLink"/>
              </w:rPr>
              <w:t>139</w:t>
            </w:r>
          </w:hyperlink>
        </w:p>
        <w:p>
          <w:pPr>
            <w:pStyle w:val="Contents3"/>
            <w:tabs>
              <w:tab w:val="clear" w:pos="8459"/>
              <w:tab w:val="right" w:pos="9026" w:leader="dot"/>
            </w:tabs>
            <w:rPr/>
          </w:pPr>
          <w:hyperlink w:anchor="__RefHeading___Toc1920981_388300464">
            <w:r>
              <w:rPr>
                <w:webHidden/>
                <w:rStyle w:val="IndexLink"/>
                <w:rtl w:val="true"/>
              </w:rPr>
              <w:t>اشاره</w:t>
            </w:r>
            <w:r>
              <w:rPr>
                <w:rStyle w:val="IndexLink"/>
                <w:rtl w:val="true"/>
              </w:rPr>
              <w:t>:</w:t>
              <w:tab/>
            </w:r>
            <w:r>
              <w:rPr>
                <w:rStyle w:val="IndexLink"/>
              </w:rPr>
              <w:t>139</w:t>
            </w:r>
          </w:hyperlink>
        </w:p>
        <w:p>
          <w:pPr>
            <w:pStyle w:val="Contents3"/>
            <w:tabs>
              <w:tab w:val="clear" w:pos="8459"/>
              <w:tab w:val="right" w:pos="9026" w:leader="dot"/>
            </w:tabs>
            <w:rPr/>
          </w:pPr>
          <w:hyperlink w:anchor="__RefHeading___Toc1920983_388300464">
            <w:r>
              <w:rPr>
                <w:webHidden/>
                <w:rStyle w:val="IndexLink"/>
                <w:rtl w:val="true"/>
              </w:rPr>
              <w:t>(</w:t>
            </w:r>
            <w:r>
              <w:rPr>
                <w:rStyle w:val="IndexLink"/>
                <w:rtl w:val="true"/>
              </w:rPr>
              <w:t>أ</w:t>
            </w:r>
            <w:r>
              <w:rPr>
                <w:rStyle w:val="IndexLink"/>
                <w:rtl w:val="true"/>
              </w:rPr>
              <w:t xml:space="preserve">) - </w:t>
            </w:r>
            <w:r>
              <w:rPr>
                <w:rStyle w:val="IndexLink"/>
                <w:rtl w:val="true"/>
              </w:rPr>
              <w:t>مقدّمات الحجّ</w:t>
            </w:r>
            <w:r>
              <w:rPr>
                <w:rStyle w:val="IndexLink"/>
                <w:rtl w:val="true"/>
              </w:rPr>
              <w:tab/>
            </w:r>
            <w:r>
              <w:rPr>
                <w:rStyle w:val="IndexLink"/>
              </w:rPr>
              <w:t>139</w:t>
            </w:r>
          </w:hyperlink>
        </w:p>
        <w:p>
          <w:pPr>
            <w:pStyle w:val="Contents4"/>
            <w:tabs>
              <w:tab w:val="clear" w:pos="8176"/>
              <w:tab w:val="right" w:pos="9026" w:leader="dot"/>
            </w:tabs>
            <w:rPr/>
          </w:pPr>
          <w:hyperlink w:anchor="__RefHeading___Toc1920985_388300464">
            <w:r>
              <w:rPr>
                <w:webHidden/>
                <w:rStyle w:val="IndexLink"/>
                <w:rtl w:val="true"/>
              </w:rPr>
              <w:t>اشاره</w:t>
            </w:r>
            <w:r>
              <w:rPr>
                <w:rStyle w:val="IndexLink"/>
                <w:rtl w:val="true"/>
              </w:rPr>
              <w:t>:</w:t>
              <w:tab/>
            </w:r>
            <w:r>
              <w:rPr>
                <w:rStyle w:val="IndexLink"/>
              </w:rPr>
              <w:t>139</w:t>
            </w:r>
          </w:hyperlink>
        </w:p>
        <w:p>
          <w:pPr>
            <w:pStyle w:val="Contents4"/>
            <w:tabs>
              <w:tab w:val="clear" w:pos="8176"/>
              <w:tab w:val="right" w:pos="9026" w:leader="dot"/>
            </w:tabs>
            <w:rPr/>
          </w:pPr>
          <w:hyperlink w:anchor="__RefHeading___Toc1920987_388300464">
            <w:r>
              <w:rPr>
                <w:webHidden/>
                <w:rStyle w:val="IndexLink"/>
                <w:rtl w:val="true"/>
              </w:rPr>
              <w:t xml:space="preserve">- </w:t>
            </w:r>
            <w:r>
              <w:rPr>
                <w:rStyle w:val="IndexLink"/>
                <w:rtl w:val="true"/>
              </w:rPr>
              <w:t xml:space="preserve">حُرمة الحرم </w:t>
            </w:r>
            <w:r>
              <w:rPr>
                <w:rStyle w:val="IndexLink"/>
                <w:rtl w:val="true"/>
              </w:rPr>
              <w:t>(</w:t>
            </w:r>
            <w:r>
              <w:rPr>
                <w:rStyle w:val="IndexLink"/>
                <w:rtl w:val="true"/>
              </w:rPr>
              <w:t>مكّة</w:t>
            </w:r>
            <w:r>
              <w:rPr>
                <w:rStyle w:val="IndexLink"/>
                <w:rtl w:val="true"/>
              </w:rPr>
              <w:t xml:space="preserve">) </w:t>
            </w:r>
            <w:r>
              <w:rPr>
                <w:rStyle w:val="IndexLink"/>
                <w:rtl w:val="true"/>
              </w:rPr>
              <w:t>عند أهل الجاهليّة</w:t>
            </w:r>
            <w:r>
              <w:rPr>
                <w:rStyle w:val="IndexLink"/>
                <w:rtl w:val="true"/>
              </w:rPr>
              <w:t>:</w:t>
              <w:tab/>
            </w:r>
            <w:r>
              <w:rPr>
                <w:rStyle w:val="IndexLink"/>
              </w:rPr>
              <w:t>139</w:t>
            </w:r>
          </w:hyperlink>
        </w:p>
        <w:p>
          <w:pPr>
            <w:pStyle w:val="Contents4"/>
            <w:tabs>
              <w:tab w:val="clear" w:pos="8176"/>
              <w:tab w:val="right" w:pos="9026" w:leader="dot"/>
            </w:tabs>
            <w:rPr/>
          </w:pPr>
          <w:hyperlink w:anchor="__RefHeading___Toc1920989_388300464">
            <w:r>
              <w:rPr>
                <w:webHidden/>
                <w:rStyle w:val="IndexLink"/>
                <w:rtl w:val="true"/>
              </w:rPr>
              <w:t xml:space="preserve">- </w:t>
            </w:r>
            <w:r>
              <w:rPr>
                <w:rStyle w:val="IndexLink"/>
                <w:rtl w:val="true"/>
              </w:rPr>
              <w:t>علّة قرب بعض أعلام الحرم وبُعده</w:t>
            </w:r>
            <w:r>
              <w:rPr>
                <w:rStyle w:val="IndexLink"/>
                <w:rtl w:val="true"/>
              </w:rPr>
              <w:t>:</w:t>
              <w:tab/>
            </w:r>
            <w:r>
              <w:rPr>
                <w:rStyle w:val="IndexLink"/>
              </w:rPr>
              <w:t>139</w:t>
            </w:r>
          </w:hyperlink>
        </w:p>
        <w:p>
          <w:pPr>
            <w:pStyle w:val="Contents4"/>
            <w:tabs>
              <w:tab w:val="clear" w:pos="8176"/>
              <w:tab w:val="right" w:pos="9026" w:leader="dot"/>
            </w:tabs>
            <w:rPr/>
          </w:pPr>
          <w:hyperlink w:anchor="__RefHeading___Toc1920991_388300464">
            <w:r>
              <w:rPr>
                <w:webHidden/>
                <w:rStyle w:val="IndexLink"/>
                <w:rtl w:val="true"/>
              </w:rPr>
              <w:t xml:space="preserve">- </w:t>
            </w:r>
            <w:r>
              <w:rPr>
                <w:rStyle w:val="IndexLink"/>
                <w:rtl w:val="true"/>
              </w:rPr>
              <w:t>فضل الإقامة بالمدينة واختيارها علي الإقامة بمكّة</w:t>
            </w:r>
            <w:r>
              <w:rPr>
                <w:rStyle w:val="IndexLink"/>
                <w:rtl w:val="true"/>
              </w:rPr>
              <w:t>:</w:t>
              <w:tab/>
            </w:r>
            <w:r>
              <w:rPr>
                <w:rStyle w:val="IndexLink"/>
              </w:rPr>
              <w:t>140</w:t>
            </w:r>
          </w:hyperlink>
        </w:p>
        <w:p>
          <w:pPr>
            <w:pStyle w:val="Contents4"/>
            <w:tabs>
              <w:tab w:val="clear" w:pos="8176"/>
              <w:tab w:val="right" w:pos="9026" w:leader="dot"/>
            </w:tabs>
            <w:rPr/>
          </w:pPr>
          <w:hyperlink w:anchor="__RefHeading___Toc1920993_388300464">
            <w:r>
              <w:rPr>
                <w:webHidden/>
                <w:rStyle w:val="IndexLink"/>
                <w:rtl w:val="true"/>
              </w:rPr>
              <w:t xml:space="preserve">- </w:t>
            </w:r>
            <w:r>
              <w:rPr>
                <w:rStyle w:val="IndexLink"/>
                <w:rtl w:val="true"/>
              </w:rPr>
              <w:t>غفران الذنوب للحاجّ إلي أربعة أشهر</w:t>
            </w:r>
            <w:r>
              <w:rPr>
                <w:rStyle w:val="IndexLink"/>
                <w:rtl w:val="true"/>
              </w:rPr>
              <w:t>:</w:t>
              <w:tab/>
            </w:r>
            <w:r>
              <w:rPr>
                <w:rStyle w:val="IndexLink"/>
              </w:rPr>
              <w:t>141</w:t>
            </w:r>
          </w:hyperlink>
        </w:p>
        <w:p>
          <w:pPr>
            <w:pStyle w:val="Contents4"/>
            <w:tabs>
              <w:tab w:val="clear" w:pos="8176"/>
              <w:tab w:val="right" w:pos="9026" w:leader="dot"/>
            </w:tabs>
            <w:rPr/>
          </w:pPr>
          <w:hyperlink w:anchor="__RefHeading___Toc1920995_388300464">
            <w:r>
              <w:rPr>
                <w:webHidden/>
                <w:rStyle w:val="IndexLink"/>
                <w:rtl w:val="true"/>
              </w:rPr>
              <w:t xml:space="preserve">- </w:t>
            </w:r>
            <w:r>
              <w:rPr>
                <w:rStyle w:val="IndexLink"/>
                <w:rtl w:val="true"/>
              </w:rPr>
              <w:t>استجابة الدعاء في جبال مكّة</w:t>
            </w:r>
            <w:r>
              <w:rPr>
                <w:rStyle w:val="IndexLink"/>
                <w:rtl w:val="true"/>
              </w:rPr>
              <w:t>:</w:t>
              <w:tab/>
            </w:r>
            <w:r>
              <w:rPr>
                <w:rStyle w:val="IndexLink"/>
              </w:rPr>
              <w:t>141</w:t>
            </w:r>
          </w:hyperlink>
        </w:p>
        <w:p>
          <w:pPr>
            <w:pStyle w:val="Contents4"/>
            <w:tabs>
              <w:tab w:val="clear" w:pos="8176"/>
              <w:tab w:val="right" w:pos="9026" w:leader="dot"/>
            </w:tabs>
            <w:rPr/>
          </w:pPr>
          <w:hyperlink w:anchor="__RefHeading___Toc1920997_388300464">
            <w:r>
              <w:rPr>
                <w:webHidden/>
                <w:rStyle w:val="IndexLink"/>
                <w:rtl w:val="true"/>
              </w:rPr>
              <w:t xml:space="preserve">- </w:t>
            </w:r>
            <w:r>
              <w:rPr>
                <w:rStyle w:val="IndexLink"/>
                <w:rtl w:val="true"/>
              </w:rPr>
              <w:t>فضل الحجّ والعمرة</w:t>
            </w:r>
            <w:r>
              <w:rPr>
                <w:rStyle w:val="IndexLink"/>
                <w:rtl w:val="true"/>
              </w:rPr>
              <w:t>:</w:t>
              <w:tab/>
            </w:r>
            <w:r>
              <w:rPr>
                <w:rStyle w:val="IndexLink"/>
              </w:rPr>
              <w:t>142</w:t>
            </w:r>
          </w:hyperlink>
        </w:p>
        <w:p>
          <w:pPr>
            <w:pStyle w:val="Contents4"/>
            <w:tabs>
              <w:tab w:val="clear" w:pos="8176"/>
              <w:tab w:val="right" w:pos="9026" w:leader="dot"/>
            </w:tabs>
            <w:rPr/>
          </w:pPr>
          <w:hyperlink w:anchor="__RefHeading___Toc1920999_388300464">
            <w:r>
              <w:rPr>
                <w:webHidden/>
                <w:rStyle w:val="IndexLink"/>
                <w:rtl w:val="true"/>
              </w:rPr>
              <w:t xml:space="preserve">- </w:t>
            </w:r>
            <w:r>
              <w:rPr>
                <w:rStyle w:val="IndexLink"/>
                <w:rtl w:val="true"/>
              </w:rPr>
              <w:t>حرمة أكل مال الكعبة</w:t>
            </w:r>
            <w:r>
              <w:rPr>
                <w:rStyle w:val="IndexLink"/>
                <w:rtl w:val="true"/>
              </w:rPr>
              <w:t>:</w:t>
              <w:tab/>
            </w:r>
            <w:r>
              <w:rPr>
                <w:rStyle w:val="IndexLink"/>
              </w:rPr>
              <w:t>142</w:t>
            </w:r>
          </w:hyperlink>
        </w:p>
        <w:p>
          <w:pPr>
            <w:pStyle w:val="Contents4"/>
            <w:tabs>
              <w:tab w:val="clear" w:pos="8176"/>
              <w:tab w:val="right" w:pos="9026" w:leader="dot"/>
            </w:tabs>
            <w:rPr/>
          </w:pPr>
          <w:hyperlink w:anchor="__RefHeading___Toc1921001_388300464">
            <w:r>
              <w:rPr>
                <w:webHidden/>
                <w:rStyle w:val="IndexLink"/>
                <w:rtl w:val="true"/>
              </w:rPr>
              <w:t xml:space="preserve">- </w:t>
            </w:r>
            <w:r>
              <w:rPr>
                <w:rStyle w:val="IndexLink"/>
                <w:rtl w:val="true"/>
              </w:rPr>
              <w:t>يوم نصب الكعبة</w:t>
            </w:r>
            <w:r>
              <w:rPr>
                <w:rStyle w:val="IndexLink"/>
                <w:rtl w:val="true"/>
              </w:rPr>
              <w:t>:</w:t>
              <w:tab/>
            </w:r>
            <w:r>
              <w:rPr>
                <w:rStyle w:val="IndexLink"/>
              </w:rPr>
              <w:t>142</w:t>
            </w:r>
          </w:hyperlink>
        </w:p>
        <w:p>
          <w:pPr>
            <w:pStyle w:val="Contents3"/>
            <w:tabs>
              <w:tab w:val="clear" w:pos="8459"/>
              <w:tab w:val="right" w:pos="9026" w:leader="dot"/>
            </w:tabs>
            <w:rPr/>
          </w:pPr>
          <w:hyperlink w:anchor="__RefHeading___Toc1921003_388300464">
            <w:r>
              <w:rPr>
                <w:webHidden/>
                <w:rStyle w:val="IndexLink"/>
                <w:rtl w:val="true"/>
              </w:rPr>
              <w:t>(</w:t>
            </w:r>
            <w:r>
              <w:rPr>
                <w:rStyle w:val="IndexLink"/>
                <w:rtl w:val="true"/>
              </w:rPr>
              <w:t>ب</w:t>
            </w:r>
            <w:r>
              <w:rPr>
                <w:rStyle w:val="IndexLink"/>
                <w:rtl w:val="true"/>
              </w:rPr>
              <w:t xml:space="preserve">) - </w:t>
            </w:r>
            <w:r>
              <w:rPr>
                <w:rStyle w:val="IndexLink"/>
                <w:rtl w:val="true"/>
              </w:rPr>
              <w:t>العشرة</w:t>
            </w:r>
            <w:r>
              <w:rPr>
                <w:rStyle w:val="IndexLink"/>
                <w:rtl w:val="true"/>
              </w:rPr>
              <w:t>:</w:t>
              <w:tab/>
            </w:r>
            <w:r>
              <w:rPr>
                <w:rStyle w:val="IndexLink"/>
              </w:rPr>
              <w:t>143</w:t>
            </w:r>
          </w:hyperlink>
        </w:p>
        <w:p>
          <w:pPr>
            <w:pStyle w:val="Contents4"/>
            <w:tabs>
              <w:tab w:val="clear" w:pos="8176"/>
              <w:tab w:val="right" w:pos="9026" w:leader="dot"/>
            </w:tabs>
            <w:rPr/>
          </w:pPr>
          <w:hyperlink w:anchor="__RefHeading___Toc1921005_388300464">
            <w:r>
              <w:rPr>
                <w:webHidden/>
                <w:rStyle w:val="IndexLink"/>
                <w:rtl w:val="true"/>
              </w:rPr>
              <w:t>اشاره</w:t>
            </w:r>
            <w:r>
              <w:rPr>
                <w:rStyle w:val="IndexLink"/>
                <w:rtl w:val="true"/>
              </w:rPr>
              <w:t>:</w:t>
              <w:tab/>
            </w:r>
            <w:r>
              <w:rPr>
                <w:rStyle w:val="IndexLink"/>
              </w:rPr>
              <w:t>143</w:t>
            </w:r>
          </w:hyperlink>
        </w:p>
        <w:p>
          <w:pPr>
            <w:pStyle w:val="Contents4"/>
            <w:tabs>
              <w:tab w:val="clear" w:pos="8176"/>
              <w:tab w:val="right" w:pos="9026" w:leader="dot"/>
            </w:tabs>
            <w:rPr/>
          </w:pPr>
          <w:hyperlink w:anchor="__RefHeading___Toc1921007_388300464">
            <w:r>
              <w:rPr>
                <w:webHidden/>
                <w:rStyle w:val="IndexLink"/>
                <w:rtl w:val="true"/>
              </w:rPr>
              <w:t xml:space="preserve">- </w:t>
            </w:r>
            <w:r>
              <w:rPr>
                <w:rStyle w:val="IndexLink"/>
                <w:rtl w:val="true"/>
              </w:rPr>
              <w:t>آداب التجام الدوابّ</w:t>
            </w:r>
            <w:r>
              <w:rPr>
                <w:rStyle w:val="IndexLink"/>
                <w:rtl w:val="true"/>
              </w:rPr>
              <w:t>:</w:t>
              <w:tab/>
            </w:r>
            <w:r>
              <w:rPr>
                <w:rStyle w:val="IndexLink"/>
              </w:rPr>
              <w:t>143</w:t>
            </w:r>
          </w:hyperlink>
        </w:p>
        <w:p>
          <w:pPr>
            <w:pStyle w:val="Contents4"/>
            <w:tabs>
              <w:tab w:val="clear" w:pos="8176"/>
              <w:tab w:val="right" w:pos="9026" w:leader="dot"/>
            </w:tabs>
            <w:rPr/>
          </w:pPr>
          <w:hyperlink w:anchor="__RefHeading___Toc1921009_388300464">
            <w:r>
              <w:rPr>
                <w:webHidden/>
                <w:rStyle w:val="IndexLink"/>
                <w:rtl w:val="true"/>
              </w:rPr>
              <w:t xml:space="preserve">- </w:t>
            </w:r>
            <w:r>
              <w:rPr>
                <w:rStyle w:val="IndexLink"/>
                <w:rtl w:val="true"/>
              </w:rPr>
              <w:t>آداب السفر</w:t>
            </w:r>
            <w:r>
              <w:rPr>
                <w:rStyle w:val="IndexLink"/>
                <w:rtl w:val="true"/>
              </w:rPr>
              <w:t>:</w:t>
              <w:tab/>
            </w:r>
            <w:r>
              <w:rPr>
                <w:rStyle w:val="IndexLink"/>
              </w:rPr>
              <w:t>143</w:t>
            </w:r>
          </w:hyperlink>
        </w:p>
        <w:p>
          <w:pPr>
            <w:pStyle w:val="Contents4"/>
            <w:tabs>
              <w:tab w:val="clear" w:pos="8176"/>
              <w:tab w:val="right" w:pos="9026" w:leader="dot"/>
            </w:tabs>
            <w:rPr/>
          </w:pPr>
          <w:hyperlink w:anchor="__RefHeading___Toc1921011_388300464">
            <w:r>
              <w:rPr>
                <w:webHidden/>
                <w:rStyle w:val="IndexLink"/>
                <w:rtl w:val="true"/>
              </w:rPr>
              <w:t xml:space="preserve">- </w:t>
            </w:r>
            <w:r>
              <w:rPr>
                <w:rStyle w:val="IndexLink"/>
                <w:rtl w:val="true"/>
              </w:rPr>
              <w:t>السفر في يوم الأربعاء</w:t>
            </w:r>
            <w:r>
              <w:rPr>
                <w:rStyle w:val="IndexLink"/>
                <w:rtl w:val="true"/>
              </w:rPr>
              <w:t>:</w:t>
              <w:tab/>
            </w:r>
            <w:r>
              <w:rPr>
                <w:rStyle w:val="IndexLink"/>
              </w:rPr>
              <w:t>143</w:t>
            </w:r>
          </w:hyperlink>
        </w:p>
        <w:p>
          <w:pPr>
            <w:pStyle w:val="Contents3"/>
            <w:tabs>
              <w:tab w:val="clear" w:pos="8459"/>
              <w:tab w:val="right" w:pos="9026" w:leader="dot"/>
            </w:tabs>
            <w:rPr/>
          </w:pPr>
          <w:hyperlink w:anchor="__RefHeading___Toc1921013_388300464">
            <w:r>
              <w:rPr>
                <w:webHidden/>
                <w:rStyle w:val="IndexLink"/>
                <w:rtl w:val="true"/>
              </w:rPr>
              <w:t>(</w:t>
            </w:r>
            <w:r>
              <w:rPr>
                <w:rStyle w:val="IndexLink"/>
                <w:rtl w:val="true"/>
              </w:rPr>
              <w:t>ج</w:t>
            </w:r>
            <w:r>
              <w:rPr>
                <w:rStyle w:val="IndexLink"/>
                <w:rtl w:val="true"/>
              </w:rPr>
              <w:t xml:space="preserve">) - </w:t>
            </w:r>
            <w:r>
              <w:rPr>
                <w:rStyle w:val="IndexLink"/>
                <w:rtl w:val="true"/>
              </w:rPr>
              <w:t>الاستطاعة</w:t>
            </w:r>
            <w:r>
              <w:rPr>
                <w:rStyle w:val="IndexLink"/>
                <w:rtl w:val="true"/>
              </w:rPr>
              <w:t>:</w:t>
              <w:tab/>
            </w:r>
            <w:r>
              <w:rPr>
                <w:rStyle w:val="IndexLink"/>
              </w:rPr>
              <w:t>144</w:t>
            </w:r>
          </w:hyperlink>
        </w:p>
        <w:p>
          <w:pPr>
            <w:pStyle w:val="Contents4"/>
            <w:tabs>
              <w:tab w:val="clear" w:pos="8176"/>
              <w:tab w:val="right" w:pos="9026" w:leader="dot"/>
            </w:tabs>
            <w:rPr/>
          </w:pPr>
          <w:hyperlink w:anchor="__RefHeading___Toc1921015_388300464">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921017_388300464">
            <w:r>
              <w:rPr>
                <w:webHidden/>
                <w:rStyle w:val="IndexLink"/>
                <w:rtl w:val="true"/>
              </w:rPr>
              <w:t xml:space="preserve">- </w:t>
            </w:r>
            <w:r>
              <w:rPr>
                <w:rStyle w:val="IndexLink"/>
                <w:rtl w:val="true"/>
              </w:rPr>
              <w:t>حكم الحجّ بالمال الموهوبة من قبل السلطان</w:t>
            </w:r>
            <w:r>
              <w:rPr>
                <w:rStyle w:val="IndexLink"/>
                <w:rtl w:val="true"/>
              </w:rPr>
              <w:t>:</w:t>
              <w:tab/>
            </w:r>
            <w:r>
              <w:rPr>
                <w:rStyle w:val="IndexLink"/>
              </w:rPr>
              <w:t>144</w:t>
            </w:r>
          </w:hyperlink>
        </w:p>
        <w:p>
          <w:pPr>
            <w:pStyle w:val="Contents3"/>
            <w:tabs>
              <w:tab w:val="clear" w:pos="8459"/>
              <w:tab w:val="right" w:pos="9026" w:leader="dot"/>
            </w:tabs>
            <w:rPr/>
          </w:pPr>
          <w:hyperlink w:anchor="__RefHeading___Toc1921019_388300464">
            <w:r>
              <w:rPr>
                <w:webHidden/>
                <w:rStyle w:val="IndexLink"/>
                <w:rtl w:val="true"/>
              </w:rPr>
              <w:t>(</w:t>
            </w:r>
            <w:r>
              <w:rPr>
                <w:rStyle w:val="IndexLink"/>
                <w:rtl w:val="true"/>
              </w:rPr>
              <w:t>د</w:t>
            </w:r>
            <w:r>
              <w:rPr>
                <w:rStyle w:val="IndexLink"/>
                <w:rtl w:val="true"/>
              </w:rPr>
              <w:t xml:space="preserve">) - </w:t>
            </w:r>
            <w:r>
              <w:rPr>
                <w:rStyle w:val="IndexLink"/>
                <w:rtl w:val="true"/>
              </w:rPr>
              <w:t>النيابة في الحجّ</w:t>
            </w:r>
            <w:r>
              <w:rPr>
                <w:rStyle w:val="IndexLink"/>
                <w:rtl w:val="true"/>
              </w:rPr>
              <w:t>:</w:t>
              <w:tab/>
            </w:r>
            <w:r>
              <w:rPr>
                <w:rStyle w:val="IndexLink"/>
              </w:rPr>
              <w:t>144</w:t>
            </w:r>
          </w:hyperlink>
        </w:p>
        <w:p>
          <w:pPr>
            <w:pStyle w:val="Contents4"/>
            <w:tabs>
              <w:tab w:val="clear" w:pos="8176"/>
              <w:tab w:val="right" w:pos="9026" w:leader="dot"/>
            </w:tabs>
            <w:rPr/>
          </w:pPr>
          <w:hyperlink w:anchor="__RefHeading___Toc1921021_388300464">
            <w:r>
              <w:rPr>
                <w:webHidden/>
                <w:rStyle w:val="IndexLink"/>
                <w:rtl w:val="true"/>
              </w:rPr>
              <w:t>اشاره</w:t>
            </w:r>
            <w:r>
              <w:rPr>
                <w:rStyle w:val="IndexLink"/>
                <w:rtl w:val="true"/>
              </w:rPr>
              <w:t>:</w:t>
              <w:tab/>
            </w:r>
            <w:r>
              <w:rPr>
                <w:rStyle w:val="IndexLink"/>
              </w:rPr>
              <w:t>144</w:t>
            </w:r>
          </w:hyperlink>
        </w:p>
        <w:p>
          <w:pPr>
            <w:pStyle w:val="Contents4"/>
            <w:tabs>
              <w:tab w:val="clear" w:pos="8176"/>
              <w:tab w:val="right" w:pos="9026" w:leader="dot"/>
            </w:tabs>
            <w:rPr/>
          </w:pPr>
          <w:hyperlink w:anchor="__RefHeading___Toc1921023_388300464">
            <w:r>
              <w:rPr>
                <w:webHidden/>
                <w:rStyle w:val="IndexLink"/>
                <w:rtl w:val="true"/>
              </w:rPr>
              <w:t xml:space="preserve">- </w:t>
            </w:r>
            <w:r>
              <w:rPr>
                <w:rStyle w:val="IndexLink"/>
                <w:rtl w:val="true"/>
              </w:rPr>
              <w:t>حكم نيابة الحجّ عن الحيّ</w:t>
            </w:r>
            <w:r>
              <w:rPr>
                <w:rStyle w:val="IndexLink"/>
                <w:rtl w:val="true"/>
              </w:rPr>
              <w:t>:</w:t>
              <w:tab/>
            </w:r>
            <w:r>
              <w:rPr>
                <w:rStyle w:val="IndexLink"/>
              </w:rPr>
              <w:t>144</w:t>
            </w:r>
          </w:hyperlink>
        </w:p>
        <w:p>
          <w:pPr>
            <w:pStyle w:val="Contents4"/>
            <w:tabs>
              <w:tab w:val="clear" w:pos="8176"/>
              <w:tab w:val="right" w:pos="9026" w:leader="dot"/>
            </w:tabs>
            <w:rPr/>
          </w:pPr>
          <w:hyperlink w:anchor="__RefHeading___Toc1921025_388300464">
            <w:r>
              <w:rPr>
                <w:webHidden/>
                <w:rStyle w:val="IndexLink"/>
                <w:rtl w:val="true"/>
              </w:rPr>
              <w:t xml:space="preserve">- </w:t>
            </w:r>
            <w:r>
              <w:rPr>
                <w:rStyle w:val="IndexLink"/>
                <w:rtl w:val="true"/>
              </w:rPr>
              <w:t>حكم استنابة المرأة الصرورة في الحجّ</w:t>
            </w:r>
            <w:r>
              <w:rPr>
                <w:rStyle w:val="IndexLink"/>
                <w:rtl w:val="true"/>
              </w:rPr>
              <w:t>:</w:t>
              <w:tab/>
            </w:r>
            <w:r>
              <w:rPr>
                <w:rStyle w:val="IndexLink"/>
              </w:rPr>
              <w:t>145</w:t>
            </w:r>
          </w:hyperlink>
        </w:p>
        <w:p>
          <w:pPr>
            <w:pStyle w:val="Contents4"/>
            <w:tabs>
              <w:tab w:val="clear" w:pos="8176"/>
              <w:tab w:val="right" w:pos="9026" w:leader="dot"/>
            </w:tabs>
            <w:rPr/>
          </w:pPr>
          <w:hyperlink w:anchor="__RefHeading___Toc1921027_388300464">
            <w:r>
              <w:rPr>
                <w:webHidden/>
                <w:rStyle w:val="IndexLink"/>
                <w:rtl w:val="true"/>
              </w:rPr>
              <w:t xml:space="preserve">- </w:t>
            </w:r>
            <w:r>
              <w:rPr>
                <w:rStyle w:val="IndexLink"/>
                <w:rtl w:val="true"/>
              </w:rPr>
              <w:t>حكم حجّ الميّت للوصيّ بعد وصيّته</w:t>
            </w:r>
            <w:r>
              <w:rPr>
                <w:rStyle w:val="IndexLink"/>
                <w:rtl w:val="true"/>
              </w:rPr>
              <w:t>:</w:t>
              <w:tab/>
            </w:r>
            <w:r>
              <w:rPr>
                <w:rStyle w:val="IndexLink"/>
              </w:rPr>
              <w:t>145</w:t>
            </w:r>
          </w:hyperlink>
        </w:p>
        <w:p>
          <w:pPr>
            <w:pStyle w:val="Contents4"/>
            <w:tabs>
              <w:tab w:val="clear" w:pos="8176"/>
              <w:tab w:val="right" w:pos="9026" w:leader="dot"/>
            </w:tabs>
            <w:rPr/>
          </w:pPr>
          <w:hyperlink w:anchor="__RefHeading___Toc1921029_388300464">
            <w:r>
              <w:rPr>
                <w:webHidden/>
                <w:rStyle w:val="IndexLink"/>
                <w:rtl w:val="true"/>
              </w:rPr>
              <w:t xml:space="preserve">- </w:t>
            </w:r>
            <w:r>
              <w:rPr>
                <w:rStyle w:val="IndexLink"/>
                <w:rtl w:val="true"/>
              </w:rPr>
              <w:t>حكم من مات وأوصي بحجّة من غير البلد</w:t>
            </w:r>
            <w:r>
              <w:rPr>
                <w:rStyle w:val="IndexLink"/>
                <w:rtl w:val="true"/>
              </w:rPr>
              <w:t>:</w:t>
              <w:tab/>
            </w:r>
            <w:r>
              <w:rPr>
                <w:rStyle w:val="IndexLink"/>
              </w:rPr>
              <w:t>145</w:t>
            </w:r>
          </w:hyperlink>
        </w:p>
        <w:p>
          <w:pPr>
            <w:pStyle w:val="Contents4"/>
            <w:tabs>
              <w:tab w:val="clear" w:pos="8176"/>
              <w:tab w:val="right" w:pos="9026" w:leader="dot"/>
            </w:tabs>
            <w:rPr/>
          </w:pPr>
          <w:hyperlink w:anchor="__RefHeading___Toc1921031_388300464">
            <w:r>
              <w:rPr>
                <w:webHidden/>
                <w:rStyle w:val="IndexLink"/>
                <w:rtl w:val="true"/>
              </w:rPr>
              <w:t xml:space="preserve">- </w:t>
            </w:r>
            <w:r>
              <w:rPr>
                <w:rStyle w:val="IndexLink"/>
                <w:rtl w:val="true"/>
              </w:rPr>
              <w:t>حكم من أوصي بالحجّ مبهماً</w:t>
            </w:r>
            <w:r>
              <w:rPr>
                <w:rStyle w:val="IndexLink"/>
                <w:rtl w:val="true"/>
              </w:rPr>
              <w:t>:</w:t>
              <w:tab/>
            </w:r>
            <w:r>
              <w:rPr>
                <w:rStyle w:val="IndexLink"/>
              </w:rPr>
              <w:t>146</w:t>
            </w:r>
          </w:hyperlink>
        </w:p>
        <w:p>
          <w:pPr>
            <w:pStyle w:val="Contents4"/>
            <w:tabs>
              <w:tab w:val="clear" w:pos="8176"/>
              <w:tab w:val="right" w:pos="9026" w:leader="dot"/>
            </w:tabs>
            <w:rPr/>
          </w:pPr>
          <w:hyperlink w:anchor="__RefHeading___Toc1921033_388300464">
            <w:r>
              <w:rPr>
                <w:webHidden/>
                <w:rStyle w:val="IndexLink"/>
                <w:rtl w:val="true"/>
              </w:rPr>
              <w:t xml:space="preserve">- </w:t>
            </w:r>
            <w:r>
              <w:rPr>
                <w:rStyle w:val="IndexLink"/>
                <w:rtl w:val="true"/>
              </w:rPr>
              <w:t>حكم من أُعطي حجّة فدفعها إلي الغير</w:t>
            </w:r>
            <w:r>
              <w:rPr>
                <w:rStyle w:val="IndexLink"/>
                <w:rtl w:val="true"/>
              </w:rPr>
              <w:t>:</w:t>
              <w:tab/>
            </w:r>
            <w:r>
              <w:rPr>
                <w:rStyle w:val="IndexLink"/>
              </w:rPr>
              <w:t>146</w:t>
            </w:r>
          </w:hyperlink>
        </w:p>
        <w:p>
          <w:pPr>
            <w:pStyle w:val="Contents4"/>
            <w:tabs>
              <w:tab w:val="clear" w:pos="8176"/>
              <w:tab w:val="right" w:pos="9026" w:leader="dot"/>
            </w:tabs>
            <w:rPr/>
          </w:pPr>
          <w:hyperlink w:anchor="__RefHeading___Toc1921035_388300464">
            <w:r>
              <w:rPr>
                <w:webHidden/>
                <w:rStyle w:val="IndexLink"/>
                <w:rtl w:val="true"/>
              </w:rPr>
              <w:t xml:space="preserve">- </w:t>
            </w:r>
            <w:r>
              <w:rPr>
                <w:rStyle w:val="IndexLink"/>
                <w:rtl w:val="true"/>
              </w:rPr>
              <w:t>حكم ما يفضل من مؤونة الحجّ البذلي</w:t>
            </w:r>
            <w:r>
              <w:rPr>
                <w:rStyle w:val="IndexLink"/>
                <w:rtl w:val="true"/>
              </w:rPr>
              <w:t>:</w:t>
              <w:tab/>
            </w:r>
            <w:r>
              <w:rPr>
                <w:rStyle w:val="IndexLink"/>
              </w:rPr>
              <w:t>147</w:t>
            </w:r>
          </w:hyperlink>
        </w:p>
        <w:p>
          <w:pPr>
            <w:pStyle w:val="Contents4"/>
            <w:tabs>
              <w:tab w:val="clear" w:pos="8176"/>
              <w:tab w:val="right" w:pos="9026" w:leader="dot"/>
            </w:tabs>
            <w:rPr/>
          </w:pPr>
          <w:hyperlink w:anchor="__RefHeading___Toc1921037_388300464">
            <w:r>
              <w:rPr>
                <w:webHidden/>
                <w:rStyle w:val="IndexLink"/>
                <w:rtl w:val="true"/>
              </w:rPr>
              <w:t xml:space="preserve">- </w:t>
            </w:r>
            <w:r>
              <w:rPr>
                <w:rStyle w:val="IndexLink"/>
                <w:rtl w:val="true"/>
              </w:rPr>
              <w:t>حكم تشريك جماعة كثيرة في الحجّة المندوبة</w:t>
            </w:r>
            <w:r>
              <w:rPr>
                <w:rStyle w:val="IndexLink"/>
                <w:rtl w:val="true"/>
              </w:rPr>
              <w:t>:</w:t>
              <w:tab/>
            </w:r>
            <w:r>
              <w:rPr>
                <w:rStyle w:val="IndexLink"/>
              </w:rPr>
              <w:t>147</w:t>
            </w:r>
          </w:hyperlink>
        </w:p>
        <w:p>
          <w:pPr>
            <w:pStyle w:val="Contents3"/>
            <w:tabs>
              <w:tab w:val="clear" w:pos="8459"/>
              <w:tab w:val="right" w:pos="9026" w:leader="dot"/>
            </w:tabs>
            <w:rPr/>
          </w:pPr>
          <w:hyperlink w:anchor="__RefHeading___Toc1921039_388300464">
            <w:r>
              <w:rPr>
                <w:webHidden/>
                <w:rStyle w:val="IndexLink"/>
                <w:rtl w:val="true"/>
              </w:rPr>
              <w:t>(</w:t>
            </w:r>
            <w:r>
              <w:rPr>
                <w:rStyle w:val="IndexLink"/>
                <w:rtl w:val="true"/>
              </w:rPr>
              <w:t>ه</w:t>
            </w:r>
            <w:r>
              <w:rPr>
                <w:rStyle w:val="IndexLink"/>
                <w:rtl w:val="true"/>
              </w:rPr>
              <w:t xml:space="preserve">') - </w:t>
            </w:r>
            <w:r>
              <w:rPr>
                <w:rStyle w:val="IndexLink"/>
                <w:rtl w:val="true"/>
              </w:rPr>
              <w:t>أقسام الحجّ</w:t>
            </w:r>
            <w:r>
              <w:rPr>
                <w:rStyle w:val="IndexLink"/>
                <w:rtl w:val="true"/>
              </w:rPr>
              <w:t>:</w:t>
              <w:tab/>
            </w:r>
            <w:r>
              <w:rPr>
                <w:rStyle w:val="IndexLink"/>
              </w:rPr>
              <w:t>148</w:t>
            </w:r>
          </w:hyperlink>
        </w:p>
        <w:p>
          <w:pPr>
            <w:pStyle w:val="Contents4"/>
            <w:tabs>
              <w:tab w:val="clear" w:pos="8176"/>
              <w:tab w:val="right" w:pos="9026" w:leader="dot"/>
            </w:tabs>
            <w:rPr/>
          </w:pPr>
          <w:hyperlink w:anchor="__RefHeading___Toc1921041_388300464">
            <w:r>
              <w:rPr>
                <w:webHidden/>
                <w:rStyle w:val="IndexLink"/>
                <w:rtl w:val="true"/>
              </w:rPr>
              <w:t>اشاره</w:t>
            </w:r>
            <w:r>
              <w:rPr>
                <w:rStyle w:val="IndexLink"/>
                <w:rtl w:val="true"/>
              </w:rPr>
              <w:t>:</w:t>
              <w:tab/>
            </w:r>
            <w:r>
              <w:rPr>
                <w:rStyle w:val="IndexLink"/>
              </w:rPr>
              <w:t>148</w:t>
            </w:r>
          </w:hyperlink>
        </w:p>
        <w:p>
          <w:pPr>
            <w:pStyle w:val="Contents4"/>
            <w:tabs>
              <w:tab w:val="clear" w:pos="8176"/>
              <w:tab w:val="right" w:pos="9026" w:leader="dot"/>
            </w:tabs>
            <w:rPr/>
          </w:pPr>
          <w:hyperlink w:anchor="__RefHeading___Toc1921043_388300464">
            <w:r>
              <w:rPr>
                <w:webHidden/>
                <w:rStyle w:val="IndexLink"/>
                <w:rtl w:val="true"/>
              </w:rPr>
              <w:t xml:space="preserve">- </w:t>
            </w:r>
            <w:r>
              <w:rPr>
                <w:rStyle w:val="IndexLink"/>
                <w:rtl w:val="true"/>
              </w:rPr>
              <w:t>حكم عدول التمتّع إلي الإفراد مع الاضطرار</w:t>
            </w:r>
            <w:r>
              <w:rPr>
                <w:rStyle w:val="IndexLink"/>
                <w:rtl w:val="true"/>
              </w:rPr>
              <w:t>:</w:t>
              <w:tab/>
            </w:r>
            <w:r>
              <w:rPr>
                <w:rStyle w:val="IndexLink"/>
              </w:rPr>
              <w:t>148</w:t>
            </w:r>
          </w:hyperlink>
        </w:p>
        <w:p>
          <w:pPr>
            <w:pStyle w:val="Contents4"/>
            <w:tabs>
              <w:tab w:val="clear" w:pos="8176"/>
              <w:tab w:val="right" w:pos="9026" w:leader="dot"/>
            </w:tabs>
            <w:rPr/>
          </w:pPr>
          <w:hyperlink w:anchor="__RefHeading___Toc1921045_388300464">
            <w:r>
              <w:rPr>
                <w:webHidden/>
                <w:rStyle w:val="IndexLink"/>
                <w:rtl w:val="true"/>
              </w:rPr>
              <w:t xml:space="preserve">- </w:t>
            </w:r>
            <w:r>
              <w:rPr>
                <w:rStyle w:val="IndexLink"/>
                <w:rtl w:val="true"/>
              </w:rPr>
              <w:t>حكم الحجّ لمن كان عليه دَين</w:t>
            </w:r>
            <w:r>
              <w:rPr>
                <w:rStyle w:val="IndexLink"/>
                <w:rtl w:val="true"/>
              </w:rPr>
              <w:t>:</w:t>
              <w:tab/>
            </w:r>
            <w:r>
              <w:rPr>
                <w:rStyle w:val="IndexLink"/>
              </w:rPr>
              <w:t>149</w:t>
            </w:r>
          </w:hyperlink>
        </w:p>
        <w:p>
          <w:pPr>
            <w:pStyle w:val="Contents3"/>
            <w:tabs>
              <w:tab w:val="clear" w:pos="8459"/>
              <w:tab w:val="right" w:pos="9026" w:leader="dot"/>
            </w:tabs>
            <w:rPr/>
          </w:pPr>
          <w:hyperlink w:anchor="__RefHeading___Toc1921047_388300464">
            <w:r>
              <w:rPr>
                <w:webHidden/>
                <w:rStyle w:val="IndexLink"/>
                <w:rtl w:val="true"/>
              </w:rPr>
              <w:t>(</w:t>
            </w:r>
            <w:r>
              <w:rPr>
                <w:rStyle w:val="IndexLink"/>
                <w:rtl w:val="true"/>
              </w:rPr>
              <w:t>و</w:t>
            </w:r>
            <w:r>
              <w:rPr>
                <w:rStyle w:val="IndexLink"/>
                <w:rtl w:val="true"/>
              </w:rPr>
              <w:t xml:space="preserve">) - </w:t>
            </w:r>
            <w:r>
              <w:rPr>
                <w:rStyle w:val="IndexLink"/>
                <w:rtl w:val="true"/>
              </w:rPr>
              <w:t>مواقيت الحجّ</w:t>
            </w:r>
            <w:r>
              <w:rPr>
                <w:rStyle w:val="IndexLink"/>
                <w:rtl w:val="true"/>
              </w:rPr>
              <w:t>:</w:t>
              <w:tab/>
            </w:r>
            <w:r>
              <w:rPr>
                <w:rStyle w:val="IndexLink"/>
              </w:rPr>
              <w:t>149</w:t>
            </w:r>
          </w:hyperlink>
        </w:p>
        <w:p>
          <w:pPr>
            <w:pStyle w:val="Contents4"/>
            <w:tabs>
              <w:tab w:val="clear" w:pos="8176"/>
              <w:tab w:val="right" w:pos="9026" w:leader="dot"/>
            </w:tabs>
            <w:rPr/>
          </w:pPr>
          <w:hyperlink w:anchor="__RefHeading___Toc1921049_388300464">
            <w:r>
              <w:rPr>
                <w:webHidden/>
                <w:rStyle w:val="IndexLink"/>
                <w:rtl w:val="true"/>
              </w:rPr>
              <w:t>اشاره</w:t>
            </w:r>
            <w:r>
              <w:rPr>
                <w:rStyle w:val="IndexLink"/>
                <w:rtl w:val="true"/>
              </w:rPr>
              <w:t>:</w:t>
              <w:tab/>
            </w:r>
            <w:r>
              <w:rPr>
                <w:rStyle w:val="IndexLink"/>
              </w:rPr>
              <w:t>149</w:t>
            </w:r>
          </w:hyperlink>
        </w:p>
        <w:p>
          <w:pPr>
            <w:pStyle w:val="Contents4"/>
            <w:tabs>
              <w:tab w:val="clear" w:pos="8176"/>
              <w:tab w:val="right" w:pos="9026" w:leader="dot"/>
            </w:tabs>
            <w:rPr/>
          </w:pPr>
          <w:hyperlink w:anchor="__RefHeading___Toc1921051_388300464">
            <w:r>
              <w:rPr>
                <w:webHidden/>
                <w:rStyle w:val="IndexLink"/>
                <w:rtl w:val="true"/>
              </w:rPr>
              <w:t xml:space="preserve">- </w:t>
            </w:r>
            <w:r>
              <w:rPr>
                <w:rStyle w:val="IndexLink"/>
                <w:rtl w:val="true"/>
              </w:rPr>
              <w:t>ميقات إحرام أهل العراق</w:t>
            </w:r>
            <w:r>
              <w:rPr>
                <w:rStyle w:val="IndexLink"/>
                <w:rtl w:val="true"/>
              </w:rPr>
              <w:t>:</w:t>
              <w:tab/>
            </w:r>
            <w:r>
              <w:rPr>
                <w:rStyle w:val="IndexLink"/>
              </w:rPr>
              <w:t>149</w:t>
            </w:r>
          </w:hyperlink>
        </w:p>
        <w:p>
          <w:pPr>
            <w:pStyle w:val="Contents4"/>
            <w:tabs>
              <w:tab w:val="clear" w:pos="8176"/>
              <w:tab w:val="right" w:pos="9026" w:leader="dot"/>
            </w:tabs>
            <w:rPr/>
          </w:pPr>
          <w:hyperlink w:anchor="__RefHeading___Toc1921053_388300464">
            <w:r>
              <w:rPr>
                <w:webHidden/>
                <w:rStyle w:val="IndexLink"/>
                <w:rtl w:val="true"/>
              </w:rPr>
              <w:t xml:space="preserve">- </w:t>
            </w:r>
            <w:r>
              <w:rPr>
                <w:rStyle w:val="IndexLink"/>
                <w:rtl w:val="true"/>
              </w:rPr>
              <w:t xml:space="preserve">جعل مواقيت الحجّ من قبل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150</w:t>
            </w:r>
          </w:hyperlink>
        </w:p>
        <w:p>
          <w:pPr>
            <w:pStyle w:val="Contents4"/>
            <w:tabs>
              <w:tab w:val="clear" w:pos="8176"/>
              <w:tab w:val="right" w:pos="9026" w:leader="dot"/>
            </w:tabs>
            <w:rPr/>
          </w:pPr>
          <w:hyperlink w:anchor="__RefHeading___Toc1921055_388300464">
            <w:r>
              <w:rPr>
                <w:webHidden/>
                <w:rStyle w:val="IndexLink"/>
                <w:rtl w:val="true"/>
              </w:rPr>
              <w:t xml:space="preserve">- </w:t>
            </w:r>
            <w:r>
              <w:rPr>
                <w:rStyle w:val="IndexLink"/>
                <w:rtl w:val="true"/>
              </w:rPr>
              <w:t>ميقات إحرام أهل البصرة</w:t>
            </w:r>
            <w:r>
              <w:rPr>
                <w:rStyle w:val="IndexLink"/>
                <w:rtl w:val="true"/>
              </w:rPr>
              <w:t>:</w:t>
              <w:tab/>
            </w:r>
            <w:r>
              <w:rPr>
                <w:rStyle w:val="IndexLink"/>
              </w:rPr>
              <w:t>150</w:t>
            </w:r>
          </w:hyperlink>
        </w:p>
        <w:p>
          <w:pPr>
            <w:pStyle w:val="Contents3"/>
            <w:tabs>
              <w:tab w:val="clear" w:pos="8459"/>
              <w:tab w:val="right" w:pos="9026" w:leader="dot"/>
            </w:tabs>
            <w:rPr/>
          </w:pPr>
          <w:hyperlink w:anchor="__RefHeading___Toc1921057_388300464">
            <w:r>
              <w:rPr>
                <w:webHidden/>
                <w:rStyle w:val="IndexLink"/>
                <w:rtl w:val="true"/>
              </w:rPr>
              <w:t>(</w:t>
            </w:r>
            <w:r>
              <w:rPr>
                <w:rStyle w:val="IndexLink"/>
                <w:rtl w:val="true"/>
              </w:rPr>
              <w:t>ز</w:t>
            </w:r>
            <w:r>
              <w:rPr>
                <w:rStyle w:val="IndexLink"/>
                <w:rtl w:val="true"/>
              </w:rPr>
              <w:t xml:space="preserve">) - </w:t>
            </w:r>
            <w:r>
              <w:rPr>
                <w:rStyle w:val="IndexLink"/>
                <w:rtl w:val="true"/>
              </w:rPr>
              <w:t>الإحرام</w:t>
            </w:r>
            <w:r>
              <w:rPr>
                <w:rStyle w:val="IndexLink"/>
                <w:rtl w:val="true"/>
              </w:rPr>
              <w:t>:</w:t>
              <w:tab/>
            </w:r>
            <w:r>
              <w:rPr>
                <w:rStyle w:val="IndexLink"/>
              </w:rPr>
              <w:t>151</w:t>
            </w:r>
          </w:hyperlink>
        </w:p>
        <w:p>
          <w:pPr>
            <w:pStyle w:val="Contents4"/>
            <w:tabs>
              <w:tab w:val="clear" w:pos="8176"/>
              <w:tab w:val="right" w:pos="9026" w:leader="dot"/>
            </w:tabs>
            <w:rPr/>
          </w:pPr>
          <w:hyperlink w:anchor="__RefHeading___Toc1921059_388300464">
            <w:r>
              <w:rPr>
                <w:webHidden/>
                <w:rStyle w:val="IndexLink"/>
                <w:rtl w:val="true"/>
              </w:rPr>
              <w:t>اشاره</w:t>
            </w:r>
            <w:r>
              <w:rPr>
                <w:rStyle w:val="IndexLink"/>
                <w:rtl w:val="true"/>
              </w:rPr>
              <w:t>:</w:t>
              <w:tab/>
            </w:r>
            <w:r>
              <w:rPr>
                <w:rStyle w:val="IndexLink"/>
              </w:rPr>
              <w:t>151</w:t>
            </w:r>
          </w:hyperlink>
        </w:p>
        <w:p>
          <w:pPr>
            <w:pStyle w:val="Contents4"/>
            <w:tabs>
              <w:tab w:val="clear" w:pos="8176"/>
              <w:tab w:val="right" w:pos="9026" w:leader="dot"/>
            </w:tabs>
            <w:rPr/>
          </w:pPr>
          <w:hyperlink w:anchor="__RefHeading___Toc1921061_388300464">
            <w:r>
              <w:rPr>
                <w:webHidden/>
                <w:rStyle w:val="IndexLink"/>
                <w:rtl w:val="true"/>
              </w:rPr>
              <w:t xml:space="preserve">- </w:t>
            </w:r>
            <w:r>
              <w:rPr>
                <w:rStyle w:val="IndexLink"/>
                <w:rtl w:val="true"/>
              </w:rPr>
              <w:t>حكم الحجامة حال الإحرام</w:t>
            </w:r>
            <w:r>
              <w:rPr>
                <w:rStyle w:val="IndexLink"/>
                <w:rtl w:val="true"/>
              </w:rPr>
              <w:t>:</w:t>
              <w:tab/>
            </w:r>
            <w:r>
              <w:rPr>
                <w:rStyle w:val="IndexLink"/>
              </w:rPr>
              <w:t>151</w:t>
            </w:r>
          </w:hyperlink>
        </w:p>
        <w:p>
          <w:pPr>
            <w:pStyle w:val="Contents4"/>
            <w:tabs>
              <w:tab w:val="clear" w:pos="8176"/>
              <w:tab w:val="right" w:pos="9026" w:leader="dot"/>
            </w:tabs>
            <w:rPr/>
          </w:pPr>
          <w:hyperlink w:anchor="__RefHeading___Toc1921063_388300464">
            <w:r>
              <w:rPr>
                <w:webHidden/>
                <w:rStyle w:val="IndexLink"/>
                <w:rtl w:val="true"/>
              </w:rPr>
              <w:t xml:space="preserve">- </w:t>
            </w:r>
            <w:r>
              <w:rPr>
                <w:rStyle w:val="IndexLink"/>
                <w:rtl w:val="true"/>
              </w:rPr>
              <w:t>حكم الإحرام عقيب الفريضة</w:t>
            </w:r>
            <w:r>
              <w:rPr>
                <w:rStyle w:val="IndexLink"/>
                <w:rtl w:val="true"/>
              </w:rPr>
              <w:t>:</w:t>
              <w:tab/>
            </w:r>
            <w:r>
              <w:rPr>
                <w:rStyle w:val="IndexLink"/>
              </w:rPr>
              <w:t>151</w:t>
            </w:r>
          </w:hyperlink>
        </w:p>
        <w:p>
          <w:pPr>
            <w:pStyle w:val="Contents4"/>
            <w:tabs>
              <w:tab w:val="clear" w:pos="8176"/>
              <w:tab w:val="right" w:pos="9026" w:leader="dot"/>
            </w:tabs>
            <w:rPr/>
          </w:pPr>
          <w:hyperlink w:anchor="__RefHeading___Toc1921065_388300464">
            <w:r>
              <w:rPr>
                <w:webHidden/>
                <w:rStyle w:val="IndexLink"/>
                <w:rtl w:val="true"/>
              </w:rPr>
              <w:t xml:space="preserve">- </w:t>
            </w:r>
            <w:r>
              <w:rPr>
                <w:rStyle w:val="IndexLink"/>
                <w:rtl w:val="true"/>
              </w:rPr>
              <w:t>الإحرام من الميقات لمن مرّ عليه</w:t>
            </w:r>
            <w:r>
              <w:rPr>
                <w:rStyle w:val="IndexLink"/>
                <w:rtl w:val="true"/>
              </w:rPr>
              <w:t>:</w:t>
              <w:tab/>
            </w:r>
            <w:r>
              <w:rPr>
                <w:rStyle w:val="IndexLink"/>
              </w:rPr>
              <w:t>152</w:t>
            </w:r>
          </w:hyperlink>
        </w:p>
        <w:p>
          <w:pPr>
            <w:pStyle w:val="Contents4"/>
            <w:tabs>
              <w:tab w:val="clear" w:pos="8176"/>
              <w:tab w:val="right" w:pos="9026" w:leader="dot"/>
            </w:tabs>
            <w:rPr/>
          </w:pPr>
          <w:hyperlink w:anchor="__RefHeading___Toc1921067_388300464">
            <w:r>
              <w:rPr>
                <w:webHidden/>
                <w:rStyle w:val="IndexLink"/>
                <w:rtl w:val="true"/>
              </w:rPr>
              <w:t xml:space="preserve">- </w:t>
            </w:r>
            <w:r>
              <w:rPr>
                <w:rStyle w:val="IndexLink"/>
                <w:rtl w:val="true"/>
              </w:rPr>
              <w:t>حكم الإحرام في الثوب الملحّم</w:t>
            </w:r>
            <w:r>
              <w:rPr>
                <w:rStyle w:val="IndexLink"/>
                <w:rtl w:val="true"/>
              </w:rPr>
              <w:t>:</w:t>
              <w:tab/>
            </w:r>
            <w:r>
              <w:rPr>
                <w:rStyle w:val="IndexLink"/>
              </w:rPr>
              <w:t>152</w:t>
            </w:r>
          </w:hyperlink>
        </w:p>
        <w:p>
          <w:pPr>
            <w:pStyle w:val="Contents4"/>
            <w:tabs>
              <w:tab w:val="clear" w:pos="8176"/>
              <w:tab w:val="right" w:pos="9026" w:leader="dot"/>
            </w:tabs>
            <w:rPr/>
          </w:pPr>
          <w:hyperlink w:anchor="__RefHeading___Toc1921069_388300464">
            <w:r>
              <w:rPr>
                <w:webHidden/>
                <w:rStyle w:val="IndexLink"/>
                <w:rtl w:val="true"/>
              </w:rPr>
              <w:t xml:space="preserve">- </w:t>
            </w:r>
            <w:r>
              <w:rPr>
                <w:rStyle w:val="IndexLink"/>
                <w:rtl w:val="true"/>
              </w:rPr>
              <w:t>حدّ تلبية المتمتّع</w:t>
            </w:r>
            <w:r>
              <w:rPr>
                <w:rStyle w:val="IndexLink"/>
                <w:rtl w:val="true"/>
              </w:rPr>
              <w:t>:</w:t>
              <w:tab/>
            </w:r>
            <w:r>
              <w:rPr>
                <w:rStyle w:val="IndexLink"/>
              </w:rPr>
              <w:t>152</w:t>
            </w:r>
          </w:hyperlink>
        </w:p>
        <w:p>
          <w:pPr>
            <w:pStyle w:val="Contents4"/>
            <w:tabs>
              <w:tab w:val="clear" w:pos="8176"/>
              <w:tab w:val="right" w:pos="9026" w:leader="dot"/>
            </w:tabs>
            <w:rPr/>
          </w:pPr>
          <w:hyperlink w:anchor="__RefHeading___Toc1921071_388300464">
            <w:r>
              <w:rPr>
                <w:webHidden/>
                <w:rStyle w:val="IndexLink"/>
                <w:rtl w:val="true"/>
              </w:rPr>
              <w:t xml:space="preserve">- </w:t>
            </w:r>
            <w:r>
              <w:rPr>
                <w:rStyle w:val="IndexLink"/>
                <w:rtl w:val="true"/>
              </w:rPr>
              <w:t>حكم النزول بالمعرّس لمن مرّ به من مكّة والصلاة فيه</w:t>
            </w:r>
            <w:r>
              <w:rPr>
                <w:rStyle w:val="IndexLink"/>
                <w:rtl w:val="true"/>
              </w:rPr>
              <w:t>:</w:t>
              <w:tab/>
            </w:r>
            <w:r>
              <w:rPr>
                <w:rStyle w:val="IndexLink"/>
              </w:rPr>
              <w:t>153</w:t>
            </w:r>
          </w:hyperlink>
        </w:p>
        <w:p>
          <w:pPr>
            <w:pStyle w:val="Contents4"/>
            <w:tabs>
              <w:tab w:val="clear" w:pos="8176"/>
              <w:tab w:val="right" w:pos="9026" w:leader="dot"/>
            </w:tabs>
            <w:rPr/>
          </w:pPr>
          <w:hyperlink w:anchor="__RefHeading___Toc1921073_388300464">
            <w:r>
              <w:rPr>
                <w:webHidden/>
                <w:rStyle w:val="IndexLink"/>
                <w:rtl w:val="true"/>
              </w:rPr>
              <w:t xml:space="preserve">- </w:t>
            </w:r>
            <w:r>
              <w:rPr>
                <w:rStyle w:val="IndexLink"/>
                <w:rtl w:val="true"/>
              </w:rPr>
              <w:t>حكم الرجوع إلي المُعَرَّس لمن تجاوزه</w:t>
            </w:r>
            <w:r>
              <w:rPr>
                <w:rStyle w:val="IndexLink"/>
                <w:rtl w:val="true"/>
              </w:rPr>
              <w:t>:</w:t>
              <w:tab/>
            </w:r>
            <w:r>
              <w:rPr>
                <w:rStyle w:val="IndexLink"/>
              </w:rPr>
              <w:t>154</w:t>
            </w:r>
          </w:hyperlink>
        </w:p>
        <w:p>
          <w:pPr>
            <w:pStyle w:val="Contents4"/>
            <w:tabs>
              <w:tab w:val="clear" w:pos="8176"/>
              <w:tab w:val="right" w:pos="9026" w:leader="dot"/>
            </w:tabs>
            <w:rPr/>
          </w:pPr>
          <w:hyperlink w:anchor="__RefHeading___Toc1921075_388300464">
            <w:r>
              <w:rPr>
                <w:webHidden/>
                <w:rStyle w:val="IndexLink"/>
                <w:rtl w:val="true"/>
              </w:rPr>
              <w:t xml:space="preserve">- </w:t>
            </w:r>
            <w:r>
              <w:rPr>
                <w:rStyle w:val="IndexLink"/>
                <w:rtl w:val="true"/>
              </w:rPr>
              <w:t>حكم الطيب للمُحرم</w:t>
            </w:r>
            <w:r>
              <w:rPr>
                <w:rStyle w:val="IndexLink"/>
                <w:rtl w:val="true"/>
              </w:rPr>
              <w:t>:</w:t>
              <w:tab/>
            </w:r>
            <w:r>
              <w:rPr>
                <w:rStyle w:val="IndexLink"/>
              </w:rPr>
              <w:t>155</w:t>
            </w:r>
          </w:hyperlink>
        </w:p>
        <w:p>
          <w:pPr>
            <w:pStyle w:val="Contents4"/>
            <w:tabs>
              <w:tab w:val="clear" w:pos="8176"/>
              <w:tab w:val="right" w:pos="9026" w:leader="dot"/>
            </w:tabs>
            <w:rPr/>
          </w:pPr>
          <w:hyperlink w:anchor="__RefHeading___Toc1921077_388300464">
            <w:r>
              <w:rPr>
                <w:webHidden/>
                <w:rStyle w:val="IndexLink"/>
                <w:rtl w:val="true"/>
              </w:rPr>
              <w:t xml:space="preserve">- </w:t>
            </w:r>
            <w:r>
              <w:rPr>
                <w:rStyle w:val="IndexLink"/>
                <w:rtl w:val="true"/>
              </w:rPr>
              <w:t>حكم الطيب للمتمتّع قبل طواف النساء</w:t>
            </w:r>
            <w:r>
              <w:rPr>
                <w:rStyle w:val="IndexLink"/>
                <w:rtl w:val="true"/>
              </w:rPr>
              <w:t>:</w:t>
              <w:tab/>
            </w:r>
            <w:r>
              <w:rPr>
                <w:rStyle w:val="IndexLink"/>
              </w:rPr>
              <w:t>155</w:t>
            </w:r>
          </w:hyperlink>
        </w:p>
        <w:p>
          <w:pPr>
            <w:pStyle w:val="Contents3"/>
            <w:tabs>
              <w:tab w:val="clear" w:pos="8459"/>
              <w:tab w:val="right" w:pos="9026" w:leader="dot"/>
            </w:tabs>
            <w:rPr/>
          </w:pPr>
          <w:hyperlink w:anchor="__RefHeading___Toc1921079_388300464">
            <w:r>
              <w:rPr>
                <w:webHidden/>
                <w:rStyle w:val="IndexLink"/>
                <w:rtl w:val="true"/>
              </w:rPr>
              <w:t>(</w:t>
            </w:r>
            <w:r>
              <w:rPr>
                <w:rStyle w:val="IndexLink"/>
                <w:rtl w:val="true"/>
              </w:rPr>
              <w:t>ح</w:t>
            </w:r>
            <w:r>
              <w:rPr>
                <w:rStyle w:val="IndexLink"/>
                <w:rtl w:val="true"/>
              </w:rPr>
              <w:t xml:space="preserve">) - </w:t>
            </w:r>
            <w:r>
              <w:rPr>
                <w:rStyle w:val="IndexLink"/>
                <w:rtl w:val="true"/>
              </w:rPr>
              <w:t>لباس الإحرام</w:t>
            </w:r>
            <w:r>
              <w:rPr>
                <w:rStyle w:val="IndexLink"/>
                <w:rtl w:val="true"/>
              </w:rPr>
              <w:t>:</w:t>
              <w:tab/>
            </w:r>
            <w:r>
              <w:rPr>
                <w:rStyle w:val="IndexLink"/>
              </w:rPr>
              <w:t>156</w:t>
            </w:r>
          </w:hyperlink>
        </w:p>
        <w:p>
          <w:pPr>
            <w:pStyle w:val="Contents4"/>
            <w:tabs>
              <w:tab w:val="clear" w:pos="8176"/>
              <w:tab w:val="right" w:pos="9026" w:leader="dot"/>
            </w:tabs>
            <w:rPr/>
          </w:pPr>
          <w:hyperlink w:anchor="__RefHeading___Toc1921081_388300464">
            <w:r>
              <w:rPr>
                <w:webHidden/>
                <w:rStyle w:val="IndexLink"/>
                <w:rtl w:val="true"/>
              </w:rPr>
              <w:t>اشاره</w:t>
            </w:r>
            <w:r>
              <w:rPr>
                <w:rStyle w:val="IndexLink"/>
                <w:rtl w:val="true"/>
              </w:rPr>
              <w:t>:</w:t>
              <w:tab/>
            </w:r>
            <w:r>
              <w:rPr>
                <w:rStyle w:val="IndexLink"/>
              </w:rPr>
              <w:t>156</w:t>
            </w:r>
          </w:hyperlink>
        </w:p>
        <w:p>
          <w:pPr>
            <w:pStyle w:val="Contents4"/>
            <w:tabs>
              <w:tab w:val="clear" w:pos="8176"/>
              <w:tab w:val="right" w:pos="9026" w:leader="dot"/>
            </w:tabs>
            <w:rPr/>
          </w:pPr>
          <w:hyperlink w:anchor="__RefHeading___Toc1921083_388300464">
            <w:r>
              <w:rPr>
                <w:webHidden/>
                <w:rStyle w:val="IndexLink"/>
                <w:rtl w:val="true"/>
              </w:rPr>
              <w:t xml:space="preserve">- </w:t>
            </w:r>
            <w:r>
              <w:rPr>
                <w:rStyle w:val="IndexLink"/>
                <w:rtl w:val="true"/>
              </w:rPr>
              <w:t>حكم لبس المحرم ثوب المُلَحَّم</w:t>
            </w:r>
            <w:r>
              <w:rPr>
                <w:rStyle w:val="IndexLink"/>
                <w:rtl w:val="true"/>
              </w:rPr>
              <w:t>:</w:t>
              <w:tab/>
            </w:r>
            <w:r>
              <w:rPr>
                <w:rStyle w:val="IndexLink"/>
              </w:rPr>
              <w:t>156</w:t>
            </w:r>
          </w:hyperlink>
        </w:p>
        <w:p>
          <w:pPr>
            <w:pStyle w:val="Contents3"/>
            <w:tabs>
              <w:tab w:val="clear" w:pos="8459"/>
              <w:tab w:val="right" w:pos="9026" w:leader="dot"/>
            </w:tabs>
            <w:rPr/>
          </w:pPr>
          <w:hyperlink w:anchor="__RefHeading___Toc1921085_388300464">
            <w:r>
              <w:rPr>
                <w:webHidden/>
                <w:rStyle w:val="IndexLink"/>
                <w:rtl w:val="true"/>
              </w:rPr>
              <w:t>(</w:t>
            </w:r>
            <w:r>
              <w:rPr>
                <w:rStyle w:val="IndexLink"/>
                <w:rtl w:val="true"/>
              </w:rPr>
              <w:t>ط</w:t>
            </w:r>
            <w:r>
              <w:rPr>
                <w:rStyle w:val="IndexLink"/>
                <w:rtl w:val="true"/>
              </w:rPr>
              <w:t xml:space="preserve">) - </w:t>
            </w:r>
            <w:r>
              <w:rPr>
                <w:rStyle w:val="IndexLink"/>
                <w:rtl w:val="true"/>
              </w:rPr>
              <w:t>مقدّمات الطواف وما يتبعها</w:t>
            </w:r>
            <w:r>
              <w:rPr>
                <w:rStyle w:val="IndexLink"/>
                <w:rtl w:val="true"/>
              </w:rPr>
              <w:t>:</w:t>
              <w:tab/>
            </w:r>
            <w:r>
              <w:rPr>
                <w:rStyle w:val="IndexLink"/>
              </w:rPr>
              <w:t>156</w:t>
            </w:r>
          </w:hyperlink>
        </w:p>
        <w:p>
          <w:pPr>
            <w:pStyle w:val="Contents4"/>
            <w:tabs>
              <w:tab w:val="clear" w:pos="8176"/>
              <w:tab w:val="right" w:pos="9026" w:leader="dot"/>
            </w:tabs>
            <w:rPr/>
          </w:pPr>
          <w:hyperlink w:anchor="__RefHeading___Toc1921087_388300464">
            <w:r>
              <w:rPr>
                <w:webHidden/>
                <w:rStyle w:val="IndexLink"/>
                <w:rtl w:val="true"/>
              </w:rPr>
              <w:t>اشاره</w:t>
            </w:r>
            <w:r>
              <w:rPr>
                <w:rStyle w:val="IndexLink"/>
                <w:rtl w:val="true"/>
              </w:rPr>
              <w:t>:</w:t>
              <w:tab/>
            </w:r>
            <w:r>
              <w:rPr>
                <w:rStyle w:val="IndexLink"/>
              </w:rPr>
              <w:t>156</w:t>
            </w:r>
          </w:hyperlink>
        </w:p>
        <w:p>
          <w:pPr>
            <w:pStyle w:val="Contents4"/>
            <w:tabs>
              <w:tab w:val="clear" w:pos="8176"/>
              <w:tab w:val="right" w:pos="9026" w:leader="dot"/>
            </w:tabs>
            <w:rPr/>
          </w:pPr>
          <w:hyperlink w:anchor="__RefHeading___Toc1921089_388300464">
            <w:r>
              <w:rPr>
                <w:webHidden/>
                <w:rStyle w:val="IndexLink"/>
                <w:rtl w:val="true"/>
              </w:rPr>
              <w:t xml:space="preserve">- </w:t>
            </w:r>
            <w:r>
              <w:rPr>
                <w:rStyle w:val="IndexLink"/>
                <w:rtl w:val="true"/>
              </w:rPr>
              <w:t>اشتراط الطهارة في الطواف</w:t>
            </w:r>
            <w:r>
              <w:rPr>
                <w:rStyle w:val="IndexLink"/>
                <w:rtl w:val="true"/>
              </w:rPr>
              <w:t>:</w:t>
              <w:tab/>
            </w:r>
            <w:r>
              <w:rPr>
                <w:rStyle w:val="IndexLink"/>
              </w:rPr>
              <w:t>156</w:t>
            </w:r>
          </w:hyperlink>
        </w:p>
        <w:p>
          <w:pPr>
            <w:pStyle w:val="Contents4"/>
            <w:tabs>
              <w:tab w:val="clear" w:pos="8176"/>
              <w:tab w:val="right" w:pos="9026" w:leader="dot"/>
            </w:tabs>
            <w:rPr/>
          </w:pPr>
          <w:hyperlink w:anchor="__RefHeading___Toc1921091_388300464">
            <w:r>
              <w:rPr>
                <w:webHidden/>
                <w:rStyle w:val="IndexLink"/>
                <w:rtl w:val="true"/>
              </w:rPr>
              <w:t xml:space="preserve">- </w:t>
            </w:r>
            <w:r>
              <w:rPr>
                <w:rStyle w:val="IndexLink"/>
                <w:rtl w:val="true"/>
              </w:rPr>
              <w:t>فضل الصلاة علي الطواف للمقيم بمكّة</w:t>
            </w:r>
            <w:r>
              <w:rPr>
                <w:rStyle w:val="IndexLink"/>
                <w:rtl w:val="true"/>
              </w:rPr>
              <w:t>:</w:t>
              <w:tab/>
            </w:r>
            <w:r>
              <w:rPr>
                <w:rStyle w:val="IndexLink"/>
              </w:rPr>
              <w:t>157</w:t>
            </w:r>
          </w:hyperlink>
        </w:p>
        <w:p>
          <w:pPr>
            <w:pStyle w:val="Contents4"/>
            <w:tabs>
              <w:tab w:val="clear" w:pos="8176"/>
              <w:tab w:val="right" w:pos="9026" w:leader="dot"/>
            </w:tabs>
            <w:rPr/>
          </w:pPr>
          <w:hyperlink w:anchor="__RefHeading___Toc1921093_388300464">
            <w:r>
              <w:rPr>
                <w:webHidden/>
                <w:rStyle w:val="IndexLink"/>
                <w:rtl w:val="true"/>
              </w:rPr>
              <w:t xml:space="preserve">- </w:t>
            </w:r>
            <w:r>
              <w:rPr>
                <w:rStyle w:val="IndexLink"/>
                <w:rtl w:val="true"/>
              </w:rPr>
              <w:t>حكم الخروج من الحرمين بعد ارتفاع النهار قبل أن يصلّي الظهرين</w:t>
            </w:r>
            <w:r>
              <w:rPr>
                <w:rStyle w:val="IndexLink"/>
                <w:rtl w:val="true"/>
              </w:rPr>
              <w:t>:</w:t>
              <w:tab/>
            </w:r>
            <w:r>
              <w:rPr>
                <w:rStyle w:val="IndexLink"/>
              </w:rPr>
              <w:t>157</w:t>
            </w:r>
          </w:hyperlink>
        </w:p>
        <w:p>
          <w:pPr>
            <w:pStyle w:val="Contents3"/>
            <w:tabs>
              <w:tab w:val="clear" w:pos="8459"/>
              <w:tab w:val="right" w:pos="9026" w:leader="dot"/>
            </w:tabs>
            <w:rPr/>
          </w:pPr>
          <w:hyperlink w:anchor="__RefHeading___Toc1921095_388300464">
            <w:r>
              <w:rPr>
                <w:webHidden/>
                <w:rStyle w:val="IndexLink"/>
                <w:rtl w:val="true"/>
              </w:rPr>
              <w:t>(</w:t>
            </w:r>
            <w:r>
              <w:rPr>
                <w:rStyle w:val="IndexLink"/>
                <w:rtl w:val="true"/>
              </w:rPr>
              <w:t>ي</w:t>
            </w:r>
            <w:r>
              <w:rPr>
                <w:rStyle w:val="IndexLink"/>
                <w:rtl w:val="true"/>
              </w:rPr>
              <w:t xml:space="preserve">) - </w:t>
            </w:r>
            <w:r>
              <w:rPr>
                <w:rStyle w:val="IndexLink"/>
                <w:rtl w:val="true"/>
              </w:rPr>
              <w:t>أحكام الطواف</w:t>
            </w:r>
            <w:r>
              <w:rPr>
                <w:rStyle w:val="IndexLink"/>
                <w:rtl w:val="true"/>
              </w:rPr>
              <w:t>:</w:t>
              <w:tab/>
            </w:r>
            <w:r>
              <w:rPr>
                <w:rStyle w:val="IndexLink"/>
              </w:rPr>
              <w:t>157</w:t>
            </w:r>
          </w:hyperlink>
        </w:p>
        <w:p>
          <w:pPr>
            <w:pStyle w:val="Contents4"/>
            <w:tabs>
              <w:tab w:val="clear" w:pos="8176"/>
              <w:tab w:val="right" w:pos="9026" w:leader="dot"/>
            </w:tabs>
            <w:rPr/>
          </w:pPr>
          <w:hyperlink w:anchor="__RefHeading___Toc1921097_388300464">
            <w:r>
              <w:rPr>
                <w:webHidden/>
                <w:rStyle w:val="IndexLink"/>
                <w:rtl w:val="true"/>
              </w:rPr>
              <w:t>اشاره</w:t>
            </w:r>
            <w:r>
              <w:rPr>
                <w:rStyle w:val="IndexLink"/>
                <w:rtl w:val="true"/>
              </w:rPr>
              <w:t>:</w:t>
              <w:tab/>
            </w:r>
            <w:r>
              <w:rPr>
                <w:rStyle w:val="IndexLink"/>
              </w:rPr>
              <w:t>157</w:t>
            </w:r>
          </w:hyperlink>
        </w:p>
        <w:p>
          <w:pPr>
            <w:pStyle w:val="Contents4"/>
            <w:tabs>
              <w:tab w:val="clear" w:pos="8176"/>
              <w:tab w:val="right" w:pos="9026" w:leader="dot"/>
            </w:tabs>
            <w:rPr/>
          </w:pPr>
          <w:hyperlink w:anchor="__RefHeading___Toc1921099_388300464">
            <w:r>
              <w:rPr>
                <w:webHidden/>
                <w:rStyle w:val="IndexLink"/>
                <w:rtl w:val="true"/>
              </w:rPr>
              <w:t xml:space="preserve">- </w:t>
            </w:r>
            <w:r>
              <w:rPr>
                <w:rStyle w:val="IndexLink"/>
                <w:rtl w:val="true"/>
              </w:rPr>
              <w:t>حكم القِران في الطواف</w:t>
            </w:r>
            <w:r>
              <w:rPr>
                <w:rStyle w:val="IndexLink"/>
                <w:rtl w:val="true"/>
              </w:rPr>
              <w:t>:</w:t>
              <w:tab/>
            </w:r>
            <w:r>
              <w:rPr>
                <w:rStyle w:val="IndexLink"/>
              </w:rPr>
              <w:t>157</w:t>
            </w:r>
          </w:hyperlink>
        </w:p>
        <w:p>
          <w:pPr>
            <w:pStyle w:val="Contents4"/>
            <w:tabs>
              <w:tab w:val="clear" w:pos="8176"/>
              <w:tab w:val="right" w:pos="9026" w:leader="dot"/>
            </w:tabs>
            <w:rPr/>
          </w:pPr>
          <w:hyperlink w:anchor="__RefHeading___Toc1921101_388300464">
            <w:r>
              <w:rPr>
                <w:webHidden/>
                <w:rStyle w:val="IndexLink"/>
                <w:rtl w:val="true"/>
              </w:rPr>
              <w:t xml:space="preserve">- </w:t>
            </w:r>
            <w:r>
              <w:rPr>
                <w:rStyle w:val="IndexLink"/>
                <w:rtl w:val="true"/>
              </w:rPr>
              <w:t>طواف النساء في الحجّ</w:t>
            </w:r>
            <w:r>
              <w:rPr>
                <w:rStyle w:val="IndexLink"/>
                <w:rtl w:val="true"/>
              </w:rPr>
              <w:t>:</w:t>
              <w:tab/>
            </w:r>
            <w:r>
              <w:rPr>
                <w:rStyle w:val="IndexLink"/>
              </w:rPr>
              <w:t>158</w:t>
            </w:r>
          </w:hyperlink>
        </w:p>
        <w:p>
          <w:pPr>
            <w:pStyle w:val="Contents4"/>
            <w:tabs>
              <w:tab w:val="clear" w:pos="8176"/>
              <w:tab w:val="right" w:pos="9026" w:leader="dot"/>
            </w:tabs>
            <w:rPr/>
          </w:pPr>
          <w:hyperlink w:anchor="__RefHeading___Toc1921103_388300464">
            <w:r>
              <w:rPr>
                <w:webHidden/>
                <w:rStyle w:val="IndexLink"/>
                <w:rtl w:val="true"/>
              </w:rPr>
              <w:t xml:space="preserve">- </w:t>
            </w:r>
            <w:r>
              <w:rPr>
                <w:rStyle w:val="IndexLink"/>
                <w:rtl w:val="true"/>
              </w:rPr>
              <w:t>الإشارة والإيماء إلي الحجر الأسود عند المزاحمة</w:t>
            </w:r>
            <w:r>
              <w:rPr>
                <w:rStyle w:val="IndexLink"/>
                <w:rtl w:val="true"/>
              </w:rPr>
              <w:t>:</w:t>
              <w:tab/>
            </w:r>
            <w:r>
              <w:rPr>
                <w:rStyle w:val="IndexLink"/>
              </w:rPr>
              <w:t>159</w:t>
            </w:r>
          </w:hyperlink>
        </w:p>
        <w:p>
          <w:pPr>
            <w:pStyle w:val="Contents4"/>
            <w:tabs>
              <w:tab w:val="clear" w:pos="8176"/>
              <w:tab w:val="right" w:pos="9026" w:leader="dot"/>
            </w:tabs>
            <w:rPr/>
          </w:pPr>
          <w:hyperlink w:anchor="__RefHeading___Toc1921105_388300464">
            <w:r>
              <w:rPr>
                <w:webHidden/>
                <w:rStyle w:val="IndexLink"/>
                <w:rtl w:val="true"/>
              </w:rPr>
              <w:t xml:space="preserve">- </w:t>
            </w:r>
            <w:r>
              <w:rPr>
                <w:rStyle w:val="IndexLink"/>
                <w:rtl w:val="true"/>
              </w:rPr>
              <w:t>حكم من طاف واجباً فاختصر في الحجر</w:t>
            </w:r>
            <w:r>
              <w:rPr>
                <w:rStyle w:val="IndexLink"/>
                <w:rtl w:val="true"/>
              </w:rPr>
              <w:t>:</w:t>
              <w:tab/>
            </w:r>
            <w:r>
              <w:rPr>
                <w:rStyle w:val="IndexLink"/>
              </w:rPr>
              <w:t>159</w:t>
            </w:r>
          </w:hyperlink>
        </w:p>
        <w:p>
          <w:pPr>
            <w:pStyle w:val="Contents4"/>
            <w:tabs>
              <w:tab w:val="clear" w:pos="8176"/>
              <w:tab w:val="right" w:pos="9026" w:leader="dot"/>
            </w:tabs>
            <w:rPr/>
          </w:pPr>
          <w:hyperlink w:anchor="__RefHeading___Toc1921107_388300464">
            <w:r>
              <w:rPr>
                <w:webHidden/>
                <w:rStyle w:val="IndexLink"/>
                <w:rtl w:val="true"/>
              </w:rPr>
              <w:t xml:space="preserve">- </w:t>
            </w:r>
            <w:r>
              <w:rPr>
                <w:rStyle w:val="IndexLink"/>
                <w:rtl w:val="true"/>
              </w:rPr>
              <w:t>حكم استلام أركان البيت</w:t>
            </w:r>
            <w:r>
              <w:rPr>
                <w:rStyle w:val="IndexLink"/>
                <w:rtl w:val="true"/>
              </w:rPr>
              <w:t>:</w:t>
              <w:tab/>
            </w:r>
            <w:r>
              <w:rPr>
                <w:rStyle w:val="IndexLink"/>
              </w:rPr>
              <w:t>159</w:t>
            </w:r>
          </w:hyperlink>
        </w:p>
        <w:p>
          <w:pPr>
            <w:pStyle w:val="Contents4"/>
            <w:tabs>
              <w:tab w:val="clear" w:pos="8176"/>
              <w:tab w:val="right" w:pos="9026" w:leader="dot"/>
            </w:tabs>
            <w:rPr/>
          </w:pPr>
          <w:hyperlink w:anchor="__RefHeading___Toc1921109_388300464">
            <w:r>
              <w:rPr>
                <w:webHidden/>
                <w:rStyle w:val="IndexLink"/>
                <w:rtl w:val="true"/>
              </w:rPr>
              <w:t xml:space="preserve">- </w:t>
            </w:r>
            <w:r>
              <w:rPr>
                <w:rStyle w:val="IndexLink"/>
                <w:rtl w:val="true"/>
              </w:rPr>
              <w:t>حكم الشكّ في عدد أشواط الطواف</w:t>
            </w:r>
            <w:r>
              <w:rPr>
                <w:rStyle w:val="IndexLink"/>
                <w:rtl w:val="true"/>
              </w:rPr>
              <w:t>:</w:t>
              <w:tab/>
            </w:r>
            <w:r>
              <w:rPr>
                <w:rStyle w:val="IndexLink"/>
              </w:rPr>
              <w:t>160</w:t>
            </w:r>
          </w:hyperlink>
        </w:p>
        <w:p>
          <w:pPr>
            <w:pStyle w:val="Contents4"/>
            <w:tabs>
              <w:tab w:val="clear" w:pos="8176"/>
              <w:tab w:val="right" w:pos="9026" w:leader="dot"/>
            </w:tabs>
            <w:rPr/>
          </w:pPr>
          <w:hyperlink w:anchor="__RefHeading___Toc1921111_388300464">
            <w:r>
              <w:rPr>
                <w:webHidden/>
                <w:rStyle w:val="IndexLink"/>
                <w:rtl w:val="true"/>
              </w:rPr>
              <w:t xml:space="preserve">- </w:t>
            </w:r>
            <w:r>
              <w:rPr>
                <w:rStyle w:val="IndexLink"/>
                <w:rtl w:val="true"/>
              </w:rPr>
              <w:t>حكم الشكّ في عدد الأشواط لجماعة مع تحفّظ بعضهم</w:t>
            </w:r>
            <w:r>
              <w:rPr>
                <w:rStyle w:val="IndexLink"/>
                <w:rtl w:val="true"/>
              </w:rPr>
              <w:t>:</w:t>
              <w:tab/>
            </w:r>
            <w:r>
              <w:rPr>
                <w:rStyle w:val="IndexLink"/>
              </w:rPr>
              <w:t>160</w:t>
            </w:r>
          </w:hyperlink>
        </w:p>
        <w:p>
          <w:pPr>
            <w:pStyle w:val="Contents4"/>
            <w:tabs>
              <w:tab w:val="clear" w:pos="8176"/>
              <w:tab w:val="right" w:pos="9026" w:leader="dot"/>
            </w:tabs>
            <w:rPr/>
          </w:pPr>
          <w:hyperlink w:anchor="__RefHeading___Toc1921113_388300464">
            <w:r>
              <w:rPr>
                <w:webHidden/>
                <w:rStyle w:val="IndexLink"/>
                <w:rtl w:val="true"/>
              </w:rPr>
              <w:t xml:space="preserve">- </w:t>
            </w:r>
            <w:r>
              <w:rPr>
                <w:rStyle w:val="IndexLink"/>
                <w:rtl w:val="true"/>
              </w:rPr>
              <w:t>حكم المرأة التي حاضت في أثناء الطواف أو السعي</w:t>
            </w:r>
            <w:r>
              <w:rPr>
                <w:rStyle w:val="IndexLink"/>
                <w:rtl w:val="true"/>
              </w:rPr>
              <w:t>:</w:t>
              <w:tab/>
            </w:r>
            <w:r>
              <w:rPr>
                <w:rStyle w:val="IndexLink"/>
              </w:rPr>
              <w:t>161</w:t>
            </w:r>
          </w:hyperlink>
        </w:p>
        <w:p>
          <w:pPr>
            <w:pStyle w:val="Contents3"/>
            <w:tabs>
              <w:tab w:val="clear" w:pos="8459"/>
              <w:tab w:val="right" w:pos="9026" w:leader="dot"/>
            </w:tabs>
            <w:rPr/>
          </w:pPr>
          <w:hyperlink w:anchor="__RefHeading___Toc1921115_388300464">
            <w:r>
              <w:rPr>
                <w:webHidden/>
                <w:rStyle w:val="IndexLink"/>
                <w:rtl w:val="true"/>
              </w:rPr>
              <w:t>(</w:t>
            </w:r>
            <w:r>
              <w:rPr>
                <w:rStyle w:val="IndexLink"/>
                <w:rtl w:val="true"/>
              </w:rPr>
              <w:t>ك</w:t>
            </w:r>
            <w:r>
              <w:rPr>
                <w:rStyle w:val="IndexLink"/>
                <w:rtl w:val="true"/>
              </w:rPr>
              <w:t xml:space="preserve">) - </w:t>
            </w:r>
            <w:r>
              <w:rPr>
                <w:rStyle w:val="IndexLink"/>
                <w:rtl w:val="true"/>
              </w:rPr>
              <w:t>صلاة الطواف</w:t>
            </w:r>
            <w:r>
              <w:rPr>
                <w:rStyle w:val="IndexLink"/>
                <w:rtl w:val="true"/>
              </w:rPr>
              <w:tab/>
            </w:r>
            <w:r>
              <w:rPr>
                <w:rStyle w:val="IndexLink"/>
              </w:rPr>
              <w:t>161</w:t>
            </w:r>
          </w:hyperlink>
        </w:p>
        <w:p>
          <w:pPr>
            <w:pStyle w:val="Contents4"/>
            <w:tabs>
              <w:tab w:val="clear" w:pos="8176"/>
              <w:tab w:val="right" w:pos="9026" w:leader="dot"/>
            </w:tabs>
            <w:rPr/>
          </w:pPr>
          <w:hyperlink w:anchor="__RefHeading___Toc1921117_388300464">
            <w:r>
              <w:rPr>
                <w:webHidden/>
                <w:rStyle w:val="IndexLink"/>
                <w:rtl w:val="true"/>
              </w:rPr>
              <w:t>اشاره</w:t>
            </w:r>
            <w:r>
              <w:rPr>
                <w:rStyle w:val="IndexLink"/>
                <w:rtl w:val="true"/>
              </w:rPr>
              <w:t>:</w:t>
              <w:tab/>
            </w:r>
            <w:r>
              <w:rPr>
                <w:rStyle w:val="IndexLink"/>
              </w:rPr>
              <w:t>161</w:t>
            </w:r>
          </w:hyperlink>
        </w:p>
        <w:p>
          <w:pPr>
            <w:pStyle w:val="Contents4"/>
            <w:tabs>
              <w:tab w:val="clear" w:pos="8176"/>
              <w:tab w:val="right" w:pos="9026" w:leader="dot"/>
            </w:tabs>
            <w:rPr/>
          </w:pPr>
          <w:hyperlink w:anchor="__RefHeading___Toc1921119_388300464">
            <w:r>
              <w:rPr>
                <w:webHidden/>
                <w:rStyle w:val="IndexLink"/>
                <w:rtl w:val="true"/>
              </w:rPr>
              <w:t xml:space="preserve">- </w:t>
            </w:r>
            <w:r>
              <w:rPr>
                <w:rStyle w:val="IndexLink"/>
                <w:rtl w:val="true"/>
              </w:rPr>
              <w:t>حكم ركعتي الطواف الواجب خلف المقام حيث هو الآن</w:t>
            </w:r>
            <w:r>
              <w:rPr>
                <w:rStyle w:val="IndexLink"/>
                <w:rtl w:val="true"/>
              </w:rPr>
              <w:t>:</w:t>
              <w:tab/>
            </w:r>
            <w:r>
              <w:rPr>
                <w:rStyle w:val="IndexLink"/>
              </w:rPr>
              <w:t>161</w:t>
            </w:r>
          </w:hyperlink>
        </w:p>
        <w:p>
          <w:pPr>
            <w:pStyle w:val="Contents4"/>
            <w:tabs>
              <w:tab w:val="clear" w:pos="8176"/>
              <w:tab w:val="right" w:pos="9026" w:leader="dot"/>
            </w:tabs>
            <w:rPr/>
          </w:pPr>
          <w:hyperlink w:anchor="__RefHeading___Toc1921121_388300464">
            <w:r>
              <w:rPr>
                <w:webHidden/>
                <w:rStyle w:val="IndexLink"/>
                <w:rtl w:val="true"/>
              </w:rPr>
              <w:t xml:space="preserve">- </w:t>
            </w:r>
            <w:r>
              <w:rPr>
                <w:rStyle w:val="IndexLink"/>
                <w:rtl w:val="true"/>
              </w:rPr>
              <w:t>حكم صلاة طواف التطوّع بعد العصر</w:t>
            </w:r>
            <w:r>
              <w:rPr>
                <w:rStyle w:val="IndexLink"/>
                <w:rtl w:val="true"/>
              </w:rPr>
              <w:t>:</w:t>
              <w:tab/>
            </w:r>
            <w:r>
              <w:rPr>
                <w:rStyle w:val="IndexLink"/>
              </w:rPr>
              <w:t>162</w:t>
            </w:r>
          </w:hyperlink>
        </w:p>
        <w:p>
          <w:pPr>
            <w:pStyle w:val="Contents4"/>
            <w:tabs>
              <w:tab w:val="clear" w:pos="8176"/>
              <w:tab w:val="right" w:pos="9026" w:leader="dot"/>
            </w:tabs>
            <w:rPr/>
          </w:pPr>
          <w:hyperlink w:anchor="__RefHeading___Toc1921123_388300464">
            <w:r>
              <w:rPr>
                <w:webHidden/>
                <w:rStyle w:val="IndexLink"/>
                <w:rtl w:val="true"/>
              </w:rPr>
              <w:t xml:space="preserve">- </w:t>
            </w:r>
            <w:r>
              <w:rPr>
                <w:rStyle w:val="IndexLink"/>
                <w:rtl w:val="true"/>
              </w:rPr>
              <w:t>حكم صلاة الطواف في النعلين</w:t>
            </w:r>
            <w:r>
              <w:rPr>
                <w:rStyle w:val="IndexLink"/>
                <w:rtl w:val="true"/>
              </w:rPr>
              <w:t>:</w:t>
              <w:tab/>
            </w:r>
            <w:r>
              <w:rPr>
                <w:rStyle w:val="IndexLink"/>
              </w:rPr>
              <w:t>162</w:t>
            </w:r>
          </w:hyperlink>
        </w:p>
        <w:p>
          <w:pPr>
            <w:pStyle w:val="Contents3"/>
            <w:tabs>
              <w:tab w:val="clear" w:pos="8459"/>
              <w:tab w:val="right" w:pos="9026" w:leader="dot"/>
            </w:tabs>
            <w:rPr/>
          </w:pPr>
          <w:hyperlink w:anchor="__RefHeading___Toc1921125_388300464">
            <w:r>
              <w:rPr>
                <w:webHidden/>
                <w:rStyle w:val="IndexLink"/>
                <w:rtl w:val="true"/>
              </w:rPr>
              <w:t>(</w:t>
            </w:r>
            <w:r>
              <w:rPr>
                <w:rStyle w:val="IndexLink"/>
                <w:rtl w:val="true"/>
              </w:rPr>
              <w:t>ل</w:t>
            </w:r>
            <w:r>
              <w:rPr>
                <w:rStyle w:val="IndexLink"/>
                <w:rtl w:val="true"/>
              </w:rPr>
              <w:t xml:space="preserve">) - </w:t>
            </w:r>
            <w:r>
              <w:rPr>
                <w:rStyle w:val="IndexLink"/>
                <w:rtl w:val="true"/>
              </w:rPr>
              <w:t>تروك الإحرام</w:t>
            </w:r>
            <w:r>
              <w:rPr>
                <w:rStyle w:val="IndexLink"/>
                <w:rtl w:val="true"/>
              </w:rPr>
              <w:t>:</w:t>
              <w:tab/>
            </w:r>
            <w:r>
              <w:rPr>
                <w:rStyle w:val="IndexLink"/>
              </w:rPr>
              <w:t>163</w:t>
            </w:r>
          </w:hyperlink>
        </w:p>
        <w:p>
          <w:pPr>
            <w:pStyle w:val="Contents4"/>
            <w:tabs>
              <w:tab w:val="clear" w:pos="8176"/>
              <w:tab w:val="right" w:pos="9026" w:leader="dot"/>
            </w:tabs>
            <w:rPr/>
          </w:pPr>
          <w:hyperlink w:anchor="__RefHeading___Toc1921127_388300464">
            <w:r>
              <w:rPr>
                <w:webHidden/>
                <w:rStyle w:val="IndexLink"/>
                <w:rtl w:val="true"/>
              </w:rPr>
              <w:t>اشاره</w:t>
            </w:r>
            <w:r>
              <w:rPr>
                <w:rStyle w:val="IndexLink"/>
                <w:rtl w:val="true"/>
              </w:rPr>
              <w:t>:</w:t>
              <w:tab/>
            </w:r>
            <w:r>
              <w:rPr>
                <w:rStyle w:val="IndexLink"/>
              </w:rPr>
              <w:t>163</w:t>
            </w:r>
          </w:hyperlink>
        </w:p>
        <w:p>
          <w:pPr>
            <w:pStyle w:val="Contents4"/>
            <w:tabs>
              <w:tab w:val="clear" w:pos="8176"/>
              <w:tab w:val="right" w:pos="9026" w:leader="dot"/>
            </w:tabs>
            <w:rPr/>
          </w:pPr>
          <w:hyperlink w:anchor="__RefHeading___Toc1921129_388300464">
            <w:r>
              <w:rPr>
                <w:webHidden/>
                <w:rStyle w:val="IndexLink"/>
                <w:rtl w:val="true"/>
              </w:rPr>
              <w:t xml:space="preserve">- </w:t>
            </w:r>
            <w:r>
              <w:rPr>
                <w:rStyle w:val="IndexLink"/>
                <w:rtl w:val="true"/>
              </w:rPr>
              <w:t>حكم التظليل للمُحرم العليل</w:t>
            </w:r>
            <w:r>
              <w:rPr>
                <w:rStyle w:val="IndexLink"/>
                <w:rtl w:val="true"/>
              </w:rPr>
              <w:t>:</w:t>
              <w:tab/>
            </w:r>
            <w:r>
              <w:rPr>
                <w:rStyle w:val="IndexLink"/>
              </w:rPr>
              <w:t>163</w:t>
            </w:r>
          </w:hyperlink>
        </w:p>
        <w:p>
          <w:pPr>
            <w:pStyle w:val="Contents4"/>
            <w:tabs>
              <w:tab w:val="clear" w:pos="8176"/>
              <w:tab w:val="right" w:pos="9026" w:leader="dot"/>
            </w:tabs>
            <w:rPr/>
          </w:pPr>
          <w:hyperlink w:anchor="__RefHeading___Toc1921131_388300464">
            <w:r>
              <w:rPr>
                <w:webHidden/>
                <w:rStyle w:val="IndexLink"/>
                <w:rtl w:val="true"/>
              </w:rPr>
              <w:t xml:space="preserve">- </w:t>
            </w:r>
            <w:r>
              <w:rPr>
                <w:rStyle w:val="IndexLink"/>
                <w:rtl w:val="true"/>
              </w:rPr>
              <w:t>حكم مشي الُمحرم تحت ظلّ المحمل</w:t>
            </w:r>
            <w:r>
              <w:rPr>
                <w:rStyle w:val="IndexLink"/>
                <w:rtl w:val="true"/>
              </w:rPr>
              <w:t>:</w:t>
              <w:tab/>
            </w:r>
            <w:r>
              <w:rPr>
                <w:rStyle w:val="IndexLink"/>
              </w:rPr>
              <w:t>163</w:t>
            </w:r>
          </w:hyperlink>
        </w:p>
        <w:p>
          <w:pPr>
            <w:pStyle w:val="Contents4"/>
            <w:tabs>
              <w:tab w:val="clear" w:pos="8176"/>
              <w:tab w:val="right" w:pos="9026" w:leader="dot"/>
            </w:tabs>
            <w:rPr/>
          </w:pPr>
          <w:hyperlink w:anchor="__RefHeading___Toc1921133_388300464">
            <w:r>
              <w:rPr>
                <w:webHidden/>
                <w:rStyle w:val="IndexLink"/>
                <w:rtl w:val="true"/>
              </w:rPr>
              <w:t xml:space="preserve">- </w:t>
            </w:r>
            <w:r>
              <w:rPr>
                <w:rStyle w:val="IndexLink"/>
                <w:rtl w:val="true"/>
              </w:rPr>
              <w:t>حكم الاستظلال للمُحرم من المطر أو الشمس</w:t>
            </w:r>
            <w:r>
              <w:rPr>
                <w:rStyle w:val="IndexLink"/>
                <w:rtl w:val="true"/>
              </w:rPr>
              <w:t>:</w:t>
              <w:tab/>
            </w:r>
            <w:r>
              <w:rPr>
                <w:rStyle w:val="IndexLink"/>
              </w:rPr>
              <w:t>164</w:t>
            </w:r>
          </w:hyperlink>
        </w:p>
        <w:p>
          <w:pPr>
            <w:pStyle w:val="Contents4"/>
            <w:tabs>
              <w:tab w:val="clear" w:pos="8176"/>
              <w:tab w:val="right" w:pos="9026" w:leader="dot"/>
            </w:tabs>
            <w:rPr/>
          </w:pPr>
          <w:hyperlink w:anchor="__RefHeading___Toc1921135_388300464">
            <w:r>
              <w:rPr>
                <w:webHidden/>
                <w:rStyle w:val="IndexLink"/>
                <w:rtl w:val="true"/>
              </w:rPr>
              <w:t xml:space="preserve">- </w:t>
            </w:r>
            <w:r>
              <w:rPr>
                <w:rStyle w:val="IndexLink"/>
                <w:rtl w:val="true"/>
              </w:rPr>
              <w:t>حكم لبس الحليّ المعتاد للمرأة المحُرِمة</w:t>
            </w:r>
            <w:r>
              <w:rPr>
                <w:rStyle w:val="IndexLink"/>
                <w:rtl w:val="true"/>
              </w:rPr>
              <w:t>:</w:t>
              <w:tab/>
            </w:r>
            <w:r>
              <w:rPr>
                <w:rStyle w:val="IndexLink"/>
              </w:rPr>
              <w:t>164</w:t>
            </w:r>
          </w:hyperlink>
        </w:p>
        <w:p>
          <w:pPr>
            <w:pStyle w:val="Contents4"/>
            <w:tabs>
              <w:tab w:val="clear" w:pos="8176"/>
              <w:tab w:val="right" w:pos="9026" w:leader="dot"/>
            </w:tabs>
            <w:rPr/>
          </w:pPr>
          <w:hyperlink w:anchor="__RefHeading___Toc1921137_388300464">
            <w:r>
              <w:rPr>
                <w:webHidden/>
                <w:rStyle w:val="IndexLink"/>
                <w:rtl w:val="true"/>
              </w:rPr>
              <w:t xml:space="preserve">- </w:t>
            </w:r>
            <w:r>
              <w:rPr>
                <w:rStyle w:val="IndexLink"/>
                <w:rtl w:val="true"/>
              </w:rPr>
              <w:t>حكم لبس الخاتم للمحُرم</w:t>
            </w:r>
            <w:r>
              <w:rPr>
                <w:rStyle w:val="IndexLink"/>
                <w:rtl w:val="true"/>
              </w:rPr>
              <w:t>:</w:t>
              <w:tab/>
            </w:r>
            <w:r>
              <w:rPr>
                <w:rStyle w:val="IndexLink"/>
              </w:rPr>
              <w:t>165</w:t>
            </w:r>
          </w:hyperlink>
        </w:p>
        <w:p>
          <w:pPr>
            <w:pStyle w:val="Contents4"/>
            <w:tabs>
              <w:tab w:val="clear" w:pos="8176"/>
              <w:tab w:val="right" w:pos="9026" w:leader="dot"/>
            </w:tabs>
            <w:rPr/>
          </w:pPr>
          <w:hyperlink w:anchor="__RefHeading___Toc1921139_388300464">
            <w:r>
              <w:rPr>
                <w:webHidden/>
                <w:rStyle w:val="IndexLink"/>
                <w:rtl w:val="true"/>
              </w:rPr>
              <w:t xml:space="preserve">- </w:t>
            </w:r>
            <w:r>
              <w:rPr>
                <w:rStyle w:val="IndexLink"/>
                <w:rtl w:val="true"/>
              </w:rPr>
              <w:t>حكم تغطية الرجل المحُرِم أُذنيه</w:t>
            </w:r>
            <w:r>
              <w:rPr>
                <w:rStyle w:val="IndexLink"/>
                <w:rtl w:val="true"/>
              </w:rPr>
              <w:t>:</w:t>
              <w:tab/>
            </w:r>
            <w:r>
              <w:rPr>
                <w:rStyle w:val="IndexLink"/>
              </w:rPr>
              <w:t>165</w:t>
            </w:r>
          </w:hyperlink>
        </w:p>
        <w:p>
          <w:pPr>
            <w:pStyle w:val="Contents4"/>
            <w:tabs>
              <w:tab w:val="clear" w:pos="8176"/>
              <w:tab w:val="right" w:pos="9026" w:leader="dot"/>
            </w:tabs>
            <w:rPr/>
          </w:pPr>
          <w:hyperlink w:anchor="__RefHeading___Toc1921141_388300464">
            <w:r>
              <w:rPr>
                <w:webHidden/>
                <w:rStyle w:val="IndexLink"/>
                <w:rtl w:val="true"/>
              </w:rPr>
              <w:t xml:space="preserve">- </w:t>
            </w:r>
            <w:r>
              <w:rPr>
                <w:rStyle w:val="IndexLink"/>
                <w:rtl w:val="true"/>
              </w:rPr>
              <w:t>حكم التظليل للمحُرِم المضطرّ</w:t>
            </w:r>
            <w:r>
              <w:rPr>
                <w:rStyle w:val="IndexLink"/>
                <w:rtl w:val="true"/>
              </w:rPr>
              <w:t>:</w:t>
              <w:tab/>
            </w:r>
            <w:r>
              <w:rPr>
                <w:rStyle w:val="IndexLink"/>
              </w:rPr>
              <w:t>165</w:t>
            </w:r>
          </w:hyperlink>
        </w:p>
        <w:p>
          <w:pPr>
            <w:pStyle w:val="Contents4"/>
            <w:tabs>
              <w:tab w:val="clear" w:pos="8176"/>
              <w:tab w:val="right" w:pos="9026" w:leader="dot"/>
            </w:tabs>
            <w:rPr/>
          </w:pPr>
          <w:hyperlink w:anchor="__RefHeading___Toc1921143_388300464">
            <w:r>
              <w:rPr>
                <w:webHidden/>
                <w:rStyle w:val="IndexLink"/>
                <w:rtl w:val="true"/>
              </w:rPr>
              <w:t xml:space="preserve">- </w:t>
            </w:r>
            <w:r>
              <w:rPr>
                <w:rStyle w:val="IndexLink"/>
                <w:rtl w:val="true"/>
              </w:rPr>
              <w:t>حكم بيع الجواري وشراءها للمحُرم</w:t>
            </w:r>
            <w:r>
              <w:rPr>
                <w:rStyle w:val="IndexLink"/>
                <w:rtl w:val="true"/>
              </w:rPr>
              <w:t>:</w:t>
              <w:tab/>
            </w:r>
            <w:r>
              <w:rPr>
                <w:rStyle w:val="IndexLink"/>
              </w:rPr>
              <w:t>166</w:t>
            </w:r>
          </w:hyperlink>
        </w:p>
        <w:p>
          <w:pPr>
            <w:pStyle w:val="Contents3"/>
            <w:tabs>
              <w:tab w:val="clear" w:pos="8459"/>
              <w:tab w:val="right" w:pos="9026" w:leader="dot"/>
            </w:tabs>
            <w:rPr/>
          </w:pPr>
          <w:hyperlink w:anchor="__RefHeading___Toc1921145_388300464">
            <w:r>
              <w:rPr>
                <w:webHidden/>
                <w:rStyle w:val="IndexLink"/>
                <w:rtl w:val="true"/>
              </w:rPr>
              <w:t>(</w:t>
            </w:r>
            <w:r>
              <w:rPr>
                <w:rStyle w:val="IndexLink"/>
                <w:rtl w:val="true"/>
              </w:rPr>
              <w:t>م</w:t>
            </w:r>
            <w:r>
              <w:rPr>
                <w:rStyle w:val="IndexLink"/>
                <w:rtl w:val="true"/>
              </w:rPr>
              <w:t xml:space="preserve">) - </w:t>
            </w:r>
            <w:r>
              <w:rPr>
                <w:rStyle w:val="IndexLink"/>
                <w:rtl w:val="true"/>
              </w:rPr>
              <w:t>كفّارات الإحرام</w:t>
            </w:r>
            <w:r>
              <w:rPr>
                <w:rStyle w:val="IndexLink"/>
                <w:rtl w:val="true"/>
              </w:rPr>
              <w:t>:</w:t>
              <w:tab/>
            </w:r>
            <w:r>
              <w:rPr>
                <w:rStyle w:val="IndexLink"/>
              </w:rPr>
              <w:t>166</w:t>
            </w:r>
          </w:hyperlink>
        </w:p>
        <w:p>
          <w:pPr>
            <w:pStyle w:val="Contents4"/>
            <w:tabs>
              <w:tab w:val="clear" w:pos="8176"/>
              <w:tab w:val="right" w:pos="9026" w:leader="dot"/>
            </w:tabs>
            <w:rPr/>
          </w:pPr>
          <w:hyperlink w:anchor="__RefHeading___Toc1921147_388300464">
            <w:r>
              <w:rPr>
                <w:webHidden/>
                <w:rStyle w:val="IndexLink"/>
                <w:rtl w:val="true"/>
              </w:rPr>
              <w:t>اشاره</w:t>
            </w:r>
            <w:r>
              <w:rPr>
                <w:rStyle w:val="IndexLink"/>
                <w:rtl w:val="true"/>
              </w:rPr>
              <w:t>:</w:t>
              <w:tab/>
            </w:r>
            <w:r>
              <w:rPr>
                <w:rStyle w:val="IndexLink"/>
              </w:rPr>
              <w:t>166</w:t>
            </w:r>
          </w:hyperlink>
        </w:p>
        <w:p>
          <w:pPr>
            <w:pStyle w:val="Contents4"/>
            <w:tabs>
              <w:tab w:val="clear" w:pos="8176"/>
              <w:tab w:val="right" w:pos="9026" w:leader="dot"/>
            </w:tabs>
            <w:rPr/>
          </w:pPr>
          <w:hyperlink w:anchor="__RefHeading___Toc1921149_388300464">
            <w:r>
              <w:rPr>
                <w:webHidden/>
                <w:rStyle w:val="IndexLink"/>
                <w:rtl w:val="true"/>
              </w:rPr>
              <w:t xml:space="preserve">- </w:t>
            </w:r>
            <w:r>
              <w:rPr>
                <w:rStyle w:val="IndexLink"/>
                <w:rtl w:val="true"/>
              </w:rPr>
              <w:t>كفّارة التظليل</w:t>
            </w:r>
            <w:r>
              <w:rPr>
                <w:rStyle w:val="IndexLink"/>
                <w:rtl w:val="true"/>
              </w:rPr>
              <w:t>:</w:t>
              <w:tab/>
            </w:r>
            <w:r>
              <w:rPr>
                <w:rStyle w:val="IndexLink"/>
              </w:rPr>
              <w:t>166</w:t>
            </w:r>
          </w:hyperlink>
        </w:p>
        <w:p>
          <w:pPr>
            <w:pStyle w:val="Contents4"/>
            <w:tabs>
              <w:tab w:val="clear" w:pos="8176"/>
              <w:tab w:val="right" w:pos="9026" w:leader="dot"/>
            </w:tabs>
            <w:rPr/>
          </w:pPr>
          <w:hyperlink w:anchor="__RefHeading___Toc1921151_388300464">
            <w:r>
              <w:rPr>
                <w:webHidden/>
                <w:rStyle w:val="IndexLink"/>
                <w:rtl w:val="true"/>
              </w:rPr>
              <w:t xml:space="preserve">- </w:t>
            </w:r>
            <w:r>
              <w:rPr>
                <w:rStyle w:val="IndexLink"/>
                <w:rtl w:val="true"/>
              </w:rPr>
              <w:t>حكم مواقعة الرجل أهله وهو مُحرم</w:t>
            </w:r>
            <w:r>
              <w:rPr>
                <w:rStyle w:val="IndexLink"/>
                <w:rtl w:val="true"/>
              </w:rPr>
              <w:t>:</w:t>
              <w:tab/>
            </w:r>
            <w:r>
              <w:rPr>
                <w:rStyle w:val="IndexLink"/>
              </w:rPr>
              <w:t>167</w:t>
            </w:r>
          </w:hyperlink>
        </w:p>
        <w:p>
          <w:pPr>
            <w:pStyle w:val="Contents4"/>
            <w:tabs>
              <w:tab w:val="clear" w:pos="8176"/>
              <w:tab w:val="right" w:pos="9026" w:leader="dot"/>
            </w:tabs>
            <w:rPr/>
          </w:pPr>
          <w:hyperlink w:anchor="__RefHeading___Toc1921153_388300464">
            <w:r>
              <w:rPr>
                <w:webHidden/>
                <w:rStyle w:val="IndexLink"/>
                <w:rtl w:val="true"/>
              </w:rPr>
              <w:t xml:space="preserve">- </w:t>
            </w:r>
            <w:r>
              <w:rPr>
                <w:rStyle w:val="IndexLink"/>
                <w:rtl w:val="true"/>
              </w:rPr>
              <w:t>حكم من لاعب أهله وهو محرم</w:t>
            </w:r>
            <w:r>
              <w:rPr>
                <w:rStyle w:val="IndexLink"/>
                <w:rtl w:val="true"/>
              </w:rPr>
              <w:t>:</w:t>
              <w:tab/>
            </w:r>
            <w:r>
              <w:rPr>
                <w:rStyle w:val="IndexLink"/>
              </w:rPr>
              <w:t>167</w:t>
            </w:r>
          </w:hyperlink>
        </w:p>
        <w:p>
          <w:pPr>
            <w:pStyle w:val="Contents4"/>
            <w:tabs>
              <w:tab w:val="clear" w:pos="8176"/>
              <w:tab w:val="right" w:pos="9026" w:leader="dot"/>
            </w:tabs>
            <w:rPr/>
          </w:pPr>
          <w:hyperlink w:anchor="__RefHeading___Toc1921155_388300464">
            <w:r>
              <w:rPr>
                <w:webHidden/>
                <w:rStyle w:val="IndexLink"/>
                <w:rtl w:val="true"/>
              </w:rPr>
              <w:t xml:space="preserve">- </w:t>
            </w:r>
            <w:r>
              <w:rPr>
                <w:rStyle w:val="IndexLink"/>
                <w:rtl w:val="true"/>
              </w:rPr>
              <w:t>كفّارة الصيد علي المحُرم</w:t>
            </w:r>
            <w:r>
              <w:rPr>
                <w:rStyle w:val="IndexLink"/>
                <w:rtl w:val="true"/>
              </w:rPr>
              <w:t>:</w:t>
              <w:tab/>
            </w:r>
            <w:r>
              <w:rPr>
                <w:rStyle w:val="IndexLink"/>
              </w:rPr>
              <w:t>168</w:t>
            </w:r>
          </w:hyperlink>
        </w:p>
        <w:p>
          <w:pPr>
            <w:pStyle w:val="Contents4"/>
            <w:tabs>
              <w:tab w:val="clear" w:pos="8176"/>
              <w:tab w:val="right" w:pos="9026" w:leader="dot"/>
            </w:tabs>
            <w:rPr/>
          </w:pPr>
          <w:hyperlink w:anchor="__RefHeading___Toc1921157_388300464">
            <w:r>
              <w:rPr>
                <w:webHidden/>
                <w:rStyle w:val="IndexLink"/>
                <w:rtl w:val="true"/>
              </w:rPr>
              <w:t xml:space="preserve">- </w:t>
            </w:r>
            <w:r>
              <w:rPr>
                <w:rStyle w:val="IndexLink"/>
                <w:rtl w:val="true"/>
              </w:rPr>
              <w:t>كفّارة صيد العبد مُحرماً</w:t>
            </w:r>
            <w:r>
              <w:rPr>
                <w:rStyle w:val="IndexLink"/>
                <w:rtl w:val="true"/>
              </w:rPr>
              <w:t>:</w:t>
              <w:tab/>
            </w:r>
            <w:r>
              <w:rPr>
                <w:rStyle w:val="IndexLink"/>
              </w:rPr>
              <w:t>168</w:t>
            </w:r>
          </w:hyperlink>
        </w:p>
        <w:p>
          <w:pPr>
            <w:pStyle w:val="Contents4"/>
            <w:tabs>
              <w:tab w:val="clear" w:pos="8176"/>
              <w:tab w:val="right" w:pos="9026" w:leader="dot"/>
            </w:tabs>
            <w:rPr/>
          </w:pPr>
          <w:hyperlink w:anchor="__RefHeading___Toc1921159_388300464">
            <w:r>
              <w:rPr>
                <w:webHidden/>
                <w:rStyle w:val="IndexLink"/>
                <w:rtl w:val="true"/>
              </w:rPr>
              <w:t xml:space="preserve">- </w:t>
            </w:r>
            <w:r>
              <w:rPr>
                <w:rStyle w:val="IndexLink"/>
                <w:rtl w:val="true"/>
              </w:rPr>
              <w:t>حكم اضطرار المحُرِم إلي الصيد أو الميتة</w:t>
            </w:r>
            <w:r>
              <w:rPr>
                <w:rStyle w:val="IndexLink"/>
                <w:rtl w:val="true"/>
              </w:rPr>
              <w:t>:</w:t>
              <w:tab/>
            </w:r>
            <w:r>
              <w:rPr>
                <w:rStyle w:val="IndexLink"/>
              </w:rPr>
              <w:t>169</w:t>
            </w:r>
          </w:hyperlink>
        </w:p>
        <w:p>
          <w:pPr>
            <w:pStyle w:val="Contents3"/>
            <w:tabs>
              <w:tab w:val="clear" w:pos="8459"/>
              <w:tab w:val="right" w:pos="9026" w:leader="dot"/>
            </w:tabs>
            <w:rPr/>
          </w:pPr>
          <w:hyperlink w:anchor="__RefHeading___Toc1921161_388300464">
            <w:r>
              <w:rPr>
                <w:webHidden/>
                <w:rStyle w:val="IndexLink"/>
                <w:rtl w:val="true"/>
              </w:rPr>
              <w:t>(</w:t>
            </w:r>
            <w:r>
              <w:rPr>
                <w:rStyle w:val="IndexLink"/>
                <w:rtl w:val="true"/>
              </w:rPr>
              <w:t>ن</w:t>
            </w:r>
            <w:r>
              <w:rPr>
                <w:rStyle w:val="IndexLink"/>
                <w:rtl w:val="true"/>
              </w:rPr>
              <w:t xml:space="preserve">) - </w:t>
            </w:r>
            <w:r>
              <w:rPr>
                <w:rStyle w:val="IndexLink"/>
                <w:rtl w:val="true"/>
              </w:rPr>
              <w:t>الوقوف بالعرفات</w:t>
            </w:r>
            <w:r>
              <w:rPr>
                <w:rStyle w:val="IndexLink"/>
                <w:rtl w:val="true"/>
              </w:rPr>
              <w:t>:</w:t>
              <w:tab/>
            </w:r>
            <w:r>
              <w:rPr>
                <w:rStyle w:val="IndexLink"/>
              </w:rPr>
              <w:t>169</w:t>
            </w:r>
          </w:hyperlink>
        </w:p>
        <w:p>
          <w:pPr>
            <w:pStyle w:val="Contents4"/>
            <w:tabs>
              <w:tab w:val="clear" w:pos="8176"/>
              <w:tab w:val="right" w:pos="9026" w:leader="dot"/>
            </w:tabs>
            <w:rPr/>
          </w:pPr>
          <w:hyperlink w:anchor="__RefHeading___Toc1921163_388300464">
            <w:r>
              <w:rPr>
                <w:webHidden/>
                <w:rStyle w:val="IndexLink"/>
                <w:rtl w:val="true"/>
              </w:rPr>
              <w:t>اشاره</w:t>
            </w:r>
            <w:r>
              <w:rPr>
                <w:rStyle w:val="IndexLink"/>
                <w:rtl w:val="true"/>
              </w:rPr>
              <w:t>:</w:t>
              <w:tab/>
            </w:r>
            <w:r>
              <w:rPr>
                <w:rStyle w:val="IndexLink"/>
              </w:rPr>
              <w:t>169</w:t>
            </w:r>
          </w:hyperlink>
        </w:p>
        <w:p>
          <w:pPr>
            <w:pStyle w:val="Contents4"/>
            <w:tabs>
              <w:tab w:val="clear" w:pos="8176"/>
              <w:tab w:val="right" w:pos="9026" w:leader="dot"/>
            </w:tabs>
            <w:rPr/>
          </w:pPr>
          <w:hyperlink w:anchor="__RefHeading___Toc1921165_388300464">
            <w:r>
              <w:rPr>
                <w:webHidden/>
                <w:rStyle w:val="IndexLink"/>
                <w:rtl w:val="true"/>
              </w:rPr>
              <w:t xml:space="preserve">- </w:t>
            </w:r>
            <w:r>
              <w:rPr>
                <w:rStyle w:val="IndexLink"/>
                <w:rtl w:val="true"/>
              </w:rPr>
              <w:t>حكم صلاة العيدين في المني</w:t>
            </w:r>
            <w:r>
              <w:rPr>
                <w:rStyle w:val="IndexLink"/>
                <w:rtl w:val="true"/>
              </w:rPr>
              <w:t>:</w:t>
              <w:tab/>
            </w:r>
            <w:r>
              <w:rPr>
                <w:rStyle w:val="IndexLink"/>
              </w:rPr>
              <w:t>169</w:t>
            </w:r>
          </w:hyperlink>
        </w:p>
        <w:p>
          <w:pPr>
            <w:pStyle w:val="Contents3"/>
            <w:tabs>
              <w:tab w:val="clear" w:pos="8459"/>
              <w:tab w:val="right" w:pos="9026" w:leader="dot"/>
            </w:tabs>
            <w:rPr/>
          </w:pPr>
          <w:hyperlink w:anchor="__RefHeading___Toc1921167_388300464">
            <w:r>
              <w:rPr>
                <w:webHidden/>
                <w:rStyle w:val="IndexLink"/>
                <w:rtl w:val="true"/>
              </w:rPr>
              <w:t>(</w:t>
            </w:r>
            <w:r>
              <w:rPr>
                <w:rStyle w:val="IndexLink"/>
                <w:rtl w:val="true"/>
              </w:rPr>
              <w:t>س</w:t>
            </w:r>
            <w:r>
              <w:rPr>
                <w:rStyle w:val="IndexLink"/>
                <w:rtl w:val="true"/>
              </w:rPr>
              <w:t xml:space="preserve">) - </w:t>
            </w:r>
            <w:r>
              <w:rPr>
                <w:rStyle w:val="IndexLink"/>
                <w:rtl w:val="true"/>
              </w:rPr>
              <w:t>الوقوف بالمشعر</w:t>
            </w:r>
            <w:r>
              <w:rPr>
                <w:rStyle w:val="IndexLink"/>
                <w:rtl w:val="true"/>
              </w:rPr>
              <w:t>:</w:t>
              <w:tab/>
            </w:r>
            <w:r>
              <w:rPr>
                <w:rStyle w:val="IndexLink"/>
              </w:rPr>
              <w:t>169</w:t>
            </w:r>
          </w:hyperlink>
        </w:p>
        <w:p>
          <w:pPr>
            <w:pStyle w:val="Contents4"/>
            <w:tabs>
              <w:tab w:val="clear" w:pos="8176"/>
              <w:tab w:val="right" w:pos="9026" w:leader="dot"/>
            </w:tabs>
            <w:rPr/>
          </w:pPr>
          <w:hyperlink w:anchor="__RefHeading___Toc1921169_388300464">
            <w:r>
              <w:rPr>
                <w:webHidden/>
                <w:rStyle w:val="IndexLink"/>
                <w:rtl w:val="true"/>
              </w:rPr>
              <w:t>اشاره</w:t>
            </w:r>
            <w:r>
              <w:rPr>
                <w:rStyle w:val="IndexLink"/>
                <w:rtl w:val="true"/>
              </w:rPr>
              <w:t>:</w:t>
              <w:tab/>
            </w:r>
            <w:r>
              <w:rPr>
                <w:rStyle w:val="IndexLink"/>
              </w:rPr>
              <w:t>169</w:t>
            </w:r>
          </w:hyperlink>
        </w:p>
        <w:p>
          <w:pPr>
            <w:pStyle w:val="Contents4"/>
            <w:tabs>
              <w:tab w:val="clear" w:pos="8176"/>
              <w:tab w:val="right" w:pos="9026" w:leader="dot"/>
            </w:tabs>
            <w:rPr/>
          </w:pPr>
          <w:hyperlink w:anchor="__RefHeading___Toc1921171_388300464">
            <w:r>
              <w:rPr>
                <w:webHidden/>
                <w:rStyle w:val="IndexLink"/>
                <w:rtl w:val="true"/>
              </w:rPr>
              <w:t xml:space="preserve">- </w:t>
            </w:r>
            <w:r>
              <w:rPr>
                <w:rStyle w:val="IndexLink"/>
                <w:rtl w:val="true"/>
              </w:rPr>
              <w:t>حكم من لم يدرك الوقوف بالمشعر قبل طلوع الشمس</w:t>
            </w:r>
            <w:r>
              <w:rPr>
                <w:rStyle w:val="IndexLink"/>
                <w:rtl w:val="true"/>
              </w:rPr>
              <w:t>:</w:t>
              <w:tab/>
            </w:r>
            <w:r>
              <w:rPr>
                <w:rStyle w:val="IndexLink"/>
              </w:rPr>
              <w:t>169</w:t>
            </w:r>
          </w:hyperlink>
        </w:p>
        <w:p>
          <w:pPr>
            <w:pStyle w:val="Contents3"/>
            <w:tabs>
              <w:tab w:val="clear" w:pos="8459"/>
              <w:tab w:val="right" w:pos="9026" w:leader="dot"/>
            </w:tabs>
            <w:rPr/>
          </w:pPr>
          <w:hyperlink w:anchor="__RefHeading___Toc1921173_388300464">
            <w:r>
              <w:rPr>
                <w:webHidden/>
                <w:rStyle w:val="IndexLink"/>
                <w:rtl w:val="true"/>
              </w:rPr>
              <w:t>(</w:t>
            </w:r>
            <w:r>
              <w:rPr>
                <w:rStyle w:val="IndexLink"/>
                <w:rtl w:val="true"/>
              </w:rPr>
              <w:t>ع</w:t>
            </w:r>
            <w:r>
              <w:rPr>
                <w:rStyle w:val="IndexLink"/>
                <w:rtl w:val="true"/>
              </w:rPr>
              <w:t xml:space="preserve">) - </w:t>
            </w:r>
            <w:r>
              <w:rPr>
                <w:rStyle w:val="IndexLink"/>
                <w:rtl w:val="true"/>
              </w:rPr>
              <w:t>رمي الجمار</w:t>
            </w:r>
            <w:r>
              <w:rPr>
                <w:rStyle w:val="IndexLink"/>
                <w:rtl w:val="true"/>
              </w:rPr>
              <w:t>:</w:t>
              <w:tab/>
            </w:r>
            <w:r>
              <w:rPr>
                <w:rStyle w:val="IndexLink"/>
              </w:rPr>
              <w:t>170</w:t>
            </w:r>
          </w:hyperlink>
        </w:p>
        <w:p>
          <w:pPr>
            <w:pStyle w:val="Contents4"/>
            <w:tabs>
              <w:tab w:val="clear" w:pos="8176"/>
              <w:tab w:val="right" w:pos="9026" w:leader="dot"/>
            </w:tabs>
            <w:rPr/>
          </w:pPr>
          <w:hyperlink w:anchor="__RefHeading___Toc1921175_388300464">
            <w:r>
              <w:rPr>
                <w:webHidden/>
                <w:rStyle w:val="IndexLink"/>
                <w:rtl w:val="true"/>
              </w:rPr>
              <w:t>اشاره</w:t>
            </w:r>
            <w:r>
              <w:rPr>
                <w:rStyle w:val="IndexLink"/>
                <w:rtl w:val="true"/>
              </w:rPr>
              <w:t>:</w:t>
              <w:tab/>
            </w:r>
            <w:r>
              <w:rPr>
                <w:rStyle w:val="IndexLink"/>
              </w:rPr>
              <w:t>170</w:t>
            </w:r>
          </w:hyperlink>
        </w:p>
        <w:p>
          <w:pPr>
            <w:pStyle w:val="Contents4"/>
            <w:tabs>
              <w:tab w:val="clear" w:pos="8176"/>
              <w:tab w:val="right" w:pos="9026" w:leader="dot"/>
            </w:tabs>
            <w:rPr/>
          </w:pPr>
          <w:hyperlink w:anchor="__RefHeading___Toc1921177_388300464">
            <w:r>
              <w:rPr>
                <w:webHidden/>
                <w:rStyle w:val="IndexLink"/>
                <w:rtl w:val="true"/>
              </w:rPr>
              <w:t xml:space="preserve">- </w:t>
            </w:r>
            <w:r>
              <w:rPr>
                <w:rStyle w:val="IndexLink"/>
                <w:rtl w:val="true"/>
              </w:rPr>
              <w:t>حكم رمي الجمار راكباً</w:t>
            </w:r>
            <w:r>
              <w:rPr>
                <w:rStyle w:val="IndexLink"/>
                <w:rtl w:val="true"/>
              </w:rPr>
              <w:t>:</w:t>
              <w:tab/>
            </w:r>
            <w:r>
              <w:rPr>
                <w:rStyle w:val="IndexLink"/>
              </w:rPr>
              <w:t>170</w:t>
            </w:r>
          </w:hyperlink>
        </w:p>
        <w:p>
          <w:pPr>
            <w:pStyle w:val="Contents3"/>
            <w:tabs>
              <w:tab w:val="clear" w:pos="8459"/>
              <w:tab w:val="right" w:pos="9026" w:leader="dot"/>
            </w:tabs>
            <w:rPr/>
          </w:pPr>
          <w:hyperlink w:anchor="__RefHeading___Toc1921179_388300464">
            <w:r>
              <w:rPr>
                <w:webHidden/>
                <w:rStyle w:val="IndexLink"/>
                <w:rtl w:val="true"/>
              </w:rPr>
              <w:t>(</w:t>
            </w:r>
            <w:r>
              <w:rPr>
                <w:rStyle w:val="IndexLink"/>
                <w:rtl w:val="true"/>
              </w:rPr>
              <w:t>ف</w:t>
            </w:r>
            <w:r>
              <w:rPr>
                <w:rStyle w:val="IndexLink"/>
                <w:rtl w:val="true"/>
              </w:rPr>
              <w:t xml:space="preserve">) - </w:t>
            </w:r>
            <w:r>
              <w:rPr>
                <w:rStyle w:val="IndexLink"/>
                <w:rtl w:val="true"/>
              </w:rPr>
              <w:t>الذبح</w:t>
            </w:r>
            <w:r>
              <w:rPr>
                <w:rStyle w:val="IndexLink"/>
                <w:rtl w:val="true"/>
              </w:rPr>
              <w:t>:</w:t>
              <w:tab/>
            </w:r>
            <w:r>
              <w:rPr>
                <w:rStyle w:val="IndexLink"/>
              </w:rPr>
              <w:t>170</w:t>
            </w:r>
          </w:hyperlink>
        </w:p>
        <w:p>
          <w:pPr>
            <w:pStyle w:val="Contents4"/>
            <w:tabs>
              <w:tab w:val="clear" w:pos="8176"/>
              <w:tab w:val="right" w:pos="9026" w:leader="dot"/>
            </w:tabs>
            <w:rPr/>
          </w:pPr>
          <w:hyperlink w:anchor="__RefHeading___Toc1921181_388300464">
            <w:r>
              <w:rPr>
                <w:webHidden/>
                <w:rStyle w:val="IndexLink"/>
                <w:rtl w:val="true"/>
              </w:rPr>
              <w:t>اشاره</w:t>
            </w:r>
            <w:r>
              <w:rPr>
                <w:rStyle w:val="IndexLink"/>
                <w:rtl w:val="true"/>
              </w:rPr>
              <w:t>:</w:t>
              <w:tab/>
            </w:r>
            <w:r>
              <w:rPr>
                <w:rStyle w:val="IndexLink"/>
              </w:rPr>
              <w:t>170</w:t>
            </w:r>
          </w:hyperlink>
        </w:p>
        <w:p>
          <w:pPr>
            <w:pStyle w:val="Contents4"/>
            <w:tabs>
              <w:tab w:val="clear" w:pos="8176"/>
              <w:tab w:val="right" w:pos="9026" w:leader="dot"/>
            </w:tabs>
            <w:rPr/>
          </w:pPr>
          <w:hyperlink w:anchor="__RefHeading___Toc1921183_388300464">
            <w:r>
              <w:rPr>
                <w:webHidden/>
                <w:rStyle w:val="IndexLink"/>
                <w:rtl w:val="true"/>
              </w:rPr>
              <w:t xml:space="preserve">- </w:t>
            </w:r>
            <w:r>
              <w:rPr>
                <w:rStyle w:val="IndexLink"/>
                <w:rtl w:val="true"/>
              </w:rPr>
              <w:t>حكم إجزاء الهدي والبدنة عن الواحد أو أكثر</w:t>
            </w:r>
            <w:r>
              <w:rPr>
                <w:rStyle w:val="IndexLink"/>
                <w:rtl w:val="true"/>
              </w:rPr>
              <w:t>:</w:t>
              <w:tab/>
            </w:r>
            <w:r>
              <w:rPr>
                <w:rStyle w:val="IndexLink"/>
              </w:rPr>
              <w:t>170</w:t>
            </w:r>
          </w:hyperlink>
        </w:p>
        <w:p>
          <w:pPr>
            <w:pStyle w:val="Contents4"/>
            <w:tabs>
              <w:tab w:val="clear" w:pos="8176"/>
              <w:tab w:val="right" w:pos="9026" w:leader="dot"/>
            </w:tabs>
            <w:rPr/>
          </w:pPr>
          <w:hyperlink w:anchor="__RefHeading___Toc1921185_388300464">
            <w:r>
              <w:rPr>
                <w:webHidden/>
                <w:rStyle w:val="IndexLink"/>
                <w:rtl w:val="true"/>
              </w:rPr>
              <w:t xml:space="preserve">- </w:t>
            </w:r>
            <w:r>
              <w:rPr>
                <w:rStyle w:val="IndexLink"/>
                <w:rtl w:val="true"/>
              </w:rPr>
              <w:t>حكم بيع الثياب للهدي لمن تمتّع بالعمرة إلي الحجّ</w:t>
            </w:r>
            <w:r>
              <w:rPr>
                <w:rStyle w:val="IndexLink"/>
                <w:rtl w:val="true"/>
              </w:rPr>
              <w:t>:</w:t>
              <w:tab/>
            </w:r>
            <w:r>
              <w:rPr>
                <w:rStyle w:val="IndexLink"/>
              </w:rPr>
              <w:t>172</w:t>
            </w:r>
          </w:hyperlink>
        </w:p>
        <w:p>
          <w:pPr>
            <w:pStyle w:val="Contents4"/>
            <w:tabs>
              <w:tab w:val="clear" w:pos="8176"/>
              <w:tab w:val="right" w:pos="9026" w:leader="dot"/>
            </w:tabs>
            <w:rPr/>
          </w:pPr>
          <w:hyperlink w:anchor="__RefHeading___Toc1921187_388300464">
            <w:r>
              <w:rPr>
                <w:webHidden/>
                <w:rStyle w:val="IndexLink"/>
                <w:rtl w:val="true"/>
              </w:rPr>
              <w:t xml:space="preserve">- </w:t>
            </w:r>
            <w:r>
              <w:rPr>
                <w:rStyle w:val="IndexLink"/>
                <w:rtl w:val="true"/>
              </w:rPr>
              <w:t>حكم من لم يجد ثمن الهدي</w:t>
            </w:r>
            <w:r>
              <w:rPr>
                <w:rStyle w:val="IndexLink"/>
                <w:rtl w:val="true"/>
              </w:rPr>
              <w:t>:</w:t>
              <w:tab/>
            </w:r>
            <w:r>
              <w:rPr>
                <w:rStyle w:val="IndexLink"/>
              </w:rPr>
              <w:t>172</w:t>
            </w:r>
          </w:hyperlink>
        </w:p>
        <w:p>
          <w:pPr>
            <w:pStyle w:val="Contents4"/>
            <w:tabs>
              <w:tab w:val="clear" w:pos="8176"/>
              <w:tab w:val="right" w:pos="9026" w:leader="dot"/>
            </w:tabs>
            <w:rPr/>
          </w:pPr>
          <w:hyperlink w:anchor="__RefHeading___Toc1921189_388300464">
            <w:r>
              <w:rPr>
                <w:webHidden/>
                <w:rStyle w:val="IndexLink"/>
                <w:rtl w:val="true"/>
              </w:rPr>
              <w:t xml:space="preserve">- </w:t>
            </w:r>
            <w:r>
              <w:rPr>
                <w:rStyle w:val="IndexLink"/>
                <w:rtl w:val="true"/>
              </w:rPr>
              <w:t>حكم أُضحية الخصيّ</w:t>
            </w:r>
            <w:r>
              <w:rPr>
                <w:rStyle w:val="IndexLink"/>
                <w:rtl w:val="true"/>
              </w:rPr>
              <w:t>:</w:t>
              <w:tab/>
            </w:r>
            <w:r>
              <w:rPr>
                <w:rStyle w:val="IndexLink"/>
              </w:rPr>
              <w:t>172</w:t>
            </w:r>
          </w:hyperlink>
        </w:p>
        <w:p>
          <w:pPr>
            <w:pStyle w:val="Contents4"/>
            <w:tabs>
              <w:tab w:val="clear" w:pos="8176"/>
              <w:tab w:val="right" w:pos="9026" w:leader="dot"/>
            </w:tabs>
            <w:rPr/>
          </w:pPr>
          <w:hyperlink w:anchor="__RefHeading___Toc1921191_388300464">
            <w:r>
              <w:rPr>
                <w:webHidden/>
                <w:rStyle w:val="IndexLink"/>
                <w:rtl w:val="true"/>
              </w:rPr>
              <w:t xml:space="preserve">- </w:t>
            </w:r>
            <w:r>
              <w:rPr>
                <w:rStyle w:val="IndexLink"/>
                <w:rtl w:val="true"/>
              </w:rPr>
              <w:t>حكم ذبح الأُضحية المربّية</w:t>
            </w:r>
            <w:r>
              <w:rPr>
                <w:rStyle w:val="IndexLink"/>
                <w:rtl w:val="true"/>
              </w:rPr>
              <w:t>:</w:t>
              <w:tab/>
            </w:r>
            <w:r>
              <w:rPr>
                <w:rStyle w:val="IndexLink"/>
              </w:rPr>
              <w:t>173</w:t>
            </w:r>
          </w:hyperlink>
        </w:p>
        <w:p>
          <w:pPr>
            <w:pStyle w:val="Contents4"/>
            <w:tabs>
              <w:tab w:val="clear" w:pos="8176"/>
              <w:tab w:val="right" w:pos="9026" w:leader="dot"/>
            </w:tabs>
            <w:rPr/>
          </w:pPr>
          <w:hyperlink w:anchor="__RefHeading___Toc1921193_388300464">
            <w:r>
              <w:rPr>
                <w:webHidden/>
                <w:rStyle w:val="IndexLink"/>
                <w:rtl w:val="true"/>
              </w:rPr>
              <w:t xml:space="preserve">- </w:t>
            </w:r>
            <w:r>
              <w:rPr>
                <w:rStyle w:val="IndexLink"/>
                <w:rtl w:val="true"/>
              </w:rPr>
              <w:t xml:space="preserve">حكم صوم السبعة لمن صام الثلاثة </w:t>
            </w:r>
            <w:r>
              <w:rPr>
                <w:rStyle w:val="IndexLink"/>
                <w:rtl w:val="true"/>
              </w:rPr>
              <w:t>(</w:t>
            </w:r>
            <w:r>
              <w:rPr>
                <w:rStyle w:val="IndexLink"/>
                <w:rtl w:val="true"/>
              </w:rPr>
              <w:t>بدل الهدي</w:t>
            </w:r>
            <w:r>
              <w:rPr>
                <w:rStyle w:val="IndexLink"/>
                <w:rtl w:val="true"/>
              </w:rPr>
              <w:t>):</w:t>
              <w:tab/>
            </w:r>
            <w:r>
              <w:rPr>
                <w:rStyle w:val="IndexLink"/>
              </w:rPr>
              <w:t>173</w:t>
            </w:r>
          </w:hyperlink>
        </w:p>
        <w:p>
          <w:pPr>
            <w:pStyle w:val="Contents4"/>
            <w:tabs>
              <w:tab w:val="clear" w:pos="8176"/>
              <w:tab w:val="right" w:pos="9026" w:leader="dot"/>
            </w:tabs>
            <w:rPr/>
          </w:pPr>
          <w:hyperlink w:anchor="__RefHeading___Toc1921195_388300464">
            <w:r>
              <w:rPr>
                <w:webHidden/>
                <w:rStyle w:val="IndexLink"/>
                <w:rtl w:val="true"/>
              </w:rPr>
              <w:t xml:space="preserve">- </w:t>
            </w:r>
            <w:r>
              <w:rPr>
                <w:rStyle w:val="IndexLink"/>
                <w:rtl w:val="true"/>
              </w:rPr>
              <w:t>حكم صوم اليومين بدل الهدي</w:t>
            </w:r>
            <w:r>
              <w:rPr>
                <w:rStyle w:val="IndexLink"/>
                <w:rtl w:val="true"/>
              </w:rPr>
              <w:t>:</w:t>
              <w:tab/>
            </w:r>
            <w:r>
              <w:rPr>
                <w:rStyle w:val="IndexLink"/>
              </w:rPr>
              <w:t>173</w:t>
            </w:r>
          </w:hyperlink>
        </w:p>
        <w:p>
          <w:pPr>
            <w:pStyle w:val="Contents4"/>
            <w:tabs>
              <w:tab w:val="clear" w:pos="8176"/>
              <w:tab w:val="right" w:pos="9026" w:leader="dot"/>
            </w:tabs>
            <w:rPr/>
          </w:pPr>
          <w:hyperlink w:anchor="__RefHeading___Toc1921197_388300464">
            <w:r>
              <w:rPr>
                <w:webHidden/>
                <w:rStyle w:val="IndexLink"/>
                <w:rtl w:val="true"/>
              </w:rPr>
              <w:t xml:space="preserve">- </w:t>
            </w:r>
            <w:r>
              <w:rPr>
                <w:rStyle w:val="IndexLink"/>
                <w:rtl w:val="true"/>
              </w:rPr>
              <w:t>حكم بيع الثياب للكراء والنفقة</w:t>
            </w:r>
            <w:r>
              <w:rPr>
                <w:rStyle w:val="IndexLink"/>
                <w:rtl w:val="true"/>
              </w:rPr>
              <w:t>:</w:t>
              <w:tab/>
            </w:r>
            <w:r>
              <w:rPr>
                <w:rStyle w:val="IndexLink"/>
              </w:rPr>
              <w:t>174</w:t>
            </w:r>
          </w:hyperlink>
        </w:p>
        <w:p>
          <w:pPr>
            <w:pStyle w:val="Contents4"/>
            <w:tabs>
              <w:tab w:val="clear" w:pos="8176"/>
              <w:tab w:val="right" w:pos="9026" w:leader="dot"/>
            </w:tabs>
            <w:rPr/>
          </w:pPr>
          <w:hyperlink w:anchor="__RefHeading___Toc1921199_388300464">
            <w:r>
              <w:rPr>
                <w:webHidden/>
                <w:rStyle w:val="IndexLink"/>
                <w:rtl w:val="true"/>
              </w:rPr>
              <w:t xml:space="preserve">- </w:t>
            </w:r>
            <w:r>
              <w:rPr>
                <w:rStyle w:val="IndexLink"/>
                <w:rtl w:val="true"/>
              </w:rPr>
              <w:t>حكم عدول المتمتّع إلي الإفراد في ضيق الوقت</w:t>
            </w:r>
            <w:r>
              <w:rPr>
                <w:rStyle w:val="IndexLink"/>
                <w:rtl w:val="true"/>
              </w:rPr>
              <w:t>:</w:t>
              <w:tab/>
            </w:r>
            <w:r>
              <w:rPr>
                <w:rStyle w:val="IndexLink"/>
              </w:rPr>
              <w:t>175</w:t>
            </w:r>
          </w:hyperlink>
        </w:p>
        <w:p>
          <w:pPr>
            <w:pStyle w:val="Contents3"/>
            <w:tabs>
              <w:tab w:val="clear" w:pos="8459"/>
              <w:tab w:val="right" w:pos="9026" w:leader="dot"/>
            </w:tabs>
            <w:rPr/>
          </w:pPr>
          <w:hyperlink w:anchor="__RefHeading___Toc1921201_388300464">
            <w:r>
              <w:rPr>
                <w:webHidden/>
                <w:rStyle w:val="IndexLink"/>
                <w:rtl w:val="true"/>
              </w:rPr>
              <w:t>(</w:t>
            </w:r>
            <w:r>
              <w:rPr>
                <w:rStyle w:val="IndexLink"/>
                <w:rtl w:val="true"/>
              </w:rPr>
              <w:t>ص</w:t>
            </w:r>
            <w:r>
              <w:rPr>
                <w:rStyle w:val="IndexLink"/>
                <w:rtl w:val="true"/>
              </w:rPr>
              <w:t xml:space="preserve">) - </w:t>
            </w:r>
            <w:r>
              <w:rPr>
                <w:rStyle w:val="IndexLink"/>
                <w:rtl w:val="true"/>
              </w:rPr>
              <w:t>العمرة</w:t>
            </w:r>
            <w:r>
              <w:rPr>
                <w:rStyle w:val="IndexLink"/>
                <w:rtl w:val="true"/>
              </w:rPr>
              <w:t>:</w:t>
              <w:tab/>
            </w:r>
            <w:r>
              <w:rPr>
                <w:rStyle w:val="IndexLink"/>
              </w:rPr>
              <w:t>175</w:t>
            </w:r>
          </w:hyperlink>
        </w:p>
        <w:p>
          <w:pPr>
            <w:pStyle w:val="Contents4"/>
            <w:tabs>
              <w:tab w:val="clear" w:pos="8176"/>
              <w:tab w:val="right" w:pos="9026" w:leader="dot"/>
            </w:tabs>
            <w:rPr/>
          </w:pPr>
          <w:hyperlink w:anchor="__RefHeading___Toc1921203_388300464">
            <w:r>
              <w:rPr>
                <w:webHidden/>
                <w:rStyle w:val="IndexLink"/>
                <w:rtl w:val="true"/>
              </w:rPr>
              <w:t>اشاره</w:t>
            </w:r>
            <w:r>
              <w:rPr>
                <w:rStyle w:val="IndexLink"/>
                <w:rtl w:val="true"/>
              </w:rPr>
              <w:t>:</w:t>
              <w:tab/>
            </w:r>
            <w:r>
              <w:rPr>
                <w:rStyle w:val="IndexLink"/>
              </w:rPr>
              <w:t>175</w:t>
            </w:r>
          </w:hyperlink>
        </w:p>
        <w:p>
          <w:pPr>
            <w:pStyle w:val="Contents4"/>
            <w:tabs>
              <w:tab w:val="clear" w:pos="8176"/>
              <w:tab w:val="right" w:pos="9026" w:leader="dot"/>
            </w:tabs>
            <w:rPr/>
          </w:pPr>
          <w:hyperlink w:anchor="__RefHeading___Toc1921205_388300464">
            <w:r>
              <w:rPr>
                <w:webHidden/>
                <w:rStyle w:val="IndexLink"/>
                <w:rtl w:val="true"/>
              </w:rPr>
              <w:t xml:space="preserve">- </w:t>
            </w:r>
            <w:r>
              <w:rPr>
                <w:rStyle w:val="IndexLink"/>
                <w:rtl w:val="true"/>
              </w:rPr>
              <w:t>ما يتمّ به الحجّ</w:t>
            </w:r>
            <w:r>
              <w:rPr>
                <w:rStyle w:val="IndexLink"/>
                <w:rtl w:val="true"/>
              </w:rPr>
              <w:t>:</w:t>
              <w:tab/>
            </w:r>
            <w:r>
              <w:rPr>
                <w:rStyle w:val="IndexLink"/>
              </w:rPr>
              <w:t>175</w:t>
            </w:r>
          </w:hyperlink>
        </w:p>
        <w:p>
          <w:pPr>
            <w:pStyle w:val="Contents4"/>
            <w:tabs>
              <w:tab w:val="clear" w:pos="8176"/>
              <w:tab w:val="right" w:pos="9026" w:leader="dot"/>
            </w:tabs>
            <w:rPr/>
          </w:pPr>
          <w:hyperlink w:anchor="__RefHeading___Toc1921207_388300464">
            <w:r>
              <w:rPr>
                <w:webHidden/>
                <w:rStyle w:val="IndexLink"/>
                <w:rtl w:val="true"/>
              </w:rPr>
              <w:t xml:space="preserve">- </w:t>
            </w:r>
            <w:r>
              <w:rPr>
                <w:rStyle w:val="IndexLink"/>
                <w:rtl w:val="true"/>
              </w:rPr>
              <w:t>فضل عمرة شهر رمضان</w:t>
            </w:r>
            <w:r>
              <w:rPr>
                <w:rStyle w:val="IndexLink"/>
                <w:rtl w:val="true"/>
              </w:rPr>
              <w:t>:</w:t>
              <w:tab/>
            </w:r>
            <w:r>
              <w:rPr>
                <w:rStyle w:val="IndexLink"/>
              </w:rPr>
              <w:t>175</w:t>
            </w:r>
          </w:hyperlink>
        </w:p>
        <w:p>
          <w:pPr>
            <w:pStyle w:val="Contents4"/>
            <w:tabs>
              <w:tab w:val="clear" w:pos="8176"/>
              <w:tab w:val="right" w:pos="9026" w:leader="dot"/>
            </w:tabs>
            <w:rPr/>
          </w:pPr>
          <w:hyperlink w:anchor="__RefHeading___Toc1921209_388300464">
            <w:r>
              <w:rPr>
                <w:webHidden/>
                <w:rStyle w:val="IndexLink"/>
                <w:rtl w:val="true"/>
              </w:rPr>
              <w:t xml:space="preserve">- </w:t>
            </w:r>
            <w:r>
              <w:rPr>
                <w:rStyle w:val="IndexLink"/>
                <w:rtl w:val="true"/>
              </w:rPr>
              <w:t>حكم حجّ التمتّع علي من اعتمر في رجب</w:t>
            </w:r>
            <w:r>
              <w:rPr>
                <w:rStyle w:val="IndexLink"/>
                <w:rtl w:val="true"/>
              </w:rPr>
              <w:t>:</w:t>
              <w:tab/>
            </w:r>
            <w:r>
              <w:rPr>
                <w:rStyle w:val="IndexLink"/>
              </w:rPr>
              <w:t>176</w:t>
            </w:r>
          </w:hyperlink>
        </w:p>
        <w:p>
          <w:pPr>
            <w:pStyle w:val="Contents4"/>
            <w:tabs>
              <w:tab w:val="clear" w:pos="8176"/>
              <w:tab w:val="right" w:pos="9026" w:leader="dot"/>
            </w:tabs>
            <w:rPr/>
          </w:pPr>
          <w:hyperlink w:anchor="__RefHeading___Toc1921211_388300464">
            <w:r>
              <w:rPr>
                <w:webHidden/>
                <w:rStyle w:val="IndexLink"/>
                <w:rtl w:val="true"/>
              </w:rPr>
              <w:t xml:space="preserve">- </w:t>
            </w:r>
            <w:r>
              <w:rPr>
                <w:rStyle w:val="IndexLink"/>
                <w:rtl w:val="true"/>
              </w:rPr>
              <w:t>حكم عمرة مفردة في كلّ شهر</w:t>
            </w:r>
            <w:r>
              <w:rPr>
                <w:rStyle w:val="IndexLink"/>
                <w:rtl w:val="true"/>
              </w:rPr>
              <w:t>:</w:t>
              <w:tab/>
            </w:r>
            <w:r>
              <w:rPr>
                <w:rStyle w:val="IndexLink"/>
              </w:rPr>
              <w:t>177</w:t>
            </w:r>
          </w:hyperlink>
        </w:p>
        <w:p>
          <w:pPr>
            <w:pStyle w:val="Contents4"/>
            <w:tabs>
              <w:tab w:val="clear" w:pos="8176"/>
              <w:tab w:val="right" w:pos="9026" w:leader="dot"/>
            </w:tabs>
            <w:rPr/>
          </w:pPr>
          <w:hyperlink w:anchor="__RefHeading___Toc1921213_388300464">
            <w:r>
              <w:rPr>
                <w:webHidden/>
                <w:rStyle w:val="IndexLink"/>
                <w:rtl w:val="true"/>
              </w:rPr>
              <w:t xml:space="preserve">- </w:t>
            </w:r>
            <w:r>
              <w:rPr>
                <w:rStyle w:val="IndexLink"/>
                <w:rtl w:val="true"/>
              </w:rPr>
              <w:t>كيفيّة عمرة التمتّع</w:t>
            </w:r>
            <w:r>
              <w:rPr>
                <w:rStyle w:val="IndexLink"/>
                <w:rtl w:val="true"/>
              </w:rPr>
              <w:t>:</w:t>
              <w:tab/>
            </w:r>
            <w:r>
              <w:rPr>
                <w:rStyle w:val="IndexLink"/>
              </w:rPr>
              <w:t>177</w:t>
            </w:r>
          </w:hyperlink>
        </w:p>
        <w:p>
          <w:pPr>
            <w:pStyle w:val="Contents4"/>
            <w:tabs>
              <w:tab w:val="clear" w:pos="8176"/>
              <w:tab w:val="right" w:pos="9026" w:leader="dot"/>
            </w:tabs>
            <w:rPr/>
          </w:pPr>
          <w:hyperlink w:anchor="__RefHeading___Toc1921215_388300464">
            <w:r>
              <w:rPr>
                <w:webHidden/>
                <w:rStyle w:val="IndexLink"/>
                <w:rtl w:val="true"/>
              </w:rPr>
              <w:t xml:space="preserve">- </w:t>
            </w:r>
            <w:r>
              <w:rPr>
                <w:rStyle w:val="IndexLink"/>
                <w:rtl w:val="true"/>
              </w:rPr>
              <w:t>حكم إحرام العمرة بعد هلال ذي الحجّة</w:t>
            </w:r>
            <w:r>
              <w:rPr>
                <w:rStyle w:val="IndexLink"/>
                <w:rtl w:val="true"/>
              </w:rPr>
              <w:tab/>
            </w:r>
            <w:r>
              <w:rPr>
                <w:rStyle w:val="IndexLink"/>
              </w:rPr>
              <w:t>177</w:t>
            </w:r>
          </w:hyperlink>
        </w:p>
        <w:p>
          <w:pPr>
            <w:pStyle w:val="Contents4"/>
            <w:tabs>
              <w:tab w:val="clear" w:pos="8176"/>
              <w:tab w:val="right" w:pos="9026" w:leader="dot"/>
            </w:tabs>
            <w:rPr/>
          </w:pPr>
          <w:hyperlink w:anchor="__RefHeading___Toc1921217_388300464">
            <w:r>
              <w:rPr>
                <w:webHidden/>
                <w:rStyle w:val="IndexLink"/>
                <w:rtl w:val="true"/>
              </w:rPr>
              <w:t xml:space="preserve">- </w:t>
            </w:r>
            <w:r>
              <w:rPr>
                <w:rStyle w:val="IndexLink"/>
                <w:rtl w:val="true"/>
              </w:rPr>
              <w:t>حكم سقوط العمرة عمّن تمتّع بالعمرة</w:t>
            </w:r>
            <w:r>
              <w:rPr>
                <w:rStyle w:val="IndexLink"/>
                <w:rtl w:val="true"/>
              </w:rPr>
              <w:t>:</w:t>
              <w:tab/>
            </w:r>
            <w:r>
              <w:rPr>
                <w:rStyle w:val="IndexLink"/>
              </w:rPr>
              <w:t>178</w:t>
            </w:r>
          </w:hyperlink>
        </w:p>
        <w:p>
          <w:pPr>
            <w:pStyle w:val="Contents4"/>
            <w:tabs>
              <w:tab w:val="clear" w:pos="8176"/>
              <w:tab w:val="right" w:pos="9026" w:leader="dot"/>
            </w:tabs>
            <w:rPr/>
          </w:pPr>
          <w:hyperlink w:anchor="__RefHeading___Toc1921219_388300464">
            <w:r>
              <w:rPr>
                <w:webHidden/>
                <w:rStyle w:val="IndexLink"/>
                <w:rtl w:val="true"/>
              </w:rPr>
              <w:t xml:space="preserve">- </w:t>
            </w:r>
            <w:r>
              <w:rPr>
                <w:rStyle w:val="IndexLink"/>
                <w:rtl w:val="true"/>
              </w:rPr>
              <w:t>حكم العدول من الحجّ إلي العمرة</w:t>
            </w:r>
            <w:r>
              <w:rPr>
                <w:rStyle w:val="IndexLink"/>
                <w:rtl w:val="true"/>
              </w:rPr>
              <w:t>:</w:t>
              <w:tab/>
            </w:r>
            <w:r>
              <w:rPr>
                <w:rStyle w:val="IndexLink"/>
              </w:rPr>
              <w:t>178</w:t>
            </w:r>
          </w:hyperlink>
        </w:p>
        <w:p>
          <w:pPr>
            <w:pStyle w:val="Contents3"/>
            <w:tabs>
              <w:tab w:val="clear" w:pos="8459"/>
              <w:tab w:val="right" w:pos="9026" w:leader="dot"/>
            </w:tabs>
            <w:rPr/>
          </w:pPr>
          <w:hyperlink w:anchor="__RefHeading___Toc1921221_388300464">
            <w:r>
              <w:rPr>
                <w:webHidden/>
                <w:rStyle w:val="IndexLink"/>
                <w:rtl w:val="true"/>
              </w:rPr>
              <w:t>(</w:t>
            </w:r>
            <w:r>
              <w:rPr>
                <w:rStyle w:val="IndexLink"/>
                <w:rtl w:val="true"/>
              </w:rPr>
              <w:t>ق</w:t>
            </w:r>
            <w:r>
              <w:rPr>
                <w:rStyle w:val="IndexLink"/>
                <w:rtl w:val="true"/>
              </w:rPr>
              <w:t xml:space="preserve">) - </w:t>
            </w:r>
            <w:r>
              <w:rPr>
                <w:rStyle w:val="IndexLink"/>
                <w:rtl w:val="true"/>
              </w:rPr>
              <w:t xml:space="preserve">وداع الكعبة ومسجد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180</w:t>
            </w:r>
          </w:hyperlink>
        </w:p>
        <w:p>
          <w:pPr>
            <w:pStyle w:val="Contents4"/>
            <w:tabs>
              <w:tab w:val="clear" w:pos="8176"/>
              <w:tab w:val="right" w:pos="9026" w:leader="dot"/>
            </w:tabs>
            <w:rPr/>
          </w:pPr>
          <w:hyperlink w:anchor="__RefHeading___Toc1921223_388300464">
            <w:r>
              <w:rPr>
                <w:webHidden/>
                <w:rStyle w:val="IndexLink"/>
                <w:rtl w:val="true"/>
              </w:rPr>
              <w:t>اشاره</w:t>
            </w:r>
            <w:r>
              <w:rPr>
                <w:rStyle w:val="IndexLink"/>
                <w:rtl w:val="true"/>
              </w:rPr>
              <w:t>:</w:t>
              <w:tab/>
            </w:r>
            <w:r>
              <w:rPr>
                <w:rStyle w:val="IndexLink"/>
              </w:rPr>
              <w:t>180</w:t>
            </w:r>
          </w:hyperlink>
        </w:p>
        <w:p>
          <w:pPr>
            <w:pStyle w:val="Contents4"/>
            <w:tabs>
              <w:tab w:val="clear" w:pos="8176"/>
              <w:tab w:val="right" w:pos="9026" w:leader="dot"/>
            </w:tabs>
            <w:rPr/>
          </w:pPr>
          <w:hyperlink w:anchor="__RefHeading___Toc1921225_388300464">
            <w:r>
              <w:rPr>
                <w:webHidden/>
                <w:rStyle w:val="IndexLink"/>
                <w:rtl w:val="true"/>
              </w:rPr>
              <w:t xml:space="preserve">- </w:t>
            </w:r>
            <w:r>
              <w:rPr>
                <w:rStyle w:val="IndexLink"/>
                <w:rtl w:val="true"/>
              </w:rPr>
              <w:t>الدعاء عند وداع البيت</w:t>
            </w:r>
            <w:r>
              <w:rPr>
                <w:rStyle w:val="IndexLink"/>
                <w:rtl w:val="true"/>
              </w:rPr>
              <w:t>:</w:t>
              <w:tab/>
            </w:r>
            <w:r>
              <w:rPr>
                <w:rStyle w:val="IndexLink"/>
              </w:rPr>
              <w:t>180</w:t>
            </w:r>
          </w:hyperlink>
        </w:p>
        <w:p>
          <w:pPr>
            <w:pStyle w:val="Contents4"/>
            <w:tabs>
              <w:tab w:val="clear" w:pos="8176"/>
              <w:tab w:val="right" w:pos="9026" w:leader="dot"/>
            </w:tabs>
            <w:rPr/>
          </w:pPr>
          <w:hyperlink w:anchor="__RefHeading___Toc1921227_388300464">
            <w:r>
              <w:rPr>
                <w:webHidden/>
                <w:rStyle w:val="IndexLink"/>
                <w:rtl w:val="true"/>
              </w:rPr>
              <w:t xml:space="preserve">- </w:t>
            </w:r>
            <w:r>
              <w:rPr>
                <w:rStyle w:val="IndexLink"/>
                <w:rtl w:val="true"/>
              </w:rPr>
              <w:t xml:space="preserve">كيفيّة الوداع في مسجد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180</w:t>
            </w:r>
          </w:hyperlink>
        </w:p>
        <w:p>
          <w:pPr>
            <w:pStyle w:val="Contents3"/>
            <w:tabs>
              <w:tab w:val="clear" w:pos="8459"/>
              <w:tab w:val="right" w:pos="9026" w:leader="dot"/>
            </w:tabs>
            <w:rPr/>
          </w:pPr>
          <w:hyperlink w:anchor="__RefHeading___Toc1921229_388300464">
            <w:r>
              <w:rPr>
                <w:webHidden/>
                <w:rStyle w:val="IndexLink"/>
                <w:rtl w:val="true"/>
              </w:rPr>
              <w:t>(</w:t>
            </w:r>
            <w:r>
              <w:rPr>
                <w:rStyle w:val="IndexLink"/>
                <w:rtl w:val="true"/>
              </w:rPr>
              <w:t>ر</w:t>
            </w:r>
            <w:r>
              <w:rPr>
                <w:rStyle w:val="IndexLink"/>
                <w:rtl w:val="true"/>
              </w:rPr>
              <w:t xml:space="preserve">) - </w:t>
            </w:r>
            <w:r>
              <w:rPr>
                <w:rStyle w:val="IndexLink"/>
                <w:rtl w:val="true"/>
              </w:rPr>
              <w:t>المزار</w:t>
            </w:r>
            <w:r>
              <w:rPr>
                <w:rStyle w:val="IndexLink"/>
                <w:rtl w:val="true"/>
              </w:rPr>
              <w:t>:</w:t>
              <w:tab/>
            </w:r>
            <w:r>
              <w:rPr>
                <w:rStyle w:val="IndexLink"/>
              </w:rPr>
              <w:t>181</w:t>
            </w:r>
          </w:hyperlink>
        </w:p>
        <w:p>
          <w:pPr>
            <w:pStyle w:val="Contents4"/>
            <w:tabs>
              <w:tab w:val="clear" w:pos="8176"/>
              <w:tab w:val="right" w:pos="9026" w:leader="dot"/>
            </w:tabs>
            <w:rPr/>
          </w:pPr>
          <w:hyperlink w:anchor="__RefHeading___Toc1921231_388300464">
            <w:r>
              <w:rPr>
                <w:webHidden/>
                <w:rStyle w:val="IndexLink"/>
                <w:rtl w:val="true"/>
              </w:rPr>
              <w:t>اشاره</w:t>
            </w:r>
            <w:r>
              <w:rPr>
                <w:rStyle w:val="IndexLink"/>
                <w:rtl w:val="true"/>
              </w:rPr>
              <w:t>:</w:t>
              <w:tab/>
            </w:r>
            <w:r>
              <w:rPr>
                <w:rStyle w:val="IndexLink"/>
              </w:rPr>
              <w:t>181</w:t>
            </w:r>
          </w:hyperlink>
        </w:p>
        <w:p>
          <w:pPr>
            <w:pStyle w:val="Contents4"/>
            <w:tabs>
              <w:tab w:val="clear" w:pos="8176"/>
              <w:tab w:val="right" w:pos="9026" w:leader="dot"/>
            </w:tabs>
            <w:rPr/>
          </w:pPr>
          <w:hyperlink w:anchor="__RefHeading___Toc1921233_388300464">
            <w:r>
              <w:rPr>
                <w:webHidden/>
                <w:rStyle w:val="IndexLink"/>
                <w:rtl w:val="true"/>
              </w:rPr>
              <w:t xml:space="preserve">الأولي </w:t>
            </w:r>
            <w:r>
              <w:rPr>
                <w:rStyle w:val="IndexLink"/>
                <w:rtl w:val="true"/>
              </w:rPr>
              <w:t xml:space="preserve">- </w:t>
            </w:r>
            <w:r>
              <w:rPr>
                <w:rStyle w:val="IndexLink"/>
                <w:rtl w:val="true"/>
              </w:rPr>
              <w:t xml:space="preserve">زيارة رسول اللّه </w:t>
            </w:r>
            <w:r>
              <w:rPr>
                <w:rStyle w:val="IndexLink"/>
                <w:rtl w:val="true"/>
              </w:rPr>
              <w:t xml:space="preserve">( </w:t>
            </w:r>
            <w:r>
              <w:rPr>
                <w:rStyle w:val="IndexLink"/>
                <w:rtl w:val="true"/>
              </w:rPr>
              <w:t xml:space="preserve">صلي الله عليه وآله وسلم </w:t>
            </w:r>
            <w:r>
              <w:rPr>
                <w:rStyle w:val="IndexLink"/>
                <w:rtl w:val="true"/>
              </w:rPr>
              <w:t>)</w:t>
              <w:tab/>
            </w:r>
            <w:r>
              <w:rPr>
                <w:rStyle w:val="IndexLink"/>
              </w:rPr>
              <w:t>181</w:t>
            </w:r>
          </w:hyperlink>
        </w:p>
        <w:p>
          <w:pPr>
            <w:pStyle w:val="Contents5"/>
            <w:tabs>
              <w:tab w:val="clear" w:pos="7892"/>
              <w:tab w:val="right" w:pos="9026" w:leader="dot"/>
            </w:tabs>
            <w:rPr/>
          </w:pPr>
          <w:hyperlink w:anchor="__RefHeading___Toc1921235_388300464">
            <w:r>
              <w:rPr>
                <w:webHidden/>
                <w:rStyle w:val="IndexLink"/>
                <w:rtl w:val="true"/>
              </w:rPr>
              <w:t xml:space="preserve">- </w:t>
            </w:r>
            <w:r>
              <w:rPr>
                <w:rStyle w:val="IndexLink"/>
                <w:rtl w:val="true"/>
              </w:rPr>
              <w:t xml:space="preserve">فضل زيارة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181</w:t>
            </w:r>
          </w:hyperlink>
        </w:p>
        <w:p>
          <w:pPr>
            <w:pStyle w:val="Contents5"/>
            <w:tabs>
              <w:tab w:val="clear" w:pos="7892"/>
              <w:tab w:val="right" w:pos="9026" w:leader="dot"/>
            </w:tabs>
            <w:rPr/>
          </w:pPr>
          <w:hyperlink w:anchor="__RefHeading___Toc1921237_388300464">
            <w:r>
              <w:rPr>
                <w:webHidden/>
                <w:rStyle w:val="IndexLink"/>
                <w:rtl w:val="true"/>
              </w:rPr>
              <w:t xml:space="preserve">- </w:t>
            </w:r>
            <w:r>
              <w:rPr>
                <w:rStyle w:val="IndexLink"/>
                <w:rtl w:val="true"/>
              </w:rPr>
              <w:t xml:space="preserve">زيارة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عقيب الفرائض</w:t>
            </w:r>
            <w:r>
              <w:rPr>
                <w:rStyle w:val="IndexLink"/>
                <w:rtl w:val="true"/>
              </w:rPr>
              <w:t>:</w:t>
              <w:tab/>
            </w:r>
            <w:r>
              <w:rPr>
                <w:rStyle w:val="IndexLink"/>
              </w:rPr>
              <w:t>182</w:t>
            </w:r>
          </w:hyperlink>
        </w:p>
        <w:p>
          <w:pPr>
            <w:pStyle w:val="Contents5"/>
            <w:tabs>
              <w:tab w:val="clear" w:pos="7892"/>
              <w:tab w:val="right" w:pos="9026" w:leader="dot"/>
            </w:tabs>
            <w:rPr/>
          </w:pPr>
          <w:hyperlink w:anchor="__RefHeading___Toc1921239_388300464">
            <w:r>
              <w:rPr>
                <w:webHidden/>
                <w:rStyle w:val="IndexLink"/>
                <w:rtl w:val="true"/>
              </w:rPr>
              <w:t xml:space="preserve">- </w:t>
            </w:r>
            <w:r>
              <w:rPr>
                <w:rStyle w:val="IndexLink"/>
                <w:rtl w:val="true"/>
              </w:rPr>
              <w:t xml:space="preserve">كيفيّة زيارة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182</w:t>
            </w:r>
          </w:hyperlink>
        </w:p>
        <w:p>
          <w:pPr>
            <w:pStyle w:val="Contents4"/>
            <w:tabs>
              <w:tab w:val="clear" w:pos="8176"/>
              <w:tab w:val="right" w:pos="9026" w:leader="dot"/>
            </w:tabs>
            <w:rPr/>
          </w:pPr>
          <w:hyperlink w:anchor="__RefHeading___Toc1921241_388300464">
            <w:r>
              <w:rPr>
                <w:webHidden/>
                <w:rStyle w:val="IndexLink"/>
                <w:rtl w:val="true"/>
              </w:rPr>
              <w:t xml:space="preserve">- </w:t>
            </w:r>
            <w:r>
              <w:rPr>
                <w:rStyle w:val="IndexLink"/>
                <w:rtl w:val="true"/>
              </w:rPr>
              <w:t xml:space="preserve">كيفيّة وداع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184</w:t>
            </w:r>
          </w:hyperlink>
        </w:p>
        <w:p>
          <w:pPr>
            <w:pStyle w:val="Contents4"/>
            <w:tabs>
              <w:tab w:val="clear" w:pos="8176"/>
              <w:tab w:val="right" w:pos="9026" w:leader="dot"/>
            </w:tabs>
            <w:rPr/>
          </w:pPr>
          <w:hyperlink w:anchor="__RefHeading___Toc1921243_388300464">
            <w:r>
              <w:rPr>
                <w:webHidden/>
                <w:rStyle w:val="IndexLink"/>
                <w:rtl w:val="true"/>
              </w:rPr>
              <w:t xml:space="preserve">الثانية </w:t>
            </w:r>
            <w:r>
              <w:rPr>
                <w:rStyle w:val="IndexLink"/>
                <w:rtl w:val="true"/>
              </w:rPr>
              <w:t xml:space="preserve">- </w:t>
            </w:r>
            <w:r>
              <w:rPr>
                <w:rStyle w:val="IndexLink"/>
                <w:rtl w:val="true"/>
              </w:rPr>
              <w:t xml:space="preserve">زيارة أمير المؤمنين </w:t>
            </w:r>
            <w:r>
              <w:rPr>
                <w:rStyle w:val="IndexLink"/>
                <w:rtl w:val="true"/>
              </w:rPr>
              <w:t xml:space="preserve">( </w:t>
            </w:r>
            <w:r>
              <w:rPr>
                <w:rStyle w:val="IndexLink"/>
                <w:rtl w:val="true"/>
              </w:rPr>
              <w:t xml:space="preserve">عليه السلام </w:t>
            </w:r>
            <w:r>
              <w:rPr>
                <w:rStyle w:val="IndexLink"/>
                <w:rtl w:val="true"/>
              </w:rPr>
              <w:t>)</w:t>
              <w:tab/>
            </w:r>
            <w:r>
              <w:rPr>
                <w:rStyle w:val="IndexLink"/>
              </w:rPr>
              <w:t>185</w:t>
            </w:r>
          </w:hyperlink>
        </w:p>
        <w:p>
          <w:pPr>
            <w:pStyle w:val="Contents5"/>
            <w:tabs>
              <w:tab w:val="clear" w:pos="7892"/>
              <w:tab w:val="right" w:pos="9026" w:leader="dot"/>
            </w:tabs>
            <w:rPr/>
          </w:pPr>
          <w:hyperlink w:anchor="__RefHeading___Toc1921245_388300464">
            <w:r>
              <w:rPr>
                <w:webHidden/>
                <w:rStyle w:val="IndexLink"/>
                <w:rtl w:val="true"/>
              </w:rPr>
              <w:t xml:space="preserve">- </w:t>
            </w:r>
            <w:r>
              <w:rPr>
                <w:rStyle w:val="IndexLink"/>
                <w:rtl w:val="true"/>
              </w:rPr>
              <w:t xml:space="preserve">فضل زيارة أميرالمؤمنين علي زيارة الحسين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185</w:t>
            </w:r>
          </w:hyperlink>
        </w:p>
        <w:p>
          <w:pPr>
            <w:pStyle w:val="Contents4"/>
            <w:tabs>
              <w:tab w:val="clear" w:pos="8176"/>
              <w:tab w:val="right" w:pos="9026" w:leader="dot"/>
            </w:tabs>
            <w:rPr/>
          </w:pPr>
          <w:hyperlink w:anchor="__RefHeading___Toc1921247_388300464">
            <w:r>
              <w:rPr>
                <w:webHidden/>
                <w:rStyle w:val="IndexLink"/>
                <w:rtl w:val="true"/>
              </w:rPr>
              <w:t xml:space="preserve">الثالثة </w:t>
            </w:r>
            <w:r>
              <w:rPr>
                <w:rStyle w:val="IndexLink"/>
                <w:rtl w:val="true"/>
              </w:rPr>
              <w:t xml:space="preserve">- </w:t>
            </w:r>
            <w:r>
              <w:rPr>
                <w:rStyle w:val="IndexLink"/>
                <w:rtl w:val="true"/>
              </w:rPr>
              <w:t xml:space="preserve">زيارة الإمام الحسين </w:t>
            </w:r>
            <w:r>
              <w:rPr>
                <w:rStyle w:val="IndexLink"/>
                <w:rtl w:val="true"/>
              </w:rPr>
              <w:t xml:space="preserve">( </w:t>
            </w:r>
            <w:r>
              <w:rPr>
                <w:rStyle w:val="IndexLink"/>
                <w:rtl w:val="true"/>
              </w:rPr>
              <w:t xml:space="preserve">عليه السلام </w:t>
            </w:r>
            <w:r>
              <w:rPr>
                <w:rStyle w:val="IndexLink"/>
                <w:rtl w:val="true"/>
              </w:rPr>
              <w:t>)</w:t>
              <w:tab/>
            </w:r>
            <w:r>
              <w:rPr>
                <w:rStyle w:val="IndexLink"/>
              </w:rPr>
              <w:t>186</w:t>
            </w:r>
          </w:hyperlink>
        </w:p>
        <w:p>
          <w:pPr>
            <w:pStyle w:val="Contents5"/>
            <w:tabs>
              <w:tab w:val="clear" w:pos="7892"/>
              <w:tab w:val="right" w:pos="9026" w:leader="dot"/>
            </w:tabs>
            <w:rPr/>
          </w:pPr>
          <w:hyperlink w:anchor="__RefHeading___Toc1921249_388300464">
            <w:r>
              <w:rPr>
                <w:webHidden/>
                <w:rStyle w:val="IndexLink"/>
                <w:rtl w:val="true"/>
              </w:rPr>
              <w:t xml:space="preserve">- </w:t>
            </w:r>
            <w:r>
              <w:rPr>
                <w:rStyle w:val="IndexLink"/>
                <w:rtl w:val="true"/>
              </w:rPr>
              <w:t xml:space="preserve">فضل زيارته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186</w:t>
            </w:r>
          </w:hyperlink>
        </w:p>
        <w:p>
          <w:pPr>
            <w:pStyle w:val="Contents5"/>
            <w:tabs>
              <w:tab w:val="clear" w:pos="7892"/>
              <w:tab w:val="right" w:pos="9026" w:leader="dot"/>
            </w:tabs>
            <w:rPr/>
          </w:pPr>
          <w:hyperlink w:anchor="__RefHeading___Toc1921251_388300464">
            <w:r>
              <w:rPr>
                <w:webHidden/>
                <w:rStyle w:val="IndexLink"/>
                <w:rtl w:val="true"/>
              </w:rPr>
              <w:t xml:space="preserve">- </w:t>
            </w:r>
            <w:r>
              <w:rPr>
                <w:rStyle w:val="IndexLink"/>
                <w:rtl w:val="true"/>
              </w:rPr>
              <w:t xml:space="preserve">زيارته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النصف من رجب وشعبان</w:t>
            </w:r>
            <w:r>
              <w:rPr>
                <w:rStyle w:val="IndexLink"/>
                <w:rtl w:val="true"/>
              </w:rPr>
              <w:t>:</w:t>
              <w:tab/>
            </w:r>
            <w:r>
              <w:rPr>
                <w:rStyle w:val="IndexLink"/>
              </w:rPr>
              <w:t>188</w:t>
            </w:r>
          </w:hyperlink>
        </w:p>
        <w:p>
          <w:pPr>
            <w:pStyle w:val="Contents4"/>
            <w:tabs>
              <w:tab w:val="clear" w:pos="8176"/>
              <w:tab w:val="right" w:pos="9026" w:leader="dot"/>
            </w:tabs>
            <w:rPr/>
          </w:pPr>
          <w:hyperlink w:anchor="__RefHeading___Toc1921253_388300464">
            <w:r>
              <w:rPr>
                <w:webHidden/>
                <w:rStyle w:val="IndexLink"/>
                <w:rtl w:val="true"/>
              </w:rPr>
              <w:t xml:space="preserve">الرابعة </w:t>
            </w:r>
            <w:r>
              <w:rPr>
                <w:rStyle w:val="IndexLink"/>
                <w:rtl w:val="true"/>
              </w:rPr>
              <w:t xml:space="preserve">- </w:t>
            </w:r>
            <w:r>
              <w:rPr>
                <w:rStyle w:val="IndexLink"/>
                <w:rtl w:val="true"/>
              </w:rPr>
              <w:t xml:space="preserve">زيارة الإمام الكاظم </w:t>
            </w:r>
            <w:r>
              <w:rPr>
                <w:rStyle w:val="IndexLink"/>
                <w:rtl w:val="true"/>
              </w:rPr>
              <w:t xml:space="preserve">( </w:t>
            </w:r>
            <w:r>
              <w:rPr>
                <w:rStyle w:val="IndexLink"/>
                <w:rtl w:val="true"/>
              </w:rPr>
              <w:t xml:space="preserve">عليه السلام </w:t>
            </w:r>
            <w:r>
              <w:rPr>
                <w:rStyle w:val="IndexLink"/>
                <w:rtl w:val="true"/>
              </w:rPr>
              <w:t>)</w:t>
              <w:tab/>
            </w:r>
            <w:r>
              <w:rPr>
                <w:rStyle w:val="IndexLink"/>
              </w:rPr>
              <w:t>188</w:t>
            </w:r>
          </w:hyperlink>
        </w:p>
        <w:p>
          <w:pPr>
            <w:pStyle w:val="Contents5"/>
            <w:tabs>
              <w:tab w:val="clear" w:pos="7892"/>
              <w:tab w:val="right" w:pos="9026" w:leader="dot"/>
            </w:tabs>
            <w:rPr/>
          </w:pPr>
          <w:hyperlink w:anchor="__RefHeading___Toc1921255_388300464">
            <w:r>
              <w:rPr>
                <w:webHidden/>
                <w:rStyle w:val="IndexLink"/>
                <w:rtl w:val="true"/>
              </w:rPr>
              <w:t xml:space="preserve">- </w:t>
            </w:r>
            <w:r>
              <w:rPr>
                <w:rStyle w:val="IndexLink"/>
                <w:rtl w:val="true"/>
              </w:rPr>
              <w:t xml:space="preserve">استحباب زيارة قبر الكاظم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188</w:t>
            </w:r>
          </w:hyperlink>
        </w:p>
        <w:p>
          <w:pPr>
            <w:pStyle w:val="Contents5"/>
            <w:tabs>
              <w:tab w:val="clear" w:pos="7892"/>
              <w:tab w:val="right" w:pos="9026" w:leader="dot"/>
            </w:tabs>
            <w:rPr/>
          </w:pPr>
          <w:hyperlink w:anchor="__RefHeading___Toc1921257_388300464">
            <w:r>
              <w:rPr>
                <w:webHidden/>
                <w:rStyle w:val="IndexLink"/>
                <w:rtl w:val="true"/>
              </w:rPr>
              <w:t xml:space="preserve">- </w:t>
            </w:r>
            <w:r>
              <w:rPr>
                <w:rStyle w:val="IndexLink"/>
                <w:rtl w:val="true"/>
              </w:rPr>
              <w:t xml:space="preserve">فضل رثائه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جميع الأوقات</w:t>
            </w:r>
            <w:r>
              <w:rPr>
                <w:rStyle w:val="IndexLink"/>
                <w:rtl w:val="true"/>
              </w:rPr>
              <w:t>:</w:t>
              <w:tab/>
            </w:r>
            <w:r>
              <w:rPr>
                <w:rStyle w:val="IndexLink"/>
              </w:rPr>
              <w:t>189</w:t>
            </w:r>
          </w:hyperlink>
        </w:p>
        <w:p>
          <w:pPr>
            <w:pStyle w:val="Contents5"/>
            <w:tabs>
              <w:tab w:val="clear" w:pos="7892"/>
              <w:tab w:val="right" w:pos="9026" w:leader="dot"/>
            </w:tabs>
            <w:rPr/>
          </w:pPr>
          <w:hyperlink w:anchor="__RefHeading___Toc1921259_388300464">
            <w:r>
              <w:rPr>
                <w:webHidden/>
                <w:rStyle w:val="IndexLink"/>
                <w:rtl w:val="true"/>
              </w:rPr>
              <w:t xml:space="preserve">- </w:t>
            </w:r>
            <w:r>
              <w:rPr>
                <w:rStyle w:val="IndexLink"/>
                <w:rtl w:val="true"/>
              </w:rPr>
              <w:t xml:space="preserve">فضل زيارته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189</w:t>
            </w:r>
          </w:hyperlink>
        </w:p>
        <w:p>
          <w:pPr>
            <w:pStyle w:val="Contents5"/>
            <w:tabs>
              <w:tab w:val="clear" w:pos="7892"/>
              <w:tab w:val="right" w:pos="9026" w:leader="dot"/>
            </w:tabs>
            <w:rPr/>
          </w:pPr>
          <w:hyperlink w:anchor="__RefHeading___Toc1921261_388300464">
            <w:r>
              <w:rPr>
                <w:webHidden/>
                <w:rStyle w:val="IndexLink"/>
                <w:rtl w:val="true"/>
              </w:rPr>
              <w:t xml:space="preserve">- </w:t>
            </w:r>
            <w:r>
              <w:rPr>
                <w:rStyle w:val="IndexLink"/>
                <w:rtl w:val="true"/>
              </w:rPr>
              <w:t xml:space="preserve">كيفيّة زيارة الإمام الكاظم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192</w:t>
            </w:r>
          </w:hyperlink>
        </w:p>
        <w:p>
          <w:pPr>
            <w:pStyle w:val="Contents4"/>
            <w:tabs>
              <w:tab w:val="clear" w:pos="8176"/>
              <w:tab w:val="right" w:pos="9026" w:leader="dot"/>
            </w:tabs>
            <w:rPr/>
          </w:pPr>
          <w:hyperlink w:anchor="__RefHeading___Toc1921263_388300464">
            <w:r>
              <w:rPr>
                <w:webHidden/>
                <w:rStyle w:val="IndexLink"/>
                <w:rtl w:val="true"/>
              </w:rPr>
              <w:t xml:space="preserve">الخامسة </w:t>
            </w:r>
            <w:r>
              <w:rPr>
                <w:rStyle w:val="IndexLink"/>
                <w:rtl w:val="true"/>
              </w:rPr>
              <w:t xml:space="preserve">- </w:t>
            </w:r>
            <w:r>
              <w:rPr>
                <w:rStyle w:val="IndexLink"/>
                <w:rtl w:val="true"/>
              </w:rPr>
              <w:t xml:space="preserve">زيارة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194</w:t>
            </w:r>
          </w:hyperlink>
        </w:p>
        <w:p>
          <w:pPr>
            <w:pStyle w:val="Contents5"/>
            <w:tabs>
              <w:tab w:val="clear" w:pos="7892"/>
              <w:tab w:val="right" w:pos="9026" w:leader="dot"/>
            </w:tabs>
            <w:rPr/>
          </w:pPr>
          <w:hyperlink w:anchor="__RefHeading___Toc1921265_388300464">
            <w:r>
              <w:rPr>
                <w:webHidden/>
                <w:rStyle w:val="IndexLink"/>
                <w:rtl w:val="true"/>
              </w:rPr>
              <w:t xml:space="preserve">- </w:t>
            </w:r>
            <w:r>
              <w:rPr>
                <w:rStyle w:val="IndexLink"/>
                <w:rtl w:val="true"/>
              </w:rPr>
              <w:t xml:space="preserve">فضل زيارة أحد من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194</w:t>
            </w:r>
          </w:hyperlink>
        </w:p>
        <w:p>
          <w:pPr>
            <w:pStyle w:val="Contents5"/>
            <w:tabs>
              <w:tab w:val="clear" w:pos="7892"/>
              <w:tab w:val="right" w:pos="9026" w:leader="dot"/>
            </w:tabs>
            <w:rPr/>
          </w:pPr>
          <w:hyperlink w:anchor="__RefHeading___Toc1921267_388300464">
            <w:r>
              <w:rPr>
                <w:webHidden/>
                <w:rStyle w:val="IndexLink"/>
                <w:rtl w:val="true"/>
              </w:rPr>
              <w:t xml:space="preserve">- </w:t>
            </w:r>
            <w:r>
              <w:rPr>
                <w:rStyle w:val="IndexLink"/>
                <w:rtl w:val="true"/>
              </w:rPr>
              <w:t xml:space="preserve">كيفيّة زيارة أحد من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195</w:t>
            </w:r>
          </w:hyperlink>
        </w:p>
        <w:p>
          <w:pPr>
            <w:pStyle w:val="Contents4"/>
            <w:tabs>
              <w:tab w:val="clear" w:pos="8176"/>
              <w:tab w:val="right" w:pos="9026" w:leader="dot"/>
            </w:tabs>
            <w:rPr/>
          </w:pPr>
          <w:hyperlink w:anchor="__RefHeading___Toc1921269_388300464">
            <w:r>
              <w:rPr>
                <w:webHidden/>
                <w:rStyle w:val="IndexLink"/>
                <w:rtl w:val="true"/>
              </w:rPr>
              <w:t xml:space="preserve">السادسة </w:t>
            </w:r>
            <w:r>
              <w:rPr>
                <w:rStyle w:val="IndexLink"/>
                <w:rtl w:val="true"/>
              </w:rPr>
              <w:t xml:space="preserve">- </w:t>
            </w:r>
            <w:r>
              <w:rPr>
                <w:rStyle w:val="IndexLink"/>
                <w:rtl w:val="true"/>
              </w:rPr>
              <w:t xml:space="preserve">زيارة فاطمة بنت موسي </w:t>
            </w:r>
            <w:r>
              <w:rPr>
                <w:rStyle w:val="IndexLink"/>
                <w:rtl w:val="true"/>
              </w:rPr>
              <w:t xml:space="preserve">( </w:t>
            </w:r>
            <w:r>
              <w:rPr>
                <w:rStyle w:val="IndexLink"/>
                <w:rtl w:val="true"/>
              </w:rPr>
              <w:t xml:space="preserve">عليهماالسلام </w:t>
            </w:r>
            <w:r>
              <w:rPr>
                <w:rStyle w:val="IndexLink"/>
                <w:rtl w:val="true"/>
              </w:rPr>
              <w:t>)</w:t>
              <w:tab/>
            </w:r>
            <w:r>
              <w:rPr>
                <w:rStyle w:val="IndexLink"/>
              </w:rPr>
              <w:t>199</w:t>
            </w:r>
          </w:hyperlink>
        </w:p>
        <w:p>
          <w:pPr>
            <w:pStyle w:val="Contents5"/>
            <w:tabs>
              <w:tab w:val="clear" w:pos="7892"/>
              <w:tab w:val="right" w:pos="9026" w:leader="dot"/>
            </w:tabs>
            <w:rPr/>
          </w:pPr>
          <w:hyperlink w:anchor="__RefHeading___Toc1921271_388300464">
            <w:r>
              <w:rPr>
                <w:webHidden/>
                <w:rStyle w:val="IndexLink"/>
                <w:rtl w:val="true"/>
              </w:rPr>
              <w:t xml:space="preserve">- </w:t>
            </w:r>
            <w:r>
              <w:rPr>
                <w:rStyle w:val="IndexLink"/>
                <w:rtl w:val="true"/>
              </w:rPr>
              <w:t xml:space="preserve">فضل زيارة فاطمة المعصومة بنت موسي بن جعفر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بقمّ</w:t>
            </w:r>
            <w:r>
              <w:rPr>
                <w:rStyle w:val="IndexLink"/>
                <w:rtl w:val="true"/>
              </w:rPr>
              <w:t>:</w:t>
              <w:tab/>
            </w:r>
            <w:r>
              <w:rPr>
                <w:rStyle w:val="IndexLink"/>
              </w:rPr>
              <w:t>199</w:t>
            </w:r>
          </w:hyperlink>
        </w:p>
        <w:p>
          <w:pPr>
            <w:pStyle w:val="Contents5"/>
            <w:tabs>
              <w:tab w:val="clear" w:pos="7892"/>
              <w:tab w:val="right" w:pos="9026" w:leader="dot"/>
            </w:tabs>
            <w:rPr/>
          </w:pPr>
          <w:hyperlink w:anchor="__RefHeading___Toc1921273_388300464">
            <w:r>
              <w:rPr>
                <w:webHidden/>
                <w:rStyle w:val="IndexLink"/>
                <w:rtl w:val="true"/>
              </w:rPr>
              <w:t xml:space="preserve">- </w:t>
            </w:r>
            <w:r>
              <w:rPr>
                <w:rStyle w:val="IndexLink"/>
                <w:rtl w:val="true"/>
              </w:rPr>
              <w:t xml:space="preserve">كيفيّة زيارة الفاطمة المعصومة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بقم</w:t>
            </w:r>
            <w:r>
              <w:rPr>
                <w:rStyle w:val="IndexLink"/>
                <w:rtl w:val="true"/>
              </w:rPr>
              <w:t>:</w:t>
              <w:tab/>
            </w:r>
            <w:r>
              <w:rPr>
                <w:rStyle w:val="IndexLink"/>
              </w:rPr>
              <w:t>199</w:t>
            </w:r>
          </w:hyperlink>
        </w:p>
        <w:p>
          <w:pPr>
            <w:pStyle w:val="Contents4"/>
            <w:tabs>
              <w:tab w:val="clear" w:pos="8176"/>
              <w:tab w:val="right" w:pos="9026" w:leader="dot"/>
            </w:tabs>
            <w:rPr/>
          </w:pPr>
          <w:hyperlink w:anchor="__RefHeading___Toc1921275_388300464">
            <w:r>
              <w:rPr>
                <w:webHidden/>
                <w:rStyle w:val="IndexLink"/>
                <w:rtl w:val="true"/>
              </w:rPr>
              <w:t xml:space="preserve">السابعة </w:t>
            </w:r>
            <w:r>
              <w:rPr>
                <w:rStyle w:val="IndexLink"/>
                <w:rtl w:val="true"/>
              </w:rPr>
              <w:t xml:space="preserve">- </w:t>
            </w:r>
            <w:r>
              <w:rPr>
                <w:rStyle w:val="IndexLink"/>
                <w:rtl w:val="true"/>
              </w:rPr>
              <w:t xml:space="preserve">زيارة عبد العظيم </w:t>
            </w:r>
            <w:r>
              <w:rPr>
                <w:rStyle w:val="IndexLink"/>
                <w:rtl w:val="true"/>
              </w:rPr>
              <w:t xml:space="preserve">( </w:t>
            </w:r>
            <w:r>
              <w:rPr>
                <w:rStyle w:val="IndexLink"/>
                <w:rtl w:val="true"/>
              </w:rPr>
              <w:t xml:space="preserve">عليه السلام </w:t>
            </w:r>
            <w:r>
              <w:rPr>
                <w:rStyle w:val="IndexLink"/>
                <w:rtl w:val="true"/>
              </w:rPr>
              <w:t>)</w:t>
              <w:tab/>
            </w:r>
            <w:r>
              <w:rPr>
                <w:rStyle w:val="IndexLink"/>
              </w:rPr>
              <w:t>201</w:t>
            </w:r>
          </w:hyperlink>
        </w:p>
        <w:p>
          <w:pPr>
            <w:pStyle w:val="Contents5"/>
            <w:tabs>
              <w:tab w:val="clear" w:pos="7892"/>
              <w:tab w:val="right" w:pos="9026" w:leader="dot"/>
            </w:tabs>
            <w:rPr/>
          </w:pPr>
          <w:hyperlink w:anchor="__RefHeading___Toc1921277_388300464">
            <w:r>
              <w:rPr>
                <w:webHidden/>
                <w:rStyle w:val="IndexLink"/>
                <w:rtl w:val="true"/>
              </w:rPr>
              <w:t xml:space="preserve">- </w:t>
            </w:r>
            <w:r>
              <w:rPr>
                <w:rStyle w:val="IndexLink"/>
                <w:rtl w:val="true"/>
              </w:rPr>
              <w:t xml:space="preserve">فضل زيارة عبد العظيم الحسني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201</w:t>
            </w:r>
          </w:hyperlink>
        </w:p>
        <w:p>
          <w:pPr>
            <w:pStyle w:val="Contents4"/>
            <w:tabs>
              <w:tab w:val="clear" w:pos="8176"/>
              <w:tab w:val="right" w:pos="9026" w:leader="dot"/>
            </w:tabs>
            <w:rPr/>
          </w:pPr>
          <w:hyperlink w:anchor="__RefHeading___Toc1921279_388300464">
            <w:r>
              <w:rPr>
                <w:webHidden/>
                <w:rStyle w:val="IndexLink"/>
                <w:rtl w:val="true"/>
              </w:rPr>
              <w:t xml:space="preserve">الثامنة </w:t>
            </w:r>
            <w:r>
              <w:rPr>
                <w:rStyle w:val="IndexLink"/>
                <w:rtl w:val="true"/>
              </w:rPr>
              <w:t xml:space="preserve">- </w:t>
            </w:r>
            <w:r>
              <w:rPr>
                <w:rStyle w:val="IndexLink"/>
                <w:rtl w:val="true"/>
              </w:rPr>
              <w:t>زيارة الأموات</w:t>
            </w:r>
            <w:r>
              <w:rPr>
                <w:rStyle w:val="IndexLink"/>
                <w:rtl w:val="true"/>
              </w:rPr>
              <w:tab/>
            </w:r>
            <w:r>
              <w:rPr>
                <w:rStyle w:val="IndexLink"/>
              </w:rPr>
              <w:t>202</w:t>
            </w:r>
          </w:hyperlink>
        </w:p>
        <w:p>
          <w:pPr>
            <w:pStyle w:val="Contents5"/>
            <w:tabs>
              <w:tab w:val="clear" w:pos="7892"/>
              <w:tab w:val="right" w:pos="9026" w:leader="dot"/>
            </w:tabs>
            <w:rPr/>
          </w:pPr>
          <w:hyperlink w:anchor="__RefHeading___Toc1921281_388300464">
            <w:r>
              <w:rPr>
                <w:webHidden/>
                <w:rStyle w:val="IndexLink"/>
                <w:rtl w:val="true"/>
              </w:rPr>
              <w:t xml:space="preserve">- </w:t>
            </w:r>
            <w:r>
              <w:rPr>
                <w:rStyle w:val="IndexLink"/>
                <w:rtl w:val="true"/>
              </w:rPr>
              <w:t xml:space="preserve">زيارة صالحي موالي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وصلتهم</w:t>
            </w:r>
            <w:r>
              <w:rPr>
                <w:rStyle w:val="IndexLink"/>
                <w:rtl w:val="true"/>
              </w:rPr>
              <w:t>:</w:t>
              <w:tab/>
            </w:r>
            <w:r>
              <w:rPr>
                <w:rStyle w:val="IndexLink"/>
              </w:rPr>
              <w:t>202</w:t>
            </w:r>
          </w:hyperlink>
        </w:p>
        <w:p>
          <w:pPr>
            <w:pStyle w:val="Contents5"/>
            <w:tabs>
              <w:tab w:val="clear" w:pos="7892"/>
              <w:tab w:val="right" w:pos="9026" w:leader="dot"/>
            </w:tabs>
            <w:rPr/>
          </w:pPr>
          <w:hyperlink w:anchor="__RefHeading___Toc1921283_388300464">
            <w:r>
              <w:rPr>
                <w:webHidden/>
                <w:rStyle w:val="IndexLink"/>
                <w:rtl w:val="true"/>
              </w:rPr>
              <w:t xml:space="preserve">- </w:t>
            </w:r>
            <w:r>
              <w:rPr>
                <w:rStyle w:val="IndexLink"/>
                <w:rtl w:val="true"/>
              </w:rPr>
              <w:t>زيارة الأموات وتلاوة القرآن عند القبور والتبرّك بها</w:t>
            </w:r>
            <w:r>
              <w:rPr>
                <w:rStyle w:val="IndexLink"/>
                <w:rtl w:val="true"/>
              </w:rPr>
              <w:t>:</w:t>
              <w:tab/>
            </w:r>
            <w:r>
              <w:rPr>
                <w:rStyle w:val="IndexLink"/>
              </w:rPr>
              <w:t>202</w:t>
            </w:r>
          </w:hyperlink>
        </w:p>
        <w:p>
          <w:pPr>
            <w:pStyle w:val="Contents3"/>
            <w:tabs>
              <w:tab w:val="clear" w:pos="8459"/>
              <w:tab w:val="right" w:pos="9026" w:leader="dot"/>
            </w:tabs>
            <w:rPr/>
          </w:pPr>
          <w:hyperlink w:anchor="__RefHeading___Toc1921285_388300464">
            <w:r>
              <w:rPr>
                <w:webHidden/>
                <w:rStyle w:val="IndexLink"/>
                <w:rtl w:val="true"/>
              </w:rPr>
              <w:t>(</w:t>
            </w:r>
            <w:r>
              <w:rPr>
                <w:rStyle w:val="IndexLink"/>
                <w:rtl w:val="true"/>
              </w:rPr>
              <w:t>ش</w:t>
            </w:r>
            <w:r>
              <w:rPr>
                <w:rStyle w:val="IndexLink"/>
                <w:rtl w:val="true"/>
              </w:rPr>
              <w:t xml:space="preserve">) - </w:t>
            </w:r>
            <w:r>
              <w:rPr>
                <w:rStyle w:val="IndexLink"/>
                <w:rtl w:val="true"/>
              </w:rPr>
              <w:t>كفّارات الصيد</w:t>
            </w:r>
            <w:r>
              <w:rPr>
                <w:rStyle w:val="IndexLink"/>
                <w:rtl w:val="true"/>
              </w:rPr>
              <w:t>:</w:t>
              <w:tab/>
            </w:r>
            <w:r>
              <w:rPr>
                <w:rStyle w:val="IndexLink"/>
              </w:rPr>
              <w:t>203</w:t>
            </w:r>
          </w:hyperlink>
        </w:p>
        <w:p>
          <w:pPr>
            <w:pStyle w:val="Contents4"/>
            <w:tabs>
              <w:tab w:val="clear" w:pos="8176"/>
              <w:tab w:val="right" w:pos="9026" w:leader="dot"/>
            </w:tabs>
            <w:rPr/>
          </w:pPr>
          <w:hyperlink w:anchor="__RefHeading___Toc1921287_388300464">
            <w:r>
              <w:rPr>
                <w:webHidden/>
                <w:rStyle w:val="IndexLink"/>
                <w:rtl w:val="true"/>
              </w:rPr>
              <w:t>اشاره</w:t>
            </w:r>
            <w:r>
              <w:rPr>
                <w:rStyle w:val="IndexLink"/>
                <w:rtl w:val="true"/>
              </w:rPr>
              <w:t>:</w:t>
              <w:tab/>
            </w:r>
            <w:r>
              <w:rPr>
                <w:rStyle w:val="IndexLink"/>
              </w:rPr>
              <w:t>203</w:t>
            </w:r>
          </w:hyperlink>
        </w:p>
        <w:p>
          <w:pPr>
            <w:pStyle w:val="Contents4"/>
            <w:tabs>
              <w:tab w:val="clear" w:pos="8176"/>
              <w:tab w:val="right" w:pos="9026" w:leader="dot"/>
            </w:tabs>
            <w:rPr/>
          </w:pPr>
          <w:hyperlink w:anchor="__RefHeading___Toc1921289_388300464">
            <w:r>
              <w:rPr>
                <w:webHidden/>
                <w:rStyle w:val="IndexLink"/>
                <w:rtl w:val="true"/>
              </w:rPr>
              <w:t xml:space="preserve">- </w:t>
            </w:r>
            <w:r>
              <w:rPr>
                <w:rStyle w:val="IndexLink"/>
                <w:rtl w:val="true"/>
              </w:rPr>
              <w:t>حكم الطير إذا أُدخل الحرم</w:t>
            </w:r>
            <w:r>
              <w:rPr>
                <w:rStyle w:val="IndexLink"/>
                <w:rtl w:val="true"/>
              </w:rPr>
              <w:t>:</w:t>
              <w:tab/>
            </w:r>
            <w:r>
              <w:rPr>
                <w:rStyle w:val="IndexLink"/>
              </w:rPr>
              <w:t>203</w:t>
            </w:r>
          </w:hyperlink>
        </w:p>
        <w:p>
          <w:pPr>
            <w:pStyle w:val="Contents4"/>
            <w:tabs>
              <w:tab w:val="clear" w:pos="8176"/>
              <w:tab w:val="right" w:pos="9026" w:leader="dot"/>
            </w:tabs>
            <w:rPr/>
          </w:pPr>
          <w:hyperlink w:anchor="__RefHeading___Toc1921291_388300464">
            <w:r>
              <w:rPr>
                <w:webHidden/>
                <w:rStyle w:val="IndexLink"/>
                <w:rtl w:val="true"/>
              </w:rPr>
              <w:t xml:space="preserve">- </w:t>
            </w:r>
            <w:r>
              <w:rPr>
                <w:rStyle w:val="IndexLink"/>
                <w:rtl w:val="true"/>
              </w:rPr>
              <w:t>حكم صيد المحُرم في الحرم عمداً كان أو خطأً أو جهلاً</w:t>
            </w:r>
            <w:r>
              <w:rPr>
                <w:rStyle w:val="IndexLink"/>
                <w:rtl w:val="true"/>
              </w:rPr>
              <w:t>:</w:t>
              <w:tab/>
            </w:r>
            <w:r>
              <w:rPr>
                <w:rStyle w:val="IndexLink"/>
              </w:rPr>
              <w:t>203</w:t>
            </w:r>
          </w:hyperlink>
        </w:p>
        <w:p>
          <w:pPr>
            <w:pStyle w:val="Contents4"/>
            <w:tabs>
              <w:tab w:val="clear" w:pos="8176"/>
              <w:tab w:val="right" w:pos="9026" w:leader="dot"/>
            </w:tabs>
            <w:rPr/>
          </w:pPr>
          <w:hyperlink w:anchor="__RefHeading___Toc1921293_388300464">
            <w:r>
              <w:rPr>
                <w:webHidden/>
                <w:rStyle w:val="IndexLink"/>
                <w:rtl w:val="true"/>
              </w:rPr>
              <w:t xml:space="preserve">- </w:t>
            </w:r>
            <w:r>
              <w:rPr>
                <w:rStyle w:val="IndexLink"/>
                <w:rtl w:val="true"/>
              </w:rPr>
              <w:t>كفّارة قتل حمامة الحرم للمحلّ</w:t>
            </w:r>
            <w:r>
              <w:rPr>
                <w:rStyle w:val="IndexLink"/>
                <w:rtl w:val="true"/>
              </w:rPr>
              <w:t>:</w:t>
              <w:tab/>
            </w:r>
            <w:r>
              <w:rPr>
                <w:rStyle w:val="IndexLink"/>
              </w:rPr>
              <w:t>204</w:t>
            </w:r>
          </w:hyperlink>
        </w:p>
        <w:p>
          <w:pPr>
            <w:pStyle w:val="Contents4"/>
            <w:tabs>
              <w:tab w:val="clear" w:pos="8176"/>
              <w:tab w:val="right" w:pos="9026" w:leader="dot"/>
            </w:tabs>
            <w:rPr/>
          </w:pPr>
          <w:hyperlink w:anchor="__RefHeading___Toc1921295_388300464">
            <w:r>
              <w:rPr>
                <w:webHidden/>
                <w:rStyle w:val="IndexLink"/>
                <w:rtl w:val="true"/>
              </w:rPr>
              <w:t xml:space="preserve">- </w:t>
            </w:r>
            <w:r>
              <w:rPr>
                <w:rStyle w:val="IndexLink"/>
                <w:rtl w:val="true"/>
              </w:rPr>
              <w:t>كفّارة صيد المحُرم في الحرم</w:t>
            </w:r>
            <w:r>
              <w:rPr>
                <w:rStyle w:val="IndexLink"/>
                <w:rtl w:val="true"/>
              </w:rPr>
              <w:t>:</w:t>
              <w:tab/>
            </w:r>
            <w:r>
              <w:rPr>
                <w:rStyle w:val="IndexLink"/>
              </w:rPr>
              <w:t>204</w:t>
            </w:r>
          </w:hyperlink>
        </w:p>
        <w:p>
          <w:pPr>
            <w:pStyle w:val="Contents4"/>
            <w:tabs>
              <w:tab w:val="clear" w:pos="8176"/>
              <w:tab w:val="right" w:pos="9026" w:leader="dot"/>
            </w:tabs>
            <w:rPr/>
          </w:pPr>
          <w:hyperlink w:anchor="__RefHeading___Toc1921297_388300464">
            <w:r>
              <w:rPr>
                <w:webHidden/>
                <w:rStyle w:val="IndexLink"/>
                <w:rtl w:val="true"/>
              </w:rPr>
              <w:t xml:space="preserve">- </w:t>
            </w:r>
            <w:r>
              <w:rPr>
                <w:rStyle w:val="IndexLink"/>
                <w:rtl w:val="true"/>
              </w:rPr>
              <w:t>حكم الكفّارة لرجلين أصابا صيداً وهما محرمان</w:t>
            </w:r>
            <w:r>
              <w:rPr>
                <w:rStyle w:val="IndexLink"/>
                <w:rtl w:val="true"/>
              </w:rPr>
              <w:t>:</w:t>
              <w:tab/>
            </w:r>
            <w:r>
              <w:rPr>
                <w:rStyle w:val="IndexLink"/>
              </w:rPr>
              <w:t>205</w:t>
            </w:r>
          </w:hyperlink>
        </w:p>
        <w:p>
          <w:pPr>
            <w:pStyle w:val="Contents3"/>
            <w:tabs>
              <w:tab w:val="clear" w:pos="8459"/>
              <w:tab w:val="right" w:pos="9026" w:leader="dot"/>
            </w:tabs>
            <w:rPr/>
          </w:pPr>
          <w:hyperlink w:anchor="__RefHeading___Toc1921299_388300464">
            <w:r>
              <w:rPr>
                <w:webHidden/>
                <w:rStyle w:val="IndexLink"/>
                <w:rtl w:val="true"/>
              </w:rPr>
              <w:t>(</w:t>
            </w:r>
            <w:r>
              <w:rPr>
                <w:rStyle w:val="IndexLink"/>
                <w:rtl w:val="true"/>
              </w:rPr>
              <w:t>ت</w:t>
            </w:r>
            <w:r>
              <w:rPr>
                <w:rStyle w:val="IndexLink"/>
                <w:rtl w:val="true"/>
              </w:rPr>
              <w:t xml:space="preserve">) - </w:t>
            </w:r>
            <w:r>
              <w:rPr>
                <w:rStyle w:val="IndexLink"/>
                <w:rtl w:val="true"/>
              </w:rPr>
              <w:t>الإحصار والصيد</w:t>
            </w:r>
            <w:r>
              <w:rPr>
                <w:rStyle w:val="IndexLink"/>
                <w:rtl w:val="true"/>
              </w:rPr>
              <w:t>:</w:t>
              <w:tab/>
            </w:r>
            <w:r>
              <w:rPr>
                <w:rStyle w:val="IndexLink"/>
              </w:rPr>
              <w:t>205</w:t>
            </w:r>
          </w:hyperlink>
        </w:p>
        <w:p>
          <w:pPr>
            <w:pStyle w:val="Contents4"/>
            <w:tabs>
              <w:tab w:val="clear" w:pos="8176"/>
              <w:tab w:val="right" w:pos="9026" w:leader="dot"/>
            </w:tabs>
            <w:rPr/>
          </w:pPr>
          <w:hyperlink w:anchor="__RefHeading___Toc1921301_388300464">
            <w:r>
              <w:rPr>
                <w:webHidden/>
                <w:rStyle w:val="IndexLink"/>
                <w:rtl w:val="true"/>
              </w:rPr>
              <w:t>وفيه مسألة واحدة</w:t>
            </w:r>
            <w:r>
              <w:rPr>
                <w:rStyle w:val="IndexLink"/>
                <w:rtl w:val="true"/>
              </w:rPr>
              <w:tab/>
            </w:r>
            <w:r>
              <w:rPr>
                <w:rStyle w:val="IndexLink"/>
              </w:rPr>
              <w:t>205</w:t>
            </w:r>
          </w:hyperlink>
        </w:p>
        <w:p>
          <w:pPr>
            <w:pStyle w:val="Contents4"/>
            <w:tabs>
              <w:tab w:val="clear" w:pos="8176"/>
              <w:tab w:val="right" w:pos="9026" w:leader="dot"/>
            </w:tabs>
            <w:rPr/>
          </w:pPr>
          <w:hyperlink w:anchor="__RefHeading___Toc1921303_388300464">
            <w:r>
              <w:rPr>
                <w:webHidden/>
                <w:rStyle w:val="IndexLink"/>
                <w:rtl w:val="true"/>
              </w:rPr>
              <w:t xml:space="preserve">- </w:t>
            </w:r>
            <w:r>
              <w:rPr>
                <w:rStyle w:val="IndexLink"/>
                <w:rtl w:val="true"/>
              </w:rPr>
              <w:t>حكم حجّ المحُرِم إذا أُحصر</w:t>
            </w:r>
            <w:r>
              <w:rPr>
                <w:rStyle w:val="IndexLink"/>
                <w:rtl w:val="true"/>
              </w:rPr>
              <w:t>:</w:t>
              <w:tab/>
            </w:r>
            <w:r>
              <w:rPr>
                <w:rStyle w:val="IndexLink"/>
              </w:rPr>
              <w:t>205</w:t>
            </w:r>
          </w:hyperlink>
        </w:p>
        <w:p>
          <w:pPr>
            <w:pStyle w:val="Contents3"/>
            <w:tabs>
              <w:tab w:val="clear" w:pos="8459"/>
              <w:tab w:val="right" w:pos="9026" w:leader="dot"/>
            </w:tabs>
            <w:rPr/>
          </w:pPr>
          <w:hyperlink w:anchor="__RefHeading___Toc1921305_388300464">
            <w:r>
              <w:rPr>
                <w:webHidden/>
                <w:rStyle w:val="IndexLink"/>
                <w:rtl w:val="true"/>
              </w:rPr>
              <w:t>(</w:t>
            </w:r>
            <w:r>
              <w:rPr>
                <w:rStyle w:val="IndexLink"/>
                <w:rtl w:val="true"/>
              </w:rPr>
              <w:t>ث</w:t>
            </w:r>
            <w:r>
              <w:rPr>
                <w:rStyle w:val="IndexLink"/>
                <w:rtl w:val="true"/>
              </w:rPr>
              <w:t xml:space="preserve">) - </w:t>
            </w:r>
            <w:r>
              <w:rPr>
                <w:rStyle w:val="IndexLink"/>
                <w:rtl w:val="true"/>
              </w:rPr>
              <w:t>رمي الجمار</w:t>
            </w:r>
            <w:r>
              <w:rPr>
                <w:rStyle w:val="IndexLink"/>
                <w:rtl w:val="true"/>
              </w:rPr>
              <w:t>:</w:t>
              <w:tab/>
            </w:r>
            <w:r>
              <w:rPr>
                <w:rStyle w:val="IndexLink"/>
              </w:rPr>
              <w:t>206</w:t>
            </w:r>
          </w:hyperlink>
        </w:p>
        <w:p>
          <w:pPr>
            <w:pStyle w:val="Contents4"/>
            <w:tabs>
              <w:tab w:val="clear" w:pos="8176"/>
              <w:tab w:val="right" w:pos="9026" w:leader="dot"/>
            </w:tabs>
            <w:rPr/>
          </w:pPr>
          <w:hyperlink w:anchor="__RefHeading___Toc1921307_388300464">
            <w:r>
              <w:rPr>
                <w:webHidden/>
                <w:rStyle w:val="IndexLink"/>
                <w:rtl w:val="true"/>
              </w:rPr>
              <w:t>اشاره</w:t>
            </w:r>
            <w:r>
              <w:rPr>
                <w:rStyle w:val="IndexLink"/>
                <w:rtl w:val="true"/>
              </w:rPr>
              <w:t>:</w:t>
              <w:tab/>
            </w:r>
            <w:r>
              <w:rPr>
                <w:rStyle w:val="IndexLink"/>
              </w:rPr>
              <w:t>206</w:t>
            </w:r>
          </w:hyperlink>
        </w:p>
        <w:p>
          <w:pPr>
            <w:pStyle w:val="Contents4"/>
            <w:tabs>
              <w:tab w:val="clear" w:pos="8176"/>
              <w:tab w:val="right" w:pos="9026" w:leader="dot"/>
            </w:tabs>
            <w:rPr/>
          </w:pPr>
          <w:hyperlink w:anchor="__RefHeading___Toc1921309_388300464">
            <w:r>
              <w:rPr>
                <w:webHidden/>
                <w:rStyle w:val="IndexLink"/>
                <w:rtl w:val="true"/>
              </w:rPr>
              <w:t xml:space="preserve">- </w:t>
            </w:r>
            <w:r>
              <w:rPr>
                <w:rStyle w:val="IndexLink"/>
                <w:rtl w:val="true"/>
              </w:rPr>
              <w:t>أوصاف حصي الجمار وكيفيّة رميها</w:t>
            </w:r>
            <w:r>
              <w:rPr>
                <w:rStyle w:val="IndexLink"/>
                <w:rtl w:val="true"/>
              </w:rPr>
              <w:t>:</w:t>
              <w:tab/>
            </w:r>
            <w:r>
              <w:rPr>
                <w:rStyle w:val="IndexLink"/>
              </w:rPr>
              <w:t>206</w:t>
            </w:r>
          </w:hyperlink>
        </w:p>
        <w:p>
          <w:pPr>
            <w:pStyle w:val="Contents4"/>
            <w:tabs>
              <w:tab w:val="clear" w:pos="8176"/>
              <w:tab w:val="right" w:pos="9026" w:leader="dot"/>
            </w:tabs>
            <w:rPr/>
          </w:pPr>
          <w:hyperlink w:anchor="__RefHeading___Toc1921311_388300464">
            <w:r>
              <w:rPr>
                <w:webHidden/>
                <w:rStyle w:val="IndexLink"/>
                <w:rtl w:val="true"/>
              </w:rPr>
              <w:t xml:space="preserve">- </w:t>
            </w:r>
            <w:r>
              <w:rPr>
                <w:rStyle w:val="IndexLink"/>
                <w:rtl w:val="true"/>
              </w:rPr>
              <w:t>حكم الطهارة لرمي الجمار</w:t>
            </w:r>
            <w:r>
              <w:rPr>
                <w:rStyle w:val="IndexLink"/>
                <w:rtl w:val="true"/>
              </w:rPr>
              <w:t>:</w:t>
              <w:tab/>
            </w:r>
            <w:r>
              <w:rPr>
                <w:rStyle w:val="IndexLink"/>
              </w:rPr>
              <w:t>207</w:t>
            </w:r>
          </w:hyperlink>
        </w:p>
        <w:p>
          <w:pPr>
            <w:pStyle w:val="Contents4"/>
            <w:tabs>
              <w:tab w:val="clear" w:pos="8176"/>
              <w:tab w:val="right" w:pos="9026" w:leader="dot"/>
            </w:tabs>
            <w:rPr/>
          </w:pPr>
          <w:hyperlink w:anchor="__RefHeading___Toc1921313_388300464">
            <w:r>
              <w:rPr>
                <w:webHidden/>
                <w:rStyle w:val="IndexLink"/>
                <w:rtl w:val="true"/>
              </w:rPr>
              <w:t xml:space="preserve">- </w:t>
            </w:r>
            <w:r>
              <w:rPr>
                <w:rStyle w:val="IndexLink"/>
                <w:rtl w:val="true"/>
              </w:rPr>
              <w:t>وقت رمي الجمار وكيفيّته</w:t>
            </w:r>
            <w:r>
              <w:rPr>
                <w:rStyle w:val="IndexLink"/>
                <w:rtl w:val="true"/>
              </w:rPr>
              <w:t>:</w:t>
              <w:tab/>
            </w:r>
            <w:r>
              <w:rPr>
                <w:rStyle w:val="IndexLink"/>
              </w:rPr>
              <w:t>207</w:t>
            </w:r>
          </w:hyperlink>
        </w:p>
        <w:p>
          <w:pPr>
            <w:pStyle w:val="Contents3"/>
            <w:tabs>
              <w:tab w:val="clear" w:pos="8459"/>
              <w:tab w:val="right" w:pos="9026" w:leader="dot"/>
            </w:tabs>
            <w:rPr/>
          </w:pPr>
          <w:hyperlink w:anchor="__RefHeading___Toc1921315_388300464">
            <w:r>
              <w:rPr>
                <w:webHidden/>
                <w:rStyle w:val="IndexLink"/>
                <w:rtl w:val="true"/>
              </w:rPr>
              <w:t>الفصل الثامن</w:t>
            </w:r>
            <w:r>
              <w:rPr>
                <w:rStyle w:val="IndexLink"/>
                <w:rtl w:val="true"/>
              </w:rPr>
              <w:t xml:space="preserve">: </w:t>
            </w:r>
            <w:r>
              <w:rPr>
                <w:rStyle w:val="IndexLink"/>
                <w:rtl w:val="true"/>
              </w:rPr>
              <w:t>الجهاد والتقيّة</w:t>
            </w:r>
            <w:r>
              <w:rPr>
                <w:rStyle w:val="IndexLink"/>
                <w:rtl w:val="true"/>
              </w:rPr>
              <w:tab/>
            </w:r>
            <w:r>
              <w:rPr>
                <w:rStyle w:val="IndexLink"/>
              </w:rPr>
              <w:t>209</w:t>
            </w:r>
          </w:hyperlink>
        </w:p>
        <w:p>
          <w:pPr>
            <w:pStyle w:val="Contents4"/>
            <w:tabs>
              <w:tab w:val="clear" w:pos="8176"/>
              <w:tab w:val="right" w:pos="9026" w:leader="dot"/>
            </w:tabs>
            <w:rPr/>
          </w:pPr>
          <w:hyperlink w:anchor="__RefHeading___Toc1921317_388300464">
            <w:r>
              <w:rPr>
                <w:webHidden/>
                <w:rStyle w:val="IndexLink"/>
                <w:rtl w:val="true"/>
              </w:rPr>
              <w:t>اشاره</w:t>
            </w:r>
            <w:r>
              <w:rPr>
                <w:rStyle w:val="IndexLink"/>
                <w:rtl w:val="true"/>
              </w:rPr>
              <w:t>:</w:t>
              <w:tab/>
            </w:r>
            <w:r>
              <w:rPr>
                <w:rStyle w:val="IndexLink"/>
              </w:rPr>
              <w:t>209</w:t>
            </w:r>
          </w:hyperlink>
        </w:p>
        <w:p>
          <w:pPr>
            <w:pStyle w:val="Contents4"/>
            <w:tabs>
              <w:tab w:val="clear" w:pos="8176"/>
              <w:tab w:val="right" w:pos="9026" w:leader="dot"/>
            </w:tabs>
            <w:rPr/>
          </w:pPr>
          <w:hyperlink w:anchor="__RefHeading___Toc1921319_388300464">
            <w:r>
              <w:rPr>
                <w:webHidden/>
                <w:rStyle w:val="IndexLink"/>
                <w:rtl w:val="true"/>
              </w:rPr>
              <w:t>(</w:t>
            </w:r>
            <w:r>
              <w:rPr>
                <w:rStyle w:val="IndexLink"/>
                <w:rtl w:val="true"/>
              </w:rPr>
              <w:t>أ</w:t>
            </w:r>
            <w:r>
              <w:rPr>
                <w:rStyle w:val="IndexLink"/>
                <w:rtl w:val="true"/>
              </w:rPr>
              <w:t xml:space="preserve">) - </w:t>
            </w:r>
            <w:r>
              <w:rPr>
                <w:rStyle w:val="IndexLink"/>
                <w:rtl w:val="true"/>
              </w:rPr>
              <w:t>أحكام الجهاد</w:t>
            </w:r>
            <w:r>
              <w:rPr>
                <w:rStyle w:val="IndexLink"/>
                <w:rtl w:val="true"/>
              </w:rPr>
              <w:tab/>
            </w:r>
            <w:r>
              <w:rPr>
                <w:rStyle w:val="IndexLink"/>
              </w:rPr>
              <w:t>209</w:t>
            </w:r>
          </w:hyperlink>
        </w:p>
        <w:p>
          <w:pPr>
            <w:pStyle w:val="Contents5"/>
            <w:tabs>
              <w:tab w:val="clear" w:pos="7892"/>
              <w:tab w:val="right" w:pos="9026" w:leader="dot"/>
            </w:tabs>
            <w:rPr/>
          </w:pPr>
          <w:hyperlink w:anchor="__RefHeading___Toc1921321_388300464">
            <w:r>
              <w:rPr>
                <w:webHidden/>
                <w:rStyle w:val="IndexLink"/>
                <w:rtl w:val="true"/>
              </w:rPr>
              <w:t>اشاره</w:t>
            </w:r>
            <w:r>
              <w:rPr>
                <w:rStyle w:val="IndexLink"/>
                <w:rtl w:val="true"/>
              </w:rPr>
              <w:t>:</w:t>
              <w:tab/>
            </w:r>
            <w:r>
              <w:rPr>
                <w:rStyle w:val="IndexLink"/>
              </w:rPr>
              <w:t>209</w:t>
            </w:r>
          </w:hyperlink>
        </w:p>
        <w:p>
          <w:pPr>
            <w:pStyle w:val="Contents5"/>
            <w:tabs>
              <w:tab w:val="clear" w:pos="7892"/>
              <w:tab w:val="right" w:pos="9026" w:leader="dot"/>
            </w:tabs>
            <w:rPr/>
          </w:pPr>
          <w:hyperlink w:anchor="__RefHeading___Toc1921323_388300464">
            <w:r>
              <w:rPr>
                <w:webHidden/>
                <w:rStyle w:val="IndexLink"/>
                <w:rtl w:val="true"/>
              </w:rPr>
              <w:t xml:space="preserve">- </w:t>
            </w:r>
            <w:r>
              <w:rPr>
                <w:rStyle w:val="IndexLink"/>
                <w:rtl w:val="true"/>
              </w:rPr>
              <w:t>فضل الجهاد</w:t>
            </w:r>
            <w:r>
              <w:rPr>
                <w:rStyle w:val="IndexLink"/>
                <w:rtl w:val="true"/>
              </w:rPr>
              <w:t>:</w:t>
              <w:tab/>
            </w:r>
            <w:r>
              <w:rPr>
                <w:rStyle w:val="IndexLink"/>
              </w:rPr>
              <w:t>209</w:t>
            </w:r>
          </w:hyperlink>
        </w:p>
        <w:p>
          <w:pPr>
            <w:pStyle w:val="Contents5"/>
            <w:tabs>
              <w:tab w:val="clear" w:pos="7892"/>
              <w:tab w:val="right" w:pos="9026" w:leader="dot"/>
            </w:tabs>
            <w:rPr/>
          </w:pPr>
          <w:hyperlink w:anchor="__RefHeading___Toc1921325_388300464">
            <w:r>
              <w:rPr>
                <w:webHidden/>
                <w:rStyle w:val="IndexLink"/>
                <w:rtl w:val="true"/>
              </w:rPr>
              <w:t xml:space="preserve">- </w:t>
            </w:r>
            <w:r>
              <w:rPr>
                <w:rStyle w:val="IndexLink"/>
                <w:rtl w:val="true"/>
              </w:rPr>
              <w:t>حكم المجالسة مع الولاة وسلاطين الجور</w:t>
            </w:r>
            <w:r>
              <w:rPr>
                <w:rStyle w:val="IndexLink"/>
                <w:rtl w:val="true"/>
              </w:rPr>
              <w:t>:</w:t>
              <w:tab/>
            </w:r>
            <w:r>
              <w:rPr>
                <w:rStyle w:val="IndexLink"/>
              </w:rPr>
              <w:t>210</w:t>
            </w:r>
          </w:hyperlink>
        </w:p>
        <w:p>
          <w:pPr>
            <w:pStyle w:val="Contents5"/>
            <w:tabs>
              <w:tab w:val="clear" w:pos="7892"/>
              <w:tab w:val="right" w:pos="9026" w:leader="dot"/>
            </w:tabs>
            <w:rPr/>
          </w:pPr>
          <w:hyperlink w:anchor="__RefHeading___Toc1921327_388300464">
            <w:r>
              <w:rPr>
                <w:webHidden/>
                <w:rStyle w:val="IndexLink"/>
                <w:rtl w:val="true"/>
              </w:rPr>
              <w:t xml:space="preserve">- </w:t>
            </w:r>
            <w:r>
              <w:rPr>
                <w:rStyle w:val="IndexLink"/>
                <w:rtl w:val="true"/>
              </w:rPr>
              <w:t>حكم معاونة السلطان ومساعدته</w:t>
            </w:r>
            <w:r>
              <w:rPr>
                <w:rStyle w:val="IndexLink"/>
                <w:rtl w:val="true"/>
              </w:rPr>
              <w:t>:</w:t>
              <w:tab/>
            </w:r>
            <w:r>
              <w:rPr>
                <w:rStyle w:val="IndexLink"/>
              </w:rPr>
              <w:t>210</w:t>
            </w:r>
          </w:hyperlink>
        </w:p>
        <w:p>
          <w:pPr>
            <w:pStyle w:val="Contents4"/>
            <w:tabs>
              <w:tab w:val="clear" w:pos="8176"/>
              <w:tab w:val="right" w:pos="9026" w:leader="dot"/>
            </w:tabs>
            <w:rPr/>
          </w:pPr>
          <w:hyperlink w:anchor="__RefHeading___Toc1921329_388300464">
            <w:r>
              <w:rPr>
                <w:webHidden/>
                <w:rStyle w:val="IndexLink"/>
                <w:rtl w:val="true"/>
              </w:rPr>
              <w:t xml:space="preserve">- </w:t>
            </w:r>
            <w:r>
              <w:rPr>
                <w:rStyle w:val="IndexLink"/>
                <w:rtl w:val="true"/>
              </w:rPr>
              <w:t>حكم تولية عمل السلطان عند الضرورة</w:t>
            </w:r>
            <w:r>
              <w:rPr>
                <w:rStyle w:val="IndexLink"/>
                <w:rtl w:val="true"/>
              </w:rPr>
              <w:t>:</w:t>
              <w:tab/>
            </w:r>
            <w:r>
              <w:rPr>
                <w:rStyle w:val="IndexLink"/>
              </w:rPr>
              <w:t>210</w:t>
            </w:r>
          </w:hyperlink>
        </w:p>
        <w:p>
          <w:pPr>
            <w:pStyle w:val="Contents3"/>
            <w:tabs>
              <w:tab w:val="clear" w:pos="8459"/>
              <w:tab w:val="right" w:pos="9026" w:leader="dot"/>
            </w:tabs>
            <w:rPr/>
          </w:pPr>
          <w:hyperlink w:anchor="__RefHeading___Toc1921331_388300464">
            <w:r>
              <w:rPr>
                <w:webHidden/>
                <w:rStyle w:val="IndexLink"/>
                <w:rtl w:val="true"/>
              </w:rPr>
              <w:t>(</w:t>
            </w:r>
            <w:r>
              <w:rPr>
                <w:rStyle w:val="IndexLink"/>
                <w:rtl w:val="true"/>
              </w:rPr>
              <w:t>ب</w:t>
            </w:r>
            <w:r>
              <w:rPr>
                <w:rStyle w:val="IndexLink"/>
                <w:rtl w:val="true"/>
              </w:rPr>
              <w:t xml:space="preserve">) - </w:t>
            </w:r>
            <w:r>
              <w:rPr>
                <w:rStyle w:val="IndexLink"/>
                <w:rtl w:val="true"/>
              </w:rPr>
              <w:t>جهاد العدوّ</w:t>
            </w:r>
            <w:r>
              <w:rPr>
                <w:rStyle w:val="IndexLink"/>
                <w:rtl w:val="true"/>
              </w:rPr>
              <w:tab/>
            </w:r>
            <w:r>
              <w:rPr>
                <w:rStyle w:val="IndexLink"/>
              </w:rPr>
              <w:t>211</w:t>
            </w:r>
          </w:hyperlink>
        </w:p>
        <w:p>
          <w:pPr>
            <w:pStyle w:val="Contents4"/>
            <w:tabs>
              <w:tab w:val="clear" w:pos="8176"/>
              <w:tab w:val="right" w:pos="9026" w:leader="dot"/>
            </w:tabs>
            <w:rPr/>
          </w:pPr>
          <w:hyperlink w:anchor="__RefHeading___Toc1921333_388300464">
            <w:r>
              <w:rPr>
                <w:webHidden/>
                <w:rStyle w:val="IndexLink"/>
                <w:rtl w:val="true"/>
              </w:rPr>
              <w:t>اشاره</w:t>
            </w:r>
            <w:r>
              <w:rPr>
                <w:rStyle w:val="IndexLink"/>
                <w:rtl w:val="true"/>
              </w:rPr>
              <w:t>:</w:t>
              <w:tab/>
            </w:r>
            <w:r>
              <w:rPr>
                <w:rStyle w:val="IndexLink"/>
              </w:rPr>
              <w:t>211</w:t>
            </w:r>
          </w:hyperlink>
        </w:p>
        <w:p>
          <w:pPr>
            <w:pStyle w:val="Contents4"/>
            <w:tabs>
              <w:tab w:val="clear" w:pos="8176"/>
              <w:tab w:val="right" w:pos="9026" w:leader="dot"/>
            </w:tabs>
            <w:rPr/>
          </w:pPr>
          <w:hyperlink w:anchor="__RefHeading___Toc1921335_388300464">
            <w:r>
              <w:rPr>
                <w:webHidden/>
                <w:rStyle w:val="IndexLink"/>
                <w:rtl w:val="true"/>
              </w:rPr>
              <w:t xml:space="preserve">- </w:t>
            </w:r>
            <w:r>
              <w:rPr>
                <w:rStyle w:val="IndexLink"/>
                <w:rtl w:val="true"/>
              </w:rPr>
              <w:t>أحكام الأرضين</w:t>
            </w:r>
            <w:r>
              <w:rPr>
                <w:rStyle w:val="IndexLink"/>
                <w:rtl w:val="true"/>
              </w:rPr>
              <w:t>:</w:t>
              <w:tab/>
            </w:r>
            <w:r>
              <w:rPr>
                <w:rStyle w:val="IndexLink"/>
              </w:rPr>
              <w:t>211</w:t>
            </w:r>
          </w:hyperlink>
        </w:p>
        <w:p>
          <w:pPr>
            <w:pStyle w:val="Contents4"/>
            <w:tabs>
              <w:tab w:val="clear" w:pos="8176"/>
              <w:tab w:val="right" w:pos="9026" w:leader="dot"/>
            </w:tabs>
            <w:rPr/>
          </w:pPr>
          <w:hyperlink w:anchor="__RefHeading___Toc1921337_388300464">
            <w:r>
              <w:rPr>
                <w:webHidden/>
                <w:rStyle w:val="IndexLink"/>
                <w:rtl w:val="true"/>
              </w:rPr>
              <w:t xml:space="preserve">- </w:t>
            </w:r>
            <w:r>
              <w:rPr>
                <w:rStyle w:val="IndexLink"/>
                <w:rtl w:val="true"/>
              </w:rPr>
              <w:t>حكم الدفاع عن الأهل والأقرباء والمال وإن خاف القتل</w:t>
            </w:r>
            <w:r>
              <w:rPr>
                <w:rStyle w:val="IndexLink"/>
                <w:rtl w:val="true"/>
              </w:rPr>
              <w:t>:</w:t>
              <w:tab/>
            </w:r>
            <w:r>
              <w:rPr>
                <w:rStyle w:val="IndexLink"/>
              </w:rPr>
              <w:t>214</w:t>
            </w:r>
          </w:hyperlink>
        </w:p>
        <w:p>
          <w:pPr>
            <w:pStyle w:val="Contents4"/>
            <w:tabs>
              <w:tab w:val="clear" w:pos="8176"/>
              <w:tab w:val="right" w:pos="9026" w:leader="dot"/>
            </w:tabs>
            <w:rPr/>
          </w:pPr>
          <w:hyperlink w:anchor="__RefHeading___Toc1921339_388300464">
            <w:r>
              <w:rPr>
                <w:webHidden/>
                <w:rStyle w:val="IndexLink"/>
                <w:rtl w:val="true"/>
              </w:rPr>
              <w:t xml:space="preserve">- </w:t>
            </w:r>
            <w:r>
              <w:rPr>
                <w:rStyle w:val="IndexLink"/>
                <w:rtl w:val="true"/>
              </w:rPr>
              <w:t>حكم من نذر أو أوصي بمال للمرابطة</w:t>
            </w:r>
            <w:r>
              <w:rPr>
                <w:rStyle w:val="IndexLink"/>
                <w:rtl w:val="true"/>
              </w:rPr>
              <w:t>:</w:t>
              <w:tab/>
            </w:r>
            <w:r>
              <w:rPr>
                <w:rStyle w:val="IndexLink"/>
              </w:rPr>
              <w:t>214</w:t>
            </w:r>
          </w:hyperlink>
        </w:p>
        <w:p>
          <w:pPr>
            <w:pStyle w:val="Contents4"/>
            <w:tabs>
              <w:tab w:val="clear" w:pos="8176"/>
              <w:tab w:val="right" w:pos="9026" w:leader="dot"/>
            </w:tabs>
            <w:rPr/>
          </w:pPr>
          <w:hyperlink w:anchor="__RefHeading___Toc1921341_388300464">
            <w:r>
              <w:rPr>
                <w:webHidden/>
                <w:rStyle w:val="IndexLink"/>
                <w:rtl w:val="true"/>
              </w:rPr>
              <w:t xml:space="preserve">- </w:t>
            </w:r>
            <w:r>
              <w:rPr>
                <w:rStyle w:val="IndexLink"/>
                <w:rtl w:val="true"/>
              </w:rPr>
              <w:t>حكم مصالحة الجزية مع الحاكم</w:t>
            </w:r>
            <w:r>
              <w:rPr>
                <w:rStyle w:val="IndexLink"/>
                <w:rtl w:val="true"/>
              </w:rPr>
              <w:t>:</w:t>
              <w:tab/>
            </w:r>
            <w:r>
              <w:rPr>
                <w:rStyle w:val="IndexLink"/>
              </w:rPr>
              <w:t>216</w:t>
            </w:r>
          </w:hyperlink>
        </w:p>
        <w:p>
          <w:pPr>
            <w:pStyle w:val="Contents4"/>
            <w:tabs>
              <w:tab w:val="clear" w:pos="8176"/>
              <w:tab w:val="right" w:pos="9026" w:leader="dot"/>
            </w:tabs>
            <w:rPr/>
          </w:pPr>
          <w:hyperlink w:anchor="__RefHeading___Toc1921343_388300464">
            <w:r>
              <w:rPr>
                <w:webHidden/>
                <w:rStyle w:val="IndexLink"/>
                <w:rtl w:val="true"/>
              </w:rPr>
              <w:t xml:space="preserve">- </w:t>
            </w:r>
            <w:r>
              <w:rPr>
                <w:rStyle w:val="IndexLink"/>
                <w:rtl w:val="true"/>
              </w:rPr>
              <w:t>حكم قتال البغاة</w:t>
            </w:r>
            <w:r>
              <w:rPr>
                <w:rStyle w:val="IndexLink"/>
                <w:rtl w:val="true"/>
              </w:rPr>
              <w:t>:</w:t>
              <w:tab/>
            </w:r>
            <w:r>
              <w:rPr>
                <w:rStyle w:val="IndexLink"/>
              </w:rPr>
              <w:t>216</w:t>
            </w:r>
          </w:hyperlink>
        </w:p>
        <w:p>
          <w:pPr>
            <w:pStyle w:val="Contents4"/>
            <w:tabs>
              <w:tab w:val="clear" w:pos="8176"/>
              <w:tab w:val="right" w:pos="9026" w:leader="dot"/>
            </w:tabs>
            <w:rPr/>
          </w:pPr>
          <w:hyperlink w:anchor="__RefHeading___Toc1921345_388300464">
            <w:r>
              <w:rPr>
                <w:webHidden/>
                <w:rStyle w:val="IndexLink"/>
                <w:rtl w:val="true"/>
              </w:rPr>
              <w:t xml:space="preserve">- </w:t>
            </w:r>
            <w:r>
              <w:rPr>
                <w:rStyle w:val="IndexLink"/>
                <w:rtl w:val="true"/>
              </w:rPr>
              <w:t>حكم شراء ما يُسبي من المشركين و نكاحهم</w:t>
            </w:r>
            <w:r>
              <w:rPr>
                <w:rStyle w:val="IndexLink"/>
                <w:rtl w:val="true"/>
              </w:rPr>
              <w:t>:</w:t>
              <w:tab/>
            </w:r>
            <w:r>
              <w:rPr>
                <w:rStyle w:val="IndexLink"/>
              </w:rPr>
              <w:t>217</w:t>
            </w:r>
          </w:hyperlink>
        </w:p>
        <w:p>
          <w:pPr>
            <w:pStyle w:val="Contents3"/>
            <w:tabs>
              <w:tab w:val="clear" w:pos="8459"/>
              <w:tab w:val="right" w:pos="9026" w:leader="dot"/>
            </w:tabs>
            <w:rPr/>
          </w:pPr>
          <w:hyperlink w:anchor="__RefHeading___Toc1921347_388300464">
            <w:r>
              <w:rPr>
                <w:webHidden/>
                <w:rStyle w:val="IndexLink"/>
                <w:rtl w:val="true"/>
              </w:rPr>
              <w:t>(</w:t>
            </w:r>
            <w:r>
              <w:rPr>
                <w:rStyle w:val="IndexLink"/>
                <w:rtl w:val="true"/>
              </w:rPr>
              <w:t>ج</w:t>
            </w:r>
            <w:r>
              <w:rPr>
                <w:rStyle w:val="IndexLink"/>
                <w:rtl w:val="true"/>
              </w:rPr>
              <w:t xml:space="preserve">) - </w:t>
            </w:r>
            <w:r>
              <w:rPr>
                <w:rStyle w:val="IndexLink"/>
                <w:rtl w:val="true"/>
              </w:rPr>
              <w:t>التقيّة</w:t>
            </w:r>
            <w:r>
              <w:rPr>
                <w:rStyle w:val="IndexLink"/>
                <w:rtl w:val="true"/>
              </w:rPr>
              <w:tab/>
            </w:r>
            <w:r>
              <w:rPr>
                <w:rStyle w:val="IndexLink"/>
              </w:rPr>
              <w:t>217</w:t>
            </w:r>
          </w:hyperlink>
        </w:p>
        <w:p>
          <w:pPr>
            <w:pStyle w:val="Contents4"/>
            <w:tabs>
              <w:tab w:val="clear" w:pos="8176"/>
              <w:tab w:val="right" w:pos="9026" w:leader="dot"/>
            </w:tabs>
            <w:rPr/>
          </w:pPr>
          <w:hyperlink w:anchor="__RefHeading___Toc1921349_388300464">
            <w:r>
              <w:rPr>
                <w:webHidden/>
                <w:rStyle w:val="IndexLink"/>
                <w:rtl w:val="true"/>
              </w:rPr>
              <w:t>اشاره</w:t>
            </w:r>
            <w:r>
              <w:rPr>
                <w:rStyle w:val="IndexLink"/>
                <w:rtl w:val="true"/>
              </w:rPr>
              <w:t>:</w:t>
              <w:tab/>
            </w:r>
            <w:r>
              <w:rPr>
                <w:rStyle w:val="IndexLink"/>
              </w:rPr>
              <w:t>217</w:t>
            </w:r>
          </w:hyperlink>
        </w:p>
        <w:p>
          <w:pPr>
            <w:pStyle w:val="Contents4"/>
            <w:tabs>
              <w:tab w:val="clear" w:pos="8176"/>
              <w:tab w:val="right" w:pos="9026" w:leader="dot"/>
            </w:tabs>
            <w:rPr/>
          </w:pPr>
          <w:hyperlink w:anchor="__RefHeading___Toc1921351_388300464">
            <w:r>
              <w:rPr>
                <w:webHidden/>
                <w:rStyle w:val="IndexLink"/>
                <w:rtl w:val="true"/>
              </w:rPr>
              <w:t xml:space="preserve">- </w:t>
            </w:r>
            <w:r>
              <w:rPr>
                <w:rStyle w:val="IndexLink"/>
                <w:rtl w:val="true"/>
              </w:rPr>
              <w:t>التقيّة في العبادات وعند خوف الضرر</w:t>
            </w:r>
            <w:r>
              <w:rPr>
                <w:rStyle w:val="IndexLink"/>
                <w:rtl w:val="true"/>
              </w:rPr>
              <w:t>:</w:t>
              <w:tab/>
            </w:r>
            <w:r>
              <w:rPr>
                <w:rStyle w:val="IndexLink"/>
              </w:rPr>
              <w:t>217</w:t>
            </w:r>
          </w:hyperlink>
        </w:p>
        <w:p>
          <w:pPr>
            <w:pStyle w:val="Contents4"/>
            <w:tabs>
              <w:tab w:val="clear" w:pos="8176"/>
              <w:tab w:val="right" w:pos="9026" w:leader="dot"/>
            </w:tabs>
            <w:rPr/>
          </w:pPr>
          <w:hyperlink w:anchor="__RefHeading___Toc1921353_388300464">
            <w:r>
              <w:rPr>
                <w:webHidden/>
                <w:rStyle w:val="IndexLink"/>
                <w:rtl w:val="true"/>
              </w:rPr>
              <w:t xml:space="preserve">- </w:t>
            </w:r>
            <w:r>
              <w:rPr>
                <w:rStyle w:val="IndexLink"/>
                <w:rtl w:val="true"/>
              </w:rPr>
              <w:t>التقيّة والورع في الدين</w:t>
            </w:r>
            <w:r>
              <w:rPr>
                <w:rStyle w:val="IndexLink"/>
                <w:rtl w:val="true"/>
              </w:rPr>
              <w:t>:</w:t>
              <w:tab/>
            </w:r>
            <w:r>
              <w:rPr>
                <w:rStyle w:val="IndexLink"/>
              </w:rPr>
              <w:t>218</w:t>
            </w:r>
          </w:hyperlink>
        </w:p>
        <w:p>
          <w:pPr>
            <w:pStyle w:val="Contents4"/>
            <w:tabs>
              <w:tab w:val="clear" w:pos="8176"/>
              <w:tab w:val="right" w:pos="9026" w:leader="dot"/>
            </w:tabs>
            <w:rPr/>
          </w:pPr>
          <w:hyperlink w:anchor="__RefHeading___Toc1921355_388300464">
            <w:r>
              <w:rPr>
                <w:webHidden/>
                <w:rStyle w:val="IndexLink"/>
                <w:rtl w:val="true"/>
              </w:rPr>
              <w:t xml:space="preserve">- </w:t>
            </w:r>
            <w:r>
              <w:rPr>
                <w:rStyle w:val="IndexLink"/>
                <w:rtl w:val="true"/>
              </w:rPr>
              <w:t>التقيّة وحقيقة التشيّع</w:t>
            </w:r>
            <w:r>
              <w:rPr>
                <w:rStyle w:val="IndexLink"/>
                <w:rtl w:val="true"/>
              </w:rPr>
              <w:t>:</w:t>
              <w:tab/>
            </w:r>
            <w:r>
              <w:rPr>
                <w:rStyle w:val="IndexLink"/>
              </w:rPr>
              <w:t>218</w:t>
            </w:r>
          </w:hyperlink>
        </w:p>
        <w:p>
          <w:pPr>
            <w:pStyle w:val="Contents4"/>
            <w:tabs>
              <w:tab w:val="clear" w:pos="8176"/>
              <w:tab w:val="right" w:pos="9026" w:leader="dot"/>
            </w:tabs>
            <w:rPr/>
          </w:pPr>
          <w:hyperlink w:anchor="__RefHeading___Toc1921357_388300464">
            <w:r>
              <w:rPr>
                <w:webHidden/>
                <w:rStyle w:val="IndexLink"/>
                <w:rtl w:val="true"/>
              </w:rPr>
              <w:t xml:space="preserve">- </w:t>
            </w:r>
            <w:r>
              <w:rPr>
                <w:rStyle w:val="IndexLink"/>
                <w:rtl w:val="true"/>
              </w:rPr>
              <w:t>أخذ العهد علي الشيعة بالتقيّة في دولة الباطل</w:t>
            </w:r>
            <w:r>
              <w:rPr>
                <w:rStyle w:val="IndexLink"/>
                <w:rtl w:val="true"/>
              </w:rPr>
              <w:t>:</w:t>
              <w:tab/>
            </w:r>
            <w:r>
              <w:rPr>
                <w:rStyle w:val="IndexLink"/>
              </w:rPr>
              <w:t>219</w:t>
            </w:r>
          </w:hyperlink>
        </w:p>
        <w:p>
          <w:pPr>
            <w:pStyle w:val="Contents3"/>
            <w:tabs>
              <w:tab w:val="clear" w:pos="8459"/>
              <w:tab w:val="right" w:pos="9026" w:leader="dot"/>
            </w:tabs>
            <w:rPr/>
          </w:pPr>
          <w:hyperlink w:anchor="__RefHeading___Toc1921359_388300464">
            <w:r>
              <w:rPr>
                <w:webHidden/>
                <w:rStyle w:val="IndexLink"/>
                <w:rtl w:val="true"/>
              </w:rPr>
              <w:t>(</w:t>
            </w:r>
            <w:r>
              <w:rPr>
                <w:rStyle w:val="IndexLink"/>
                <w:rtl w:val="true"/>
              </w:rPr>
              <w:t>د</w:t>
            </w:r>
            <w:r>
              <w:rPr>
                <w:rStyle w:val="IndexLink"/>
                <w:rtl w:val="true"/>
              </w:rPr>
              <w:t xml:space="preserve">) - </w:t>
            </w:r>
            <w:r>
              <w:rPr>
                <w:rStyle w:val="IndexLink"/>
                <w:rtl w:val="true"/>
              </w:rPr>
              <w:t>الأمر بالمعروف والنهي عن المنكر</w:t>
            </w:r>
            <w:r>
              <w:rPr>
                <w:rStyle w:val="IndexLink"/>
                <w:rtl w:val="true"/>
              </w:rPr>
              <w:t>:</w:t>
              <w:tab/>
            </w:r>
            <w:r>
              <w:rPr>
                <w:rStyle w:val="IndexLink"/>
              </w:rPr>
              <w:t>219</w:t>
            </w:r>
          </w:hyperlink>
        </w:p>
        <w:p>
          <w:pPr>
            <w:pStyle w:val="Contents4"/>
            <w:tabs>
              <w:tab w:val="clear" w:pos="8176"/>
              <w:tab w:val="right" w:pos="9026" w:leader="dot"/>
            </w:tabs>
            <w:rPr/>
          </w:pPr>
          <w:hyperlink w:anchor="__RefHeading___Toc1921361_388300464">
            <w:r>
              <w:rPr>
                <w:webHidden/>
                <w:rStyle w:val="IndexLink"/>
                <w:rtl w:val="true"/>
              </w:rPr>
              <w:t>اشاره</w:t>
            </w:r>
            <w:r>
              <w:rPr>
                <w:rStyle w:val="IndexLink"/>
                <w:rtl w:val="true"/>
              </w:rPr>
              <w:t>:</w:t>
              <w:tab/>
            </w:r>
            <w:r>
              <w:rPr>
                <w:rStyle w:val="IndexLink"/>
              </w:rPr>
              <w:t>219</w:t>
            </w:r>
          </w:hyperlink>
        </w:p>
        <w:p>
          <w:pPr>
            <w:pStyle w:val="Contents4"/>
            <w:tabs>
              <w:tab w:val="clear" w:pos="8176"/>
              <w:tab w:val="right" w:pos="9026" w:leader="dot"/>
            </w:tabs>
            <w:rPr/>
          </w:pPr>
          <w:hyperlink w:anchor="__RefHeading___Toc1921363_388300464">
            <w:r>
              <w:rPr>
                <w:webHidden/>
                <w:rStyle w:val="IndexLink"/>
                <w:rtl w:val="true"/>
              </w:rPr>
              <w:t xml:space="preserve">- </w:t>
            </w:r>
            <w:r>
              <w:rPr>
                <w:rStyle w:val="IndexLink"/>
                <w:rtl w:val="true"/>
              </w:rPr>
              <w:t>وجوب إنكار المنكر</w:t>
            </w:r>
            <w:r>
              <w:rPr>
                <w:rStyle w:val="IndexLink"/>
                <w:rtl w:val="true"/>
              </w:rPr>
              <w:t>:</w:t>
              <w:tab/>
            </w:r>
            <w:r>
              <w:rPr>
                <w:rStyle w:val="IndexLink"/>
              </w:rPr>
              <w:t>219</w:t>
            </w:r>
          </w:hyperlink>
        </w:p>
        <w:p>
          <w:pPr>
            <w:pStyle w:val="Contents4"/>
            <w:tabs>
              <w:tab w:val="clear" w:pos="8176"/>
              <w:tab w:val="right" w:pos="9026" w:leader="dot"/>
            </w:tabs>
            <w:rPr/>
          </w:pPr>
          <w:hyperlink w:anchor="__RefHeading___Toc1921365_388300464">
            <w:r>
              <w:rPr>
                <w:webHidden/>
                <w:rStyle w:val="IndexLink"/>
                <w:rtl w:val="true"/>
              </w:rPr>
              <w:t xml:space="preserve">- </w:t>
            </w:r>
            <w:r>
              <w:rPr>
                <w:rStyle w:val="IndexLink"/>
                <w:rtl w:val="true"/>
              </w:rPr>
              <w:t>الإهتمام بالتورية</w:t>
            </w:r>
            <w:r>
              <w:rPr>
                <w:rStyle w:val="IndexLink"/>
                <w:rtl w:val="true"/>
              </w:rPr>
              <w:t>:</w:t>
              <w:tab/>
            </w:r>
            <w:r>
              <w:rPr>
                <w:rStyle w:val="IndexLink"/>
              </w:rPr>
              <w:t>220</w:t>
            </w:r>
          </w:hyperlink>
        </w:p>
        <w:p>
          <w:pPr>
            <w:pStyle w:val="Contents4"/>
            <w:tabs>
              <w:tab w:val="clear" w:pos="8176"/>
              <w:tab w:val="right" w:pos="9026" w:leader="dot"/>
            </w:tabs>
            <w:rPr/>
          </w:pPr>
          <w:hyperlink w:anchor="__RefHeading___Toc1921367_388300464">
            <w:r>
              <w:rPr>
                <w:webHidden/>
                <w:rStyle w:val="IndexLink"/>
                <w:rtl w:val="true"/>
              </w:rPr>
              <w:t xml:space="preserve">- </w:t>
            </w:r>
            <w:r>
              <w:rPr>
                <w:rStyle w:val="IndexLink"/>
                <w:rtl w:val="true"/>
              </w:rPr>
              <w:t>أثر ترك الأمر بالمعروف والنهي عن المنكر</w:t>
            </w:r>
            <w:r>
              <w:rPr>
                <w:rStyle w:val="IndexLink"/>
                <w:rtl w:val="true"/>
              </w:rPr>
              <w:t>:</w:t>
              <w:tab/>
            </w:r>
            <w:r>
              <w:rPr>
                <w:rStyle w:val="IndexLink"/>
              </w:rPr>
              <w:t>221</w:t>
            </w:r>
          </w:hyperlink>
        </w:p>
        <w:p>
          <w:pPr>
            <w:pStyle w:val="Contents2"/>
            <w:tabs>
              <w:tab w:val="clear" w:pos="8743"/>
              <w:tab w:val="right" w:pos="9026" w:leader="dot"/>
            </w:tabs>
            <w:rPr/>
          </w:pPr>
          <w:hyperlink w:anchor="__RefHeading___Toc1921369_388300464">
            <w:r>
              <w:rPr>
                <w:webHidden/>
                <w:rStyle w:val="IndexLink"/>
                <w:rtl w:val="true"/>
              </w:rPr>
              <w:t>الفصل التاسع</w:t>
            </w:r>
            <w:r>
              <w:rPr>
                <w:rStyle w:val="IndexLink"/>
                <w:rtl w:val="true"/>
              </w:rPr>
              <w:t xml:space="preserve">: </w:t>
            </w:r>
            <w:r>
              <w:rPr>
                <w:rStyle w:val="IndexLink"/>
                <w:rtl w:val="true"/>
              </w:rPr>
              <w:t>النكاح والأولاد</w:t>
            </w:r>
            <w:r>
              <w:rPr>
                <w:rStyle w:val="IndexLink"/>
                <w:rtl w:val="true"/>
              </w:rPr>
              <w:t>:</w:t>
              <w:tab/>
            </w:r>
            <w:r>
              <w:rPr>
                <w:rStyle w:val="IndexLink"/>
              </w:rPr>
              <w:t>223</w:t>
            </w:r>
          </w:hyperlink>
        </w:p>
        <w:p>
          <w:pPr>
            <w:pStyle w:val="Contents3"/>
            <w:tabs>
              <w:tab w:val="clear" w:pos="8459"/>
              <w:tab w:val="right" w:pos="9026" w:leader="dot"/>
            </w:tabs>
            <w:rPr/>
          </w:pPr>
          <w:hyperlink w:anchor="__RefHeading___Toc1921371_388300464">
            <w:r>
              <w:rPr>
                <w:webHidden/>
                <w:rStyle w:val="IndexLink"/>
                <w:rtl w:val="true"/>
              </w:rPr>
              <w:t>اشاره</w:t>
            </w:r>
            <w:r>
              <w:rPr>
                <w:rStyle w:val="IndexLink"/>
                <w:rtl w:val="true"/>
              </w:rPr>
              <w:t>:</w:t>
              <w:tab/>
            </w:r>
            <w:r>
              <w:rPr>
                <w:rStyle w:val="IndexLink"/>
              </w:rPr>
              <w:t>223</w:t>
            </w:r>
          </w:hyperlink>
        </w:p>
        <w:p>
          <w:pPr>
            <w:pStyle w:val="Contents3"/>
            <w:tabs>
              <w:tab w:val="clear" w:pos="8459"/>
              <w:tab w:val="right" w:pos="9026" w:leader="dot"/>
            </w:tabs>
            <w:rPr/>
          </w:pPr>
          <w:hyperlink w:anchor="__RefHeading___Toc1921373_388300464">
            <w:r>
              <w:rPr>
                <w:webHidden/>
                <w:rStyle w:val="IndexLink"/>
                <w:rtl w:val="true"/>
              </w:rPr>
              <w:t>(</w:t>
            </w:r>
            <w:r>
              <w:rPr>
                <w:rStyle w:val="IndexLink"/>
                <w:rtl w:val="true"/>
              </w:rPr>
              <w:t>أ</w:t>
            </w:r>
            <w:r>
              <w:rPr>
                <w:rStyle w:val="IndexLink"/>
                <w:rtl w:val="true"/>
              </w:rPr>
              <w:t xml:space="preserve">) - </w:t>
            </w:r>
            <w:r>
              <w:rPr>
                <w:rStyle w:val="IndexLink"/>
                <w:rtl w:val="true"/>
              </w:rPr>
              <w:t>مقدّمات النكاح وآدابه</w:t>
            </w:r>
            <w:r>
              <w:rPr>
                <w:rStyle w:val="IndexLink"/>
                <w:rtl w:val="true"/>
              </w:rPr>
              <w:t>:</w:t>
              <w:tab/>
            </w:r>
            <w:r>
              <w:rPr>
                <w:rStyle w:val="IndexLink"/>
              </w:rPr>
              <w:t>223</w:t>
            </w:r>
          </w:hyperlink>
        </w:p>
        <w:p>
          <w:pPr>
            <w:pStyle w:val="Contents4"/>
            <w:tabs>
              <w:tab w:val="clear" w:pos="8176"/>
              <w:tab w:val="right" w:pos="9026" w:leader="dot"/>
            </w:tabs>
            <w:rPr/>
          </w:pPr>
          <w:hyperlink w:anchor="__RefHeading___Toc1921375_388300464">
            <w:r>
              <w:rPr>
                <w:webHidden/>
                <w:rStyle w:val="IndexLink"/>
                <w:rtl w:val="true"/>
              </w:rPr>
              <w:t>اشاره</w:t>
            </w:r>
            <w:r>
              <w:rPr>
                <w:rStyle w:val="IndexLink"/>
                <w:rtl w:val="true"/>
              </w:rPr>
              <w:t>:</w:t>
              <w:tab/>
            </w:r>
            <w:r>
              <w:rPr>
                <w:rStyle w:val="IndexLink"/>
              </w:rPr>
              <w:t>223</w:t>
            </w:r>
          </w:hyperlink>
        </w:p>
        <w:p>
          <w:pPr>
            <w:pStyle w:val="Contents4"/>
            <w:tabs>
              <w:tab w:val="clear" w:pos="8176"/>
              <w:tab w:val="right" w:pos="9026" w:leader="dot"/>
            </w:tabs>
            <w:rPr/>
          </w:pPr>
          <w:hyperlink w:anchor="__RefHeading___Toc1921377_388300464">
            <w:r>
              <w:rPr>
                <w:webHidden/>
                <w:rStyle w:val="IndexLink"/>
                <w:rtl w:val="true"/>
              </w:rPr>
              <w:t xml:space="preserve">- </w:t>
            </w:r>
            <w:r>
              <w:rPr>
                <w:rStyle w:val="IndexLink"/>
                <w:rtl w:val="true"/>
              </w:rPr>
              <w:t>استحباب إطعام الطعام عند التزويج</w:t>
            </w:r>
            <w:r>
              <w:rPr>
                <w:rStyle w:val="IndexLink"/>
                <w:rtl w:val="true"/>
              </w:rPr>
              <w:t>:</w:t>
              <w:tab/>
            </w:r>
            <w:r>
              <w:rPr>
                <w:rStyle w:val="IndexLink"/>
              </w:rPr>
              <w:t>223</w:t>
            </w:r>
          </w:hyperlink>
        </w:p>
        <w:p>
          <w:pPr>
            <w:pStyle w:val="Contents4"/>
            <w:tabs>
              <w:tab w:val="clear" w:pos="8176"/>
              <w:tab w:val="right" w:pos="9026" w:leader="dot"/>
            </w:tabs>
            <w:rPr/>
          </w:pPr>
          <w:hyperlink w:anchor="__RefHeading___Toc1921379_388300464">
            <w:r>
              <w:rPr>
                <w:webHidden/>
                <w:rStyle w:val="IndexLink"/>
                <w:rtl w:val="true"/>
              </w:rPr>
              <w:t xml:space="preserve">- </w:t>
            </w:r>
            <w:r>
              <w:rPr>
                <w:rStyle w:val="IndexLink"/>
                <w:rtl w:val="true"/>
              </w:rPr>
              <w:t>التسمية وتلاوة القرآن وملاطفة الزوجة قبل الدخول بها</w:t>
            </w:r>
            <w:r>
              <w:rPr>
                <w:rStyle w:val="IndexLink"/>
                <w:rtl w:val="true"/>
              </w:rPr>
              <w:t>:</w:t>
              <w:tab/>
            </w:r>
            <w:r>
              <w:rPr>
                <w:rStyle w:val="IndexLink"/>
              </w:rPr>
              <w:t>223</w:t>
            </w:r>
          </w:hyperlink>
        </w:p>
        <w:p>
          <w:pPr>
            <w:pStyle w:val="Contents4"/>
            <w:tabs>
              <w:tab w:val="clear" w:pos="8176"/>
              <w:tab w:val="right" w:pos="9026" w:leader="dot"/>
            </w:tabs>
            <w:rPr/>
          </w:pPr>
          <w:hyperlink w:anchor="__RefHeading___Toc1921381_388300464">
            <w:r>
              <w:rPr>
                <w:webHidden/>
                <w:rStyle w:val="IndexLink"/>
                <w:rtl w:val="true"/>
              </w:rPr>
              <w:t xml:space="preserve">- </w:t>
            </w:r>
            <w:r>
              <w:rPr>
                <w:rStyle w:val="IndexLink"/>
                <w:rtl w:val="true"/>
              </w:rPr>
              <w:t>الزواج مع المرأة الصالحة المطيعة</w:t>
            </w:r>
            <w:r>
              <w:rPr>
                <w:rStyle w:val="IndexLink"/>
                <w:rtl w:val="true"/>
              </w:rPr>
              <w:t>:</w:t>
              <w:tab/>
            </w:r>
            <w:r>
              <w:rPr>
                <w:rStyle w:val="IndexLink"/>
              </w:rPr>
              <w:t>224</w:t>
            </w:r>
          </w:hyperlink>
        </w:p>
        <w:p>
          <w:pPr>
            <w:pStyle w:val="Contents4"/>
            <w:tabs>
              <w:tab w:val="clear" w:pos="8176"/>
              <w:tab w:val="right" w:pos="9026" w:leader="dot"/>
            </w:tabs>
            <w:rPr/>
          </w:pPr>
          <w:hyperlink w:anchor="__RefHeading___Toc1921383_388300464">
            <w:r>
              <w:rPr>
                <w:webHidden/>
                <w:rStyle w:val="IndexLink"/>
                <w:rtl w:val="true"/>
              </w:rPr>
              <w:t xml:space="preserve">- </w:t>
            </w:r>
            <w:r>
              <w:rPr>
                <w:rStyle w:val="IndexLink"/>
                <w:rtl w:val="true"/>
              </w:rPr>
              <w:t>شرائط تزويج الدائم</w:t>
            </w:r>
            <w:r>
              <w:rPr>
                <w:rStyle w:val="IndexLink"/>
                <w:rtl w:val="true"/>
              </w:rPr>
              <w:t>:</w:t>
              <w:tab/>
            </w:r>
            <w:r>
              <w:rPr>
                <w:rStyle w:val="IndexLink"/>
              </w:rPr>
              <w:t>224</w:t>
            </w:r>
          </w:hyperlink>
        </w:p>
        <w:p>
          <w:pPr>
            <w:pStyle w:val="Contents4"/>
            <w:tabs>
              <w:tab w:val="clear" w:pos="8176"/>
              <w:tab w:val="right" w:pos="9026" w:leader="dot"/>
            </w:tabs>
            <w:rPr/>
          </w:pPr>
          <w:hyperlink w:anchor="__RefHeading___Toc1921385_388300464">
            <w:r>
              <w:rPr>
                <w:webHidden/>
                <w:rStyle w:val="IndexLink"/>
                <w:rtl w:val="true"/>
              </w:rPr>
              <w:t xml:space="preserve">- </w:t>
            </w:r>
            <w:r>
              <w:rPr>
                <w:rStyle w:val="IndexLink"/>
                <w:rtl w:val="true"/>
              </w:rPr>
              <w:t>تزويج الرجل الشريف الجليل القدر بامرأة دونه حسباً ونسباً وشرفاً</w:t>
            </w:r>
            <w:r>
              <w:rPr>
                <w:rStyle w:val="IndexLink"/>
                <w:rtl w:val="true"/>
              </w:rPr>
              <w:t>:</w:t>
              <w:tab/>
            </w:r>
            <w:r>
              <w:rPr>
                <w:rStyle w:val="IndexLink"/>
              </w:rPr>
              <w:t>225</w:t>
            </w:r>
          </w:hyperlink>
        </w:p>
        <w:p>
          <w:pPr>
            <w:pStyle w:val="Contents4"/>
            <w:tabs>
              <w:tab w:val="clear" w:pos="8176"/>
              <w:tab w:val="right" w:pos="9026" w:leader="dot"/>
            </w:tabs>
            <w:rPr/>
          </w:pPr>
          <w:hyperlink w:anchor="__RefHeading___Toc1921387_388300464">
            <w:r>
              <w:rPr>
                <w:webHidden/>
                <w:rStyle w:val="IndexLink"/>
                <w:rtl w:val="true"/>
              </w:rPr>
              <w:t xml:space="preserve">- </w:t>
            </w:r>
            <w:r>
              <w:rPr>
                <w:rStyle w:val="IndexLink"/>
                <w:rtl w:val="true"/>
              </w:rPr>
              <w:t>تزويج المرأة البيضاء</w:t>
            </w:r>
            <w:r>
              <w:rPr>
                <w:rStyle w:val="IndexLink"/>
                <w:rtl w:val="true"/>
              </w:rPr>
              <w:t>:</w:t>
              <w:tab/>
            </w:r>
            <w:r>
              <w:rPr>
                <w:rStyle w:val="IndexLink"/>
              </w:rPr>
              <w:t>225</w:t>
            </w:r>
          </w:hyperlink>
        </w:p>
        <w:p>
          <w:pPr>
            <w:pStyle w:val="Contents4"/>
            <w:tabs>
              <w:tab w:val="clear" w:pos="8176"/>
              <w:tab w:val="right" w:pos="9026" w:leader="dot"/>
            </w:tabs>
            <w:rPr/>
          </w:pPr>
          <w:hyperlink w:anchor="__RefHeading___Toc1921389_388300464">
            <w:r>
              <w:rPr>
                <w:webHidden/>
                <w:rStyle w:val="IndexLink"/>
                <w:rtl w:val="true"/>
              </w:rPr>
              <w:t xml:space="preserve">- </w:t>
            </w:r>
            <w:r>
              <w:rPr>
                <w:rStyle w:val="IndexLink"/>
                <w:rtl w:val="true"/>
              </w:rPr>
              <w:t>التزويج بالمرأة العجزاء والبيضاء</w:t>
            </w:r>
            <w:r>
              <w:rPr>
                <w:rStyle w:val="IndexLink"/>
                <w:rtl w:val="true"/>
              </w:rPr>
              <w:t>:</w:t>
              <w:tab/>
            </w:r>
            <w:r>
              <w:rPr>
                <w:rStyle w:val="IndexLink"/>
              </w:rPr>
              <w:t>226</w:t>
            </w:r>
          </w:hyperlink>
        </w:p>
        <w:p>
          <w:pPr>
            <w:pStyle w:val="Contents4"/>
            <w:tabs>
              <w:tab w:val="clear" w:pos="8176"/>
              <w:tab w:val="right" w:pos="9026" w:leader="dot"/>
            </w:tabs>
            <w:rPr/>
          </w:pPr>
          <w:hyperlink w:anchor="__RefHeading___Toc1921391_388300464">
            <w:r>
              <w:rPr>
                <w:webHidden/>
                <w:rStyle w:val="IndexLink"/>
                <w:rtl w:val="true"/>
              </w:rPr>
              <w:t xml:space="preserve">- </w:t>
            </w:r>
            <w:r>
              <w:rPr>
                <w:rStyle w:val="IndexLink"/>
                <w:rtl w:val="true"/>
              </w:rPr>
              <w:t>التزويج بالليل</w:t>
            </w:r>
            <w:r>
              <w:rPr>
                <w:rStyle w:val="IndexLink"/>
                <w:rtl w:val="true"/>
              </w:rPr>
              <w:t>:</w:t>
              <w:tab/>
            </w:r>
            <w:r>
              <w:rPr>
                <w:rStyle w:val="IndexLink"/>
              </w:rPr>
              <w:t>226</w:t>
            </w:r>
          </w:hyperlink>
        </w:p>
        <w:p>
          <w:pPr>
            <w:pStyle w:val="Contents4"/>
            <w:tabs>
              <w:tab w:val="clear" w:pos="8176"/>
              <w:tab w:val="right" w:pos="9026" w:leader="dot"/>
            </w:tabs>
            <w:rPr/>
          </w:pPr>
          <w:hyperlink w:anchor="__RefHeading___Toc1921393_388300464">
            <w:r>
              <w:rPr>
                <w:webHidden/>
                <w:rStyle w:val="IndexLink"/>
                <w:rtl w:val="true"/>
              </w:rPr>
              <w:t xml:space="preserve">- </w:t>
            </w:r>
            <w:r>
              <w:rPr>
                <w:rStyle w:val="IndexLink"/>
                <w:rtl w:val="true"/>
              </w:rPr>
              <w:t>حكم النكاج في الحمّام</w:t>
            </w:r>
            <w:r>
              <w:rPr>
                <w:rStyle w:val="IndexLink"/>
                <w:rtl w:val="true"/>
              </w:rPr>
              <w:t>:</w:t>
              <w:tab/>
            </w:r>
            <w:r>
              <w:rPr>
                <w:rStyle w:val="IndexLink"/>
              </w:rPr>
              <w:t>227</w:t>
            </w:r>
          </w:hyperlink>
        </w:p>
        <w:p>
          <w:pPr>
            <w:pStyle w:val="Contents4"/>
            <w:tabs>
              <w:tab w:val="clear" w:pos="8176"/>
              <w:tab w:val="right" w:pos="9026" w:leader="dot"/>
            </w:tabs>
            <w:rPr/>
          </w:pPr>
          <w:hyperlink w:anchor="__RefHeading___Toc1921395_388300464">
            <w:r>
              <w:rPr>
                <w:webHidden/>
                <w:rStyle w:val="IndexLink"/>
                <w:rtl w:val="true"/>
              </w:rPr>
              <w:t xml:space="preserve">- </w:t>
            </w:r>
            <w:r>
              <w:rPr>
                <w:rStyle w:val="IndexLink"/>
                <w:rtl w:val="true"/>
              </w:rPr>
              <w:t>حكم العزل في ستّة وجوه</w:t>
            </w:r>
            <w:r>
              <w:rPr>
                <w:rStyle w:val="IndexLink"/>
                <w:rtl w:val="true"/>
              </w:rPr>
              <w:t>:</w:t>
              <w:tab/>
            </w:r>
            <w:r>
              <w:rPr>
                <w:rStyle w:val="IndexLink"/>
              </w:rPr>
              <w:t>227</w:t>
            </w:r>
          </w:hyperlink>
        </w:p>
        <w:p>
          <w:pPr>
            <w:pStyle w:val="Contents4"/>
            <w:tabs>
              <w:tab w:val="clear" w:pos="8176"/>
              <w:tab w:val="right" w:pos="9026" w:leader="dot"/>
            </w:tabs>
            <w:rPr/>
          </w:pPr>
          <w:hyperlink w:anchor="__RefHeading___Toc1921397_388300464">
            <w:r>
              <w:rPr>
                <w:webHidden/>
                <w:rStyle w:val="IndexLink"/>
                <w:rtl w:val="true"/>
              </w:rPr>
              <w:t xml:space="preserve">- </w:t>
            </w:r>
            <w:r>
              <w:rPr>
                <w:rStyle w:val="IndexLink"/>
                <w:rtl w:val="true"/>
              </w:rPr>
              <w:t>حكم النكاح بين الطيور والبهائم</w:t>
            </w:r>
            <w:r>
              <w:rPr>
                <w:rStyle w:val="IndexLink"/>
                <w:rtl w:val="true"/>
              </w:rPr>
              <w:t>:</w:t>
              <w:tab/>
            </w:r>
            <w:r>
              <w:rPr>
                <w:rStyle w:val="IndexLink"/>
              </w:rPr>
              <w:t>228</w:t>
            </w:r>
          </w:hyperlink>
        </w:p>
        <w:p>
          <w:pPr>
            <w:pStyle w:val="Contents3"/>
            <w:tabs>
              <w:tab w:val="clear" w:pos="8459"/>
              <w:tab w:val="right" w:pos="9026" w:leader="dot"/>
            </w:tabs>
            <w:rPr/>
          </w:pPr>
          <w:hyperlink w:anchor="__RefHeading___Toc1921399_388300464">
            <w:r>
              <w:rPr>
                <w:webHidden/>
                <w:rStyle w:val="IndexLink"/>
                <w:rtl w:val="true"/>
              </w:rPr>
              <w:t>(</w:t>
            </w:r>
            <w:r>
              <w:rPr>
                <w:rStyle w:val="IndexLink"/>
                <w:rtl w:val="true"/>
              </w:rPr>
              <w:t>ب</w:t>
            </w:r>
            <w:r>
              <w:rPr>
                <w:rStyle w:val="IndexLink"/>
                <w:rtl w:val="true"/>
              </w:rPr>
              <w:t xml:space="preserve">) - </w:t>
            </w:r>
            <w:r>
              <w:rPr>
                <w:rStyle w:val="IndexLink"/>
                <w:rtl w:val="true"/>
              </w:rPr>
              <w:t>المعاشرة المرأة الأجنبيّة</w:t>
            </w:r>
            <w:r>
              <w:rPr>
                <w:rStyle w:val="IndexLink"/>
                <w:rtl w:val="true"/>
              </w:rPr>
              <w:tab/>
            </w:r>
            <w:r>
              <w:rPr>
                <w:rStyle w:val="IndexLink"/>
              </w:rPr>
              <w:t>229</w:t>
            </w:r>
          </w:hyperlink>
        </w:p>
        <w:p>
          <w:pPr>
            <w:pStyle w:val="Contents4"/>
            <w:tabs>
              <w:tab w:val="clear" w:pos="8176"/>
              <w:tab w:val="right" w:pos="9026" w:leader="dot"/>
            </w:tabs>
            <w:rPr/>
          </w:pPr>
          <w:hyperlink w:anchor="__RefHeading___Toc1921401_388300464">
            <w:r>
              <w:rPr>
                <w:webHidden/>
                <w:rStyle w:val="IndexLink"/>
                <w:rtl w:val="true"/>
              </w:rPr>
              <w:t>اشاره</w:t>
            </w:r>
            <w:r>
              <w:rPr>
                <w:rStyle w:val="IndexLink"/>
                <w:rtl w:val="true"/>
              </w:rPr>
              <w:t>:</w:t>
              <w:tab/>
            </w:r>
            <w:r>
              <w:rPr>
                <w:rStyle w:val="IndexLink"/>
              </w:rPr>
              <w:t>229</w:t>
            </w:r>
          </w:hyperlink>
        </w:p>
        <w:p>
          <w:pPr>
            <w:pStyle w:val="Contents4"/>
            <w:tabs>
              <w:tab w:val="clear" w:pos="8176"/>
              <w:tab w:val="right" w:pos="9026" w:leader="dot"/>
            </w:tabs>
            <w:rPr/>
          </w:pPr>
          <w:hyperlink w:anchor="__RefHeading___Toc1921403_388300464">
            <w:r>
              <w:rPr>
                <w:webHidden/>
                <w:rStyle w:val="IndexLink"/>
                <w:rtl w:val="true"/>
              </w:rPr>
              <w:t xml:space="preserve">- </w:t>
            </w:r>
            <w:r>
              <w:rPr>
                <w:rStyle w:val="IndexLink"/>
                <w:rtl w:val="true"/>
              </w:rPr>
              <w:t>بداية وقوع التحريم في تزويج الأخت</w:t>
            </w:r>
            <w:r>
              <w:rPr>
                <w:rStyle w:val="IndexLink"/>
                <w:rtl w:val="true"/>
              </w:rPr>
              <w:t>:</w:t>
              <w:tab/>
            </w:r>
            <w:r>
              <w:rPr>
                <w:rStyle w:val="IndexLink"/>
              </w:rPr>
              <w:t>229</w:t>
            </w:r>
          </w:hyperlink>
        </w:p>
        <w:p>
          <w:pPr>
            <w:pStyle w:val="Contents4"/>
            <w:tabs>
              <w:tab w:val="clear" w:pos="8176"/>
              <w:tab w:val="right" w:pos="9026" w:leader="dot"/>
            </w:tabs>
            <w:rPr/>
          </w:pPr>
          <w:hyperlink w:anchor="__RefHeading___Toc1921405_388300464">
            <w:r>
              <w:rPr>
                <w:webHidden/>
                <w:rStyle w:val="IndexLink"/>
                <w:rtl w:val="true"/>
              </w:rPr>
              <w:t xml:space="preserve">- </w:t>
            </w:r>
            <w:r>
              <w:rPr>
                <w:rStyle w:val="IndexLink"/>
                <w:rtl w:val="true"/>
              </w:rPr>
              <w:t>حكم النظر إلي شعر أُخت الزوجة</w:t>
            </w:r>
            <w:r>
              <w:rPr>
                <w:rStyle w:val="IndexLink"/>
                <w:rtl w:val="true"/>
              </w:rPr>
              <w:t>:</w:t>
              <w:tab/>
            </w:r>
            <w:r>
              <w:rPr>
                <w:rStyle w:val="IndexLink"/>
              </w:rPr>
              <w:t>229</w:t>
            </w:r>
          </w:hyperlink>
        </w:p>
        <w:p>
          <w:pPr>
            <w:pStyle w:val="Contents4"/>
            <w:tabs>
              <w:tab w:val="clear" w:pos="8176"/>
              <w:tab w:val="right" w:pos="9026" w:leader="dot"/>
            </w:tabs>
            <w:rPr/>
          </w:pPr>
          <w:hyperlink w:anchor="__RefHeading___Toc1921407_388300464">
            <w:r>
              <w:rPr>
                <w:webHidden/>
                <w:rStyle w:val="IndexLink"/>
                <w:rtl w:val="true"/>
              </w:rPr>
              <w:t xml:space="preserve">- </w:t>
            </w:r>
            <w:r>
              <w:rPr>
                <w:rStyle w:val="IndexLink"/>
                <w:rtl w:val="true"/>
              </w:rPr>
              <w:t>حكم تستّر النساء شعورهنّ عن الخصيّ</w:t>
            </w:r>
            <w:r>
              <w:rPr>
                <w:rStyle w:val="IndexLink"/>
                <w:rtl w:val="true"/>
              </w:rPr>
              <w:t>:</w:t>
              <w:tab/>
            </w:r>
            <w:r>
              <w:rPr>
                <w:rStyle w:val="IndexLink"/>
              </w:rPr>
              <w:t>230</w:t>
            </w:r>
          </w:hyperlink>
        </w:p>
        <w:p>
          <w:pPr>
            <w:pStyle w:val="Contents4"/>
            <w:tabs>
              <w:tab w:val="clear" w:pos="8176"/>
              <w:tab w:val="right" w:pos="9026" w:leader="dot"/>
            </w:tabs>
            <w:rPr/>
          </w:pPr>
          <w:hyperlink w:anchor="__RefHeading___Toc1921409_388300464">
            <w:r>
              <w:rPr>
                <w:webHidden/>
                <w:rStyle w:val="IndexLink"/>
                <w:rtl w:val="true"/>
              </w:rPr>
              <w:t xml:space="preserve">- </w:t>
            </w:r>
            <w:r>
              <w:rPr>
                <w:rStyle w:val="IndexLink"/>
                <w:rtl w:val="true"/>
              </w:rPr>
              <w:t>حكم نظر الخصيّ إلي المرأة</w:t>
            </w:r>
            <w:r>
              <w:rPr>
                <w:rStyle w:val="IndexLink"/>
                <w:rtl w:val="true"/>
              </w:rPr>
              <w:t>:</w:t>
              <w:tab/>
            </w:r>
            <w:r>
              <w:rPr>
                <w:rStyle w:val="IndexLink"/>
              </w:rPr>
              <w:t>230</w:t>
            </w:r>
          </w:hyperlink>
        </w:p>
        <w:p>
          <w:pPr>
            <w:pStyle w:val="Contents4"/>
            <w:tabs>
              <w:tab w:val="clear" w:pos="8176"/>
              <w:tab w:val="right" w:pos="9026" w:leader="dot"/>
            </w:tabs>
            <w:rPr/>
          </w:pPr>
          <w:hyperlink w:anchor="__RefHeading___Toc1921411_388300464">
            <w:r>
              <w:rPr>
                <w:webHidden/>
                <w:rStyle w:val="IndexLink"/>
                <w:rtl w:val="true"/>
              </w:rPr>
              <w:t xml:space="preserve">- </w:t>
            </w:r>
            <w:r>
              <w:rPr>
                <w:rStyle w:val="IndexLink"/>
                <w:rtl w:val="true"/>
              </w:rPr>
              <w:t>حكم ستر المرأة شعرها عن الغلام قبل بلوغه</w:t>
            </w:r>
            <w:r>
              <w:rPr>
                <w:rStyle w:val="IndexLink"/>
                <w:rtl w:val="true"/>
              </w:rPr>
              <w:t>:</w:t>
              <w:tab/>
            </w:r>
            <w:r>
              <w:rPr>
                <w:rStyle w:val="IndexLink"/>
              </w:rPr>
              <w:t>231</w:t>
            </w:r>
          </w:hyperlink>
        </w:p>
        <w:p>
          <w:pPr>
            <w:pStyle w:val="Contents4"/>
            <w:tabs>
              <w:tab w:val="clear" w:pos="8176"/>
              <w:tab w:val="right" w:pos="9026" w:leader="dot"/>
            </w:tabs>
            <w:rPr/>
          </w:pPr>
          <w:hyperlink w:anchor="__RefHeading___Toc1921413_388300464">
            <w:r>
              <w:rPr>
                <w:webHidden/>
                <w:rStyle w:val="IndexLink"/>
                <w:rtl w:val="true"/>
              </w:rPr>
              <w:t xml:space="preserve">- </w:t>
            </w:r>
            <w:r>
              <w:rPr>
                <w:rStyle w:val="IndexLink"/>
                <w:rtl w:val="true"/>
              </w:rPr>
              <w:t>حكم التجرّد عند مملوكة الولد أو الوالد أو الزوجة</w:t>
            </w:r>
            <w:r>
              <w:rPr>
                <w:rStyle w:val="IndexLink"/>
                <w:rtl w:val="true"/>
              </w:rPr>
              <w:t>:</w:t>
              <w:tab/>
            </w:r>
            <w:r>
              <w:rPr>
                <w:rStyle w:val="IndexLink"/>
              </w:rPr>
              <w:t>231</w:t>
            </w:r>
          </w:hyperlink>
        </w:p>
        <w:p>
          <w:pPr>
            <w:pStyle w:val="Contents4"/>
            <w:tabs>
              <w:tab w:val="clear" w:pos="8176"/>
              <w:tab w:val="right" w:pos="9026" w:leader="dot"/>
            </w:tabs>
            <w:rPr/>
          </w:pPr>
          <w:hyperlink w:anchor="__RefHeading___Toc1921415_388300464">
            <w:r>
              <w:rPr>
                <w:webHidden/>
                <w:rStyle w:val="IndexLink"/>
                <w:rtl w:val="true"/>
              </w:rPr>
              <w:t xml:space="preserve">- </w:t>
            </w:r>
            <w:r>
              <w:rPr>
                <w:rStyle w:val="IndexLink"/>
                <w:rtl w:val="true"/>
              </w:rPr>
              <w:t>حدّ البنت التي يجوز للرجال معاشرتها</w:t>
            </w:r>
            <w:r>
              <w:rPr>
                <w:rStyle w:val="IndexLink"/>
                <w:rtl w:val="true"/>
              </w:rPr>
              <w:t>:</w:t>
              <w:tab/>
            </w:r>
            <w:r>
              <w:rPr>
                <w:rStyle w:val="IndexLink"/>
              </w:rPr>
              <w:t>232</w:t>
            </w:r>
          </w:hyperlink>
        </w:p>
        <w:p>
          <w:pPr>
            <w:pStyle w:val="Contents3"/>
            <w:tabs>
              <w:tab w:val="clear" w:pos="8459"/>
              <w:tab w:val="right" w:pos="9026" w:leader="dot"/>
            </w:tabs>
            <w:rPr/>
          </w:pPr>
          <w:hyperlink w:anchor="__RefHeading___Toc1921417_388300464">
            <w:r>
              <w:rPr>
                <w:webHidden/>
                <w:rStyle w:val="IndexLink"/>
                <w:rtl w:val="true"/>
              </w:rPr>
              <w:t>(</w:t>
            </w:r>
            <w:r>
              <w:rPr>
                <w:rStyle w:val="IndexLink"/>
                <w:rtl w:val="true"/>
              </w:rPr>
              <w:t>ج</w:t>
            </w:r>
            <w:r>
              <w:rPr>
                <w:rStyle w:val="IndexLink"/>
                <w:rtl w:val="true"/>
              </w:rPr>
              <w:t xml:space="preserve">) - </w:t>
            </w:r>
            <w:r>
              <w:rPr>
                <w:rStyle w:val="IndexLink"/>
                <w:rtl w:val="true"/>
              </w:rPr>
              <w:t>نكاح الإماء</w:t>
            </w:r>
            <w:r>
              <w:rPr>
                <w:rStyle w:val="IndexLink"/>
                <w:rtl w:val="true"/>
              </w:rPr>
              <w:tab/>
            </w:r>
            <w:r>
              <w:rPr>
                <w:rStyle w:val="IndexLink"/>
              </w:rPr>
              <w:t>232</w:t>
            </w:r>
          </w:hyperlink>
        </w:p>
        <w:p>
          <w:pPr>
            <w:pStyle w:val="Contents4"/>
            <w:tabs>
              <w:tab w:val="clear" w:pos="8176"/>
              <w:tab w:val="right" w:pos="9026" w:leader="dot"/>
            </w:tabs>
            <w:rPr/>
          </w:pPr>
          <w:hyperlink w:anchor="__RefHeading___Toc1921419_388300464">
            <w:r>
              <w:rPr>
                <w:webHidden/>
                <w:rStyle w:val="IndexLink"/>
                <w:rtl w:val="true"/>
              </w:rPr>
              <w:t>اشاره</w:t>
            </w:r>
            <w:r>
              <w:rPr>
                <w:rStyle w:val="IndexLink"/>
                <w:rtl w:val="true"/>
              </w:rPr>
              <w:t>:</w:t>
              <w:tab/>
            </w:r>
            <w:r>
              <w:rPr>
                <w:rStyle w:val="IndexLink"/>
              </w:rPr>
              <w:t>232</w:t>
            </w:r>
          </w:hyperlink>
        </w:p>
        <w:p>
          <w:pPr>
            <w:pStyle w:val="Contents4"/>
            <w:tabs>
              <w:tab w:val="clear" w:pos="8176"/>
              <w:tab w:val="right" w:pos="9026" w:leader="dot"/>
            </w:tabs>
            <w:rPr/>
          </w:pPr>
          <w:hyperlink w:anchor="__RefHeading___Toc1921421_388300464">
            <w:r>
              <w:rPr>
                <w:webHidden/>
                <w:rStyle w:val="IndexLink"/>
                <w:rtl w:val="true"/>
              </w:rPr>
              <w:t xml:space="preserve">- </w:t>
            </w:r>
            <w:r>
              <w:rPr>
                <w:rStyle w:val="IndexLink"/>
                <w:rtl w:val="true"/>
              </w:rPr>
              <w:t>حكم كشف الرأس لأمّ الولد</w:t>
            </w:r>
            <w:r>
              <w:rPr>
                <w:rStyle w:val="IndexLink"/>
                <w:rtl w:val="true"/>
              </w:rPr>
              <w:t>:</w:t>
              <w:tab/>
            </w:r>
            <w:r>
              <w:rPr>
                <w:rStyle w:val="IndexLink"/>
              </w:rPr>
              <w:t>232</w:t>
            </w:r>
          </w:hyperlink>
        </w:p>
        <w:p>
          <w:pPr>
            <w:pStyle w:val="Contents4"/>
            <w:tabs>
              <w:tab w:val="clear" w:pos="8176"/>
              <w:tab w:val="right" w:pos="9026" w:leader="dot"/>
            </w:tabs>
            <w:rPr/>
          </w:pPr>
          <w:hyperlink w:anchor="__RefHeading___Toc1921423_388300464">
            <w:r>
              <w:rPr>
                <w:webHidden/>
                <w:rStyle w:val="IndexLink"/>
                <w:rtl w:val="true"/>
              </w:rPr>
              <w:t xml:space="preserve">- </w:t>
            </w:r>
            <w:r>
              <w:rPr>
                <w:rStyle w:val="IndexLink"/>
                <w:rtl w:val="true"/>
              </w:rPr>
              <w:t>حكم تحليل المرأة جاريتها لزوجها</w:t>
            </w:r>
            <w:r>
              <w:rPr>
                <w:rStyle w:val="IndexLink"/>
                <w:rtl w:val="true"/>
              </w:rPr>
              <w:t>:</w:t>
              <w:tab/>
            </w:r>
            <w:r>
              <w:rPr>
                <w:rStyle w:val="IndexLink"/>
              </w:rPr>
              <w:t>232</w:t>
            </w:r>
          </w:hyperlink>
        </w:p>
        <w:p>
          <w:pPr>
            <w:pStyle w:val="Contents4"/>
            <w:tabs>
              <w:tab w:val="clear" w:pos="8176"/>
              <w:tab w:val="right" w:pos="9026" w:leader="dot"/>
            </w:tabs>
            <w:rPr/>
          </w:pPr>
          <w:hyperlink w:anchor="__RefHeading___Toc1921425_388300464">
            <w:r>
              <w:rPr>
                <w:webHidden/>
                <w:rStyle w:val="IndexLink"/>
                <w:rtl w:val="true"/>
              </w:rPr>
              <w:t xml:space="preserve">- </w:t>
            </w:r>
            <w:r>
              <w:rPr>
                <w:rStyle w:val="IndexLink"/>
                <w:rtl w:val="true"/>
              </w:rPr>
              <w:t>حكم التمتّع بأمة رجل بإذنه</w:t>
            </w:r>
            <w:r>
              <w:rPr>
                <w:rStyle w:val="IndexLink"/>
                <w:rtl w:val="true"/>
              </w:rPr>
              <w:t>:</w:t>
              <w:tab/>
            </w:r>
            <w:r>
              <w:rPr>
                <w:rStyle w:val="IndexLink"/>
              </w:rPr>
              <w:t>233</w:t>
            </w:r>
          </w:hyperlink>
        </w:p>
        <w:p>
          <w:pPr>
            <w:pStyle w:val="Contents4"/>
            <w:tabs>
              <w:tab w:val="clear" w:pos="8176"/>
              <w:tab w:val="right" w:pos="9026" w:leader="dot"/>
            </w:tabs>
            <w:rPr/>
          </w:pPr>
          <w:hyperlink w:anchor="__RefHeading___Toc1921427_388300464">
            <w:r>
              <w:rPr>
                <w:webHidden/>
                <w:rStyle w:val="IndexLink"/>
                <w:rtl w:val="true"/>
              </w:rPr>
              <w:t xml:space="preserve">- </w:t>
            </w:r>
            <w:r>
              <w:rPr>
                <w:rStyle w:val="IndexLink"/>
                <w:rtl w:val="true"/>
              </w:rPr>
              <w:t>حكم التمتّع بالأمة بإذن أهلها</w:t>
            </w:r>
            <w:r>
              <w:rPr>
                <w:rStyle w:val="IndexLink"/>
                <w:rtl w:val="true"/>
              </w:rPr>
              <w:t>:</w:t>
              <w:tab/>
            </w:r>
            <w:r>
              <w:rPr>
                <w:rStyle w:val="IndexLink"/>
              </w:rPr>
              <w:t>233</w:t>
            </w:r>
          </w:hyperlink>
        </w:p>
        <w:p>
          <w:pPr>
            <w:pStyle w:val="Contents4"/>
            <w:tabs>
              <w:tab w:val="clear" w:pos="8176"/>
              <w:tab w:val="right" w:pos="9026" w:leader="dot"/>
            </w:tabs>
            <w:rPr/>
          </w:pPr>
          <w:hyperlink w:anchor="__RefHeading___Toc1921429_388300464">
            <w:r>
              <w:rPr>
                <w:webHidden/>
                <w:rStyle w:val="IndexLink"/>
                <w:rtl w:val="true"/>
              </w:rPr>
              <w:t xml:space="preserve">- </w:t>
            </w:r>
            <w:r>
              <w:rPr>
                <w:rStyle w:val="IndexLink"/>
                <w:rtl w:val="true"/>
              </w:rPr>
              <w:t>حكم استبراء الأمة بعد الوطي ء</w:t>
            </w:r>
            <w:r>
              <w:rPr>
                <w:rStyle w:val="IndexLink"/>
                <w:rtl w:val="true"/>
              </w:rPr>
              <w:t>:</w:t>
              <w:tab/>
            </w:r>
            <w:r>
              <w:rPr>
                <w:rStyle w:val="IndexLink"/>
              </w:rPr>
              <w:t>234</w:t>
            </w:r>
          </w:hyperlink>
        </w:p>
        <w:p>
          <w:pPr>
            <w:pStyle w:val="Contents4"/>
            <w:tabs>
              <w:tab w:val="clear" w:pos="8176"/>
              <w:tab w:val="right" w:pos="9026" w:leader="dot"/>
            </w:tabs>
            <w:rPr/>
          </w:pPr>
          <w:hyperlink w:anchor="__RefHeading___Toc1921431_388300464">
            <w:r>
              <w:rPr>
                <w:webHidden/>
                <w:rStyle w:val="IndexLink"/>
                <w:rtl w:val="true"/>
              </w:rPr>
              <w:t xml:space="preserve">- </w:t>
            </w:r>
            <w:r>
              <w:rPr>
                <w:rStyle w:val="IndexLink"/>
                <w:rtl w:val="true"/>
              </w:rPr>
              <w:t>حكم الاشتراء ووطي ء الأب الجارية التي عبث بها ولده</w:t>
            </w:r>
            <w:r>
              <w:rPr>
                <w:rStyle w:val="IndexLink"/>
                <w:rtl w:val="true"/>
              </w:rPr>
              <w:t>:</w:t>
              <w:tab/>
            </w:r>
            <w:r>
              <w:rPr>
                <w:rStyle w:val="IndexLink"/>
              </w:rPr>
              <w:t>234</w:t>
            </w:r>
          </w:hyperlink>
        </w:p>
        <w:p>
          <w:pPr>
            <w:pStyle w:val="Contents4"/>
            <w:tabs>
              <w:tab w:val="clear" w:pos="8176"/>
              <w:tab w:val="right" w:pos="9026" w:leader="dot"/>
            </w:tabs>
            <w:rPr/>
          </w:pPr>
          <w:hyperlink w:anchor="__RefHeading___Toc1921433_388300464">
            <w:r>
              <w:rPr>
                <w:webHidden/>
                <w:rStyle w:val="IndexLink"/>
                <w:rtl w:val="true"/>
              </w:rPr>
              <w:t xml:space="preserve">- </w:t>
            </w:r>
            <w:r>
              <w:rPr>
                <w:rStyle w:val="IndexLink"/>
                <w:rtl w:val="true"/>
              </w:rPr>
              <w:t>تخيير الأمة في فسخ العقد وعدمه بعد العتق</w:t>
            </w:r>
            <w:r>
              <w:rPr>
                <w:rStyle w:val="IndexLink"/>
                <w:rtl w:val="true"/>
              </w:rPr>
              <w:t>:</w:t>
              <w:tab/>
            </w:r>
            <w:r>
              <w:rPr>
                <w:rStyle w:val="IndexLink"/>
              </w:rPr>
              <w:t>235</w:t>
            </w:r>
          </w:hyperlink>
        </w:p>
        <w:p>
          <w:pPr>
            <w:pStyle w:val="Contents4"/>
            <w:tabs>
              <w:tab w:val="clear" w:pos="8176"/>
              <w:tab w:val="right" w:pos="9026" w:leader="dot"/>
            </w:tabs>
            <w:rPr/>
          </w:pPr>
          <w:hyperlink w:anchor="__RefHeading___Toc1921435_388300464">
            <w:r>
              <w:rPr>
                <w:webHidden/>
                <w:rStyle w:val="IndexLink"/>
                <w:rtl w:val="true"/>
              </w:rPr>
              <w:t xml:space="preserve">- </w:t>
            </w:r>
            <w:r>
              <w:rPr>
                <w:rStyle w:val="IndexLink"/>
                <w:rtl w:val="true"/>
              </w:rPr>
              <w:t>حكم تزويج أُمّ ولدٍ مات صاحبها ولم يعتقها</w:t>
            </w:r>
            <w:r>
              <w:rPr>
                <w:rStyle w:val="IndexLink"/>
                <w:rtl w:val="true"/>
              </w:rPr>
              <w:t>:</w:t>
              <w:tab/>
            </w:r>
            <w:r>
              <w:rPr>
                <w:rStyle w:val="IndexLink"/>
              </w:rPr>
              <w:t>235</w:t>
            </w:r>
          </w:hyperlink>
        </w:p>
        <w:p>
          <w:pPr>
            <w:pStyle w:val="Contents4"/>
            <w:tabs>
              <w:tab w:val="clear" w:pos="8176"/>
              <w:tab w:val="right" w:pos="9026" w:leader="dot"/>
            </w:tabs>
            <w:rPr/>
          </w:pPr>
          <w:hyperlink w:anchor="__RefHeading___Toc1921437_388300464">
            <w:r>
              <w:rPr>
                <w:webHidden/>
                <w:rStyle w:val="IndexLink"/>
                <w:rtl w:val="true"/>
              </w:rPr>
              <w:t xml:space="preserve">- </w:t>
            </w:r>
            <w:r>
              <w:rPr>
                <w:rStyle w:val="IndexLink"/>
                <w:rtl w:val="true"/>
              </w:rPr>
              <w:t>حكم نكاح جارية الأب للولد</w:t>
            </w:r>
            <w:r>
              <w:rPr>
                <w:rStyle w:val="IndexLink"/>
                <w:rtl w:val="true"/>
              </w:rPr>
              <w:t>:</w:t>
              <w:tab/>
            </w:r>
            <w:r>
              <w:rPr>
                <w:rStyle w:val="IndexLink"/>
              </w:rPr>
              <w:t>236</w:t>
            </w:r>
          </w:hyperlink>
        </w:p>
        <w:p>
          <w:pPr>
            <w:pStyle w:val="Contents4"/>
            <w:tabs>
              <w:tab w:val="clear" w:pos="8176"/>
              <w:tab w:val="right" w:pos="9026" w:leader="dot"/>
            </w:tabs>
            <w:rPr/>
          </w:pPr>
          <w:hyperlink w:anchor="__RefHeading___Toc1921439_388300464">
            <w:r>
              <w:rPr>
                <w:webHidden/>
                <w:rStyle w:val="IndexLink"/>
                <w:rtl w:val="true"/>
              </w:rPr>
              <w:t xml:space="preserve">- </w:t>
            </w:r>
            <w:r>
              <w:rPr>
                <w:rStyle w:val="IndexLink"/>
                <w:rtl w:val="true"/>
              </w:rPr>
              <w:t>حكم من وطأ أمته ووطأها غيره فولدت</w:t>
            </w:r>
            <w:r>
              <w:rPr>
                <w:rStyle w:val="IndexLink"/>
                <w:rtl w:val="true"/>
              </w:rPr>
              <w:tab/>
            </w:r>
            <w:r>
              <w:rPr>
                <w:rStyle w:val="IndexLink"/>
              </w:rPr>
              <w:t>236</w:t>
            </w:r>
          </w:hyperlink>
        </w:p>
        <w:p>
          <w:pPr>
            <w:pStyle w:val="Contents3"/>
            <w:tabs>
              <w:tab w:val="clear" w:pos="8459"/>
              <w:tab w:val="right" w:pos="9026" w:leader="dot"/>
            </w:tabs>
            <w:rPr/>
          </w:pPr>
          <w:hyperlink w:anchor="__RefHeading___Toc1921441_388300464">
            <w:r>
              <w:rPr>
                <w:webHidden/>
                <w:rStyle w:val="IndexLink"/>
                <w:rtl w:val="true"/>
              </w:rPr>
              <w:t>(</w:t>
            </w:r>
            <w:r>
              <w:rPr>
                <w:rStyle w:val="IndexLink"/>
                <w:rtl w:val="true"/>
              </w:rPr>
              <w:t>د</w:t>
            </w:r>
            <w:r>
              <w:rPr>
                <w:rStyle w:val="IndexLink"/>
                <w:rtl w:val="true"/>
              </w:rPr>
              <w:t xml:space="preserve">) - </w:t>
            </w:r>
            <w:r>
              <w:rPr>
                <w:rStyle w:val="IndexLink"/>
                <w:rtl w:val="true"/>
              </w:rPr>
              <w:t>عقد النكاح</w:t>
            </w:r>
            <w:r>
              <w:rPr>
                <w:rStyle w:val="IndexLink"/>
                <w:rtl w:val="true"/>
              </w:rPr>
              <w:tab/>
            </w:r>
            <w:r>
              <w:rPr>
                <w:rStyle w:val="IndexLink"/>
              </w:rPr>
              <w:t>237</w:t>
            </w:r>
          </w:hyperlink>
        </w:p>
        <w:p>
          <w:pPr>
            <w:pStyle w:val="Contents4"/>
            <w:tabs>
              <w:tab w:val="clear" w:pos="8176"/>
              <w:tab w:val="right" w:pos="9026" w:leader="dot"/>
            </w:tabs>
            <w:rPr/>
          </w:pPr>
          <w:hyperlink w:anchor="__RefHeading___Toc1921443_388300464">
            <w:r>
              <w:rPr>
                <w:webHidden/>
                <w:rStyle w:val="IndexLink"/>
                <w:rtl w:val="true"/>
              </w:rPr>
              <w:t>اشاره</w:t>
            </w:r>
            <w:r>
              <w:rPr>
                <w:rStyle w:val="IndexLink"/>
                <w:rtl w:val="true"/>
              </w:rPr>
              <w:t>:</w:t>
              <w:tab/>
            </w:r>
            <w:r>
              <w:rPr>
                <w:rStyle w:val="IndexLink"/>
              </w:rPr>
              <w:t>237</w:t>
            </w:r>
          </w:hyperlink>
        </w:p>
        <w:p>
          <w:pPr>
            <w:pStyle w:val="Contents4"/>
            <w:tabs>
              <w:tab w:val="clear" w:pos="8176"/>
              <w:tab w:val="right" w:pos="9026" w:leader="dot"/>
            </w:tabs>
            <w:rPr/>
          </w:pPr>
          <w:hyperlink w:anchor="__RefHeading___Toc1921445_388300464">
            <w:r>
              <w:rPr>
                <w:webHidden/>
                <w:rStyle w:val="IndexLink"/>
                <w:rtl w:val="true"/>
              </w:rPr>
              <w:t xml:space="preserve">- </w:t>
            </w:r>
            <w:r>
              <w:rPr>
                <w:rStyle w:val="IndexLink"/>
                <w:rtl w:val="true"/>
              </w:rPr>
              <w:t>استحباب الخُطبة للتزويج</w:t>
            </w:r>
            <w:r>
              <w:rPr>
                <w:rStyle w:val="IndexLink"/>
                <w:rtl w:val="true"/>
              </w:rPr>
              <w:t>:</w:t>
              <w:tab/>
            </w:r>
            <w:r>
              <w:rPr>
                <w:rStyle w:val="IndexLink"/>
              </w:rPr>
              <w:t>237</w:t>
            </w:r>
          </w:hyperlink>
        </w:p>
        <w:p>
          <w:pPr>
            <w:pStyle w:val="Contents4"/>
            <w:tabs>
              <w:tab w:val="clear" w:pos="8176"/>
              <w:tab w:val="right" w:pos="9026" w:leader="dot"/>
            </w:tabs>
            <w:rPr/>
          </w:pPr>
          <w:hyperlink w:anchor="__RefHeading___Toc1921447_388300464">
            <w:r>
              <w:rPr>
                <w:webHidden/>
                <w:rStyle w:val="IndexLink"/>
                <w:rtl w:val="true"/>
              </w:rPr>
              <w:t xml:space="preserve">- </w:t>
            </w:r>
            <w:r>
              <w:rPr>
                <w:rStyle w:val="IndexLink"/>
                <w:rtl w:val="true"/>
              </w:rPr>
              <w:t>حكم عقد النكاح بقصد المزاح</w:t>
            </w:r>
            <w:r>
              <w:rPr>
                <w:rStyle w:val="IndexLink"/>
                <w:rtl w:val="true"/>
              </w:rPr>
              <w:t>:</w:t>
              <w:tab/>
            </w:r>
            <w:r>
              <w:rPr>
                <w:rStyle w:val="IndexLink"/>
              </w:rPr>
              <w:t>239</w:t>
            </w:r>
          </w:hyperlink>
        </w:p>
        <w:p>
          <w:pPr>
            <w:pStyle w:val="Contents4"/>
            <w:tabs>
              <w:tab w:val="clear" w:pos="8176"/>
              <w:tab w:val="right" w:pos="9026" w:leader="dot"/>
            </w:tabs>
            <w:rPr/>
          </w:pPr>
          <w:hyperlink w:anchor="__RefHeading___Toc1921449_388300464">
            <w:r>
              <w:rPr>
                <w:webHidden/>
                <w:rStyle w:val="IndexLink"/>
                <w:rtl w:val="true"/>
              </w:rPr>
              <w:t xml:space="preserve">- </w:t>
            </w:r>
            <w:r>
              <w:rPr>
                <w:rStyle w:val="IndexLink"/>
                <w:rtl w:val="true"/>
              </w:rPr>
              <w:t>حكم تزويج الصغيرة</w:t>
            </w:r>
            <w:r>
              <w:rPr>
                <w:rStyle w:val="IndexLink"/>
                <w:rtl w:val="true"/>
              </w:rPr>
              <w:t>:</w:t>
              <w:tab/>
            </w:r>
            <w:r>
              <w:rPr>
                <w:rStyle w:val="IndexLink"/>
              </w:rPr>
              <w:t>239</w:t>
            </w:r>
          </w:hyperlink>
        </w:p>
        <w:p>
          <w:pPr>
            <w:pStyle w:val="Contents4"/>
            <w:tabs>
              <w:tab w:val="clear" w:pos="8176"/>
              <w:tab w:val="right" w:pos="9026" w:leader="dot"/>
            </w:tabs>
            <w:rPr/>
          </w:pPr>
          <w:hyperlink w:anchor="__RefHeading___Toc1921451_388300464">
            <w:r>
              <w:rPr>
                <w:webHidden/>
                <w:rStyle w:val="IndexLink"/>
                <w:rtl w:val="true"/>
              </w:rPr>
              <w:t xml:space="preserve">- </w:t>
            </w:r>
            <w:r>
              <w:rPr>
                <w:rStyle w:val="IndexLink"/>
                <w:rtl w:val="true"/>
              </w:rPr>
              <w:t>حكم نكاح جارية أخطأ العاقد وسمّاها بغير اسمها</w:t>
            </w:r>
            <w:r>
              <w:rPr>
                <w:rStyle w:val="IndexLink"/>
                <w:rtl w:val="true"/>
              </w:rPr>
              <w:t>:</w:t>
              <w:tab/>
            </w:r>
            <w:r>
              <w:rPr>
                <w:rStyle w:val="IndexLink"/>
              </w:rPr>
              <w:t>239</w:t>
            </w:r>
          </w:hyperlink>
        </w:p>
        <w:p>
          <w:pPr>
            <w:pStyle w:val="Contents4"/>
            <w:tabs>
              <w:tab w:val="clear" w:pos="8176"/>
              <w:tab w:val="right" w:pos="9026" w:leader="dot"/>
            </w:tabs>
            <w:rPr/>
          </w:pPr>
          <w:hyperlink w:anchor="__RefHeading___Toc1921453_388300464">
            <w:r>
              <w:rPr>
                <w:webHidden/>
                <w:rStyle w:val="IndexLink"/>
                <w:rtl w:val="true"/>
              </w:rPr>
              <w:t xml:space="preserve">- </w:t>
            </w:r>
            <w:r>
              <w:rPr>
                <w:rStyle w:val="IndexLink"/>
                <w:rtl w:val="true"/>
              </w:rPr>
              <w:t>حكم استبراء الجارية الصغيرة</w:t>
            </w:r>
            <w:r>
              <w:rPr>
                <w:rStyle w:val="IndexLink"/>
                <w:rtl w:val="true"/>
              </w:rPr>
              <w:t>:</w:t>
              <w:tab/>
            </w:r>
            <w:r>
              <w:rPr>
                <w:rStyle w:val="IndexLink"/>
              </w:rPr>
              <w:t>240</w:t>
            </w:r>
          </w:hyperlink>
        </w:p>
        <w:p>
          <w:pPr>
            <w:pStyle w:val="Contents4"/>
            <w:tabs>
              <w:tab w:val="clear" w:pos="8176"/>
              <w:tab w:val="right" w:pos="9026" w:leader="dot"/>
            </w:tabs>
            <w:rPr/>
          </w:pPr>
          <w:hyperlink w:anchor="__RefHeading___Toc1921455_388300464">
            <w:r>
              <w:rPr>
                <w:webHidden/>
                <w:rStyle w:val="IndexLink"/>
                <w:rtl w:val="true"/>
              </w:rPr>
              <w:t xml:space="preserve">- </w:t>
            </w:r>
            <w:r>
              <w:rPr>
                <w:rStyle w:val="IndexLink"/>
                <w:rtl w:val="true"/>
              </w:rPr>
              <w:t>حكم تزويج المرأة السكران نفسها</w:t>
            </w:r>
            <w:r>
              <w:rPr>
                <w:rStyle w:val="IndexLink"/>
                <w:rtl w:val="true"/>
              </w:rPr>
              <w:t>:</w:t>
              <w:tab/>
            </w:r>
            <w:r>
              <w:rPr>
                <w:rStyle w:val="IndexLink"/>
              </w:rPr>
              <w:t>240</w:t>
            </w:r>
          </w:hyperlink>
        </w:p>
        <w:p>
          <w:pPr>
            <w:pStyle w:val="Contents4"/>
            <w:tabs>
              <w:tab w:val="clear" w:pos="8176"/>
              <w:tab w:val="right" w:pos="9026" w:leader="dot"/>
            </w:tabs>
            <w:rPr/>
          </w:pPr>
          <w:hyperlink w:anchor="__RefHeading___Toc1921457_388300464">
            <w:r>
              <w:rPr>
                <w:webHidden/>
                <w:rStyle w:val="IndexLink"/>
                <w:rtl w:val="true"/>
              </w:rPr>
              <w:t xml:space="preserve">- </w:t>
            </w:r>
            <w:r>
              <w:rPr>
                <w:rStyle w:val="IndexLink"/>
                <w:rtl w:val="true"/>
              </w:rPr>
              <w:t>حكم من تزوّج امرأة فادّعي آخر أنّه تزوّجها سرّاً وأنكرت</w:t>
            </w:r>
            <w:r>
              <w:rPr>
                <w:rStyle w:val="IndexLink"/>
                <w:rtl w:val="true"/>
              </w:rPr>
              <w:t>:</w:t>
              <w:tab/>
            </w:r>
            <w:r>
              <w:rPr>
                <w:rStyle w:val="IndexLink"/>
              </w:rPr>
              <w:t>241</w:t>
            </w:r>
          </w:hyperlink>
        </w:p>
        <w:p>
          <w:pPr>
            <w:pStyle w:val="Contents4"/>
            <w:tabs>
              <w:tab w:val="clear" w:pos="8176"/>
              <w:tab w:val="right" w:pos="9026" w:leader="dot"/>
            </w:tabs>
            <w:rPr/>
          </w:pPr>
          <w:hyperlink w:anchor="__RefHeading___Toc1921459_388300464">
            <w:r>
              <w:rPr>
                <w:webHidden/>
                <w:rStyle w:val="IndexLink"/>
                <w:rtl w:val="true"/>
              </w:rPr>
              <w:t xml:space="preserve">- </w:t>
            </w:r>
            <w:r>
              <w:rPr>
                <w:rStyle w:val="IndexLink"/>
                <w:rtl w:val="true"/>
              </w:rPr>
              <w:t>حكم من تمتّع بامرأة فزوّجها أهلها رجلاً آخر</w:t>
            </w:r>
            <w:r>
              <w:rPr>
                <w:rStyle w:val="IndexLink"/>
                <w:rtl w:val="true"/>
              </w:rPr>
              <w:t>:</w:t>
              <w:tab/>
            </w:r>
            <w:r>
              <w:rPr>
                <w:rStyle w:val="IndexLink"/>
              </w:rPr>
              <w:t>241</w:t>
            </w:r>
          </w:hyperlink>
        </w:p>
        <w:p>
          <w:pPr>
            <w:pStyle w:val="Contents4"/>
            <w:tabs>
              <w:tab w:val="clear" w:pos="8176"/>
              <w:tab w:val="right" w:pos="9026" w:leader="dot"/>
            </w:tabs>
            <w:rPr/>
          </w:pPr>
          <w:hyperlink w:anchor="__RefHeading___Toc1921461_388300464">
            <w:r>
              <w:rPr>
                <w:webHidden/>
                <w:rStyle w:val="IndexLink"/>
                <w:rtl w:val="true"/>
              </w:rPr>
              <w:t xml:space="preserve">- </w:t>
            </w:r>
            <w:r>
              <w:rPr>
                <w:rStyle w:val="IndexLink"/>
                <w:rtl w:val="true"/>
              </w:rPr>
              <w:t>حكم التمتّع بأخت الزوجة</w:t>
            </w:r>
            <w:r>
              <w:rPr>
                <w:rStyle w:val="IndexLink"/>
                <w:rtl w:val="true"/>
              </w:rPr>
              <w:t>:</w:t>
              <w:tab/>
            </w:r>
            <w:r>
              <w:rPr>
                <w:rStyle w:val="IndexLink"/>
              </w:rPr>
              <w:t>242</w:t>
            </w:r>
          </w:hyperlink>
        </w:p>
        <w:p>
          <w:pPr>
            <w:pStyle w:val="Contents4"/>
            <w:tabs>
              <w:tab w:val="clear" w:pos="8176"/>
              <w:tab w:val="right" w:pos="9026" w:leader="dot"/>
            </w:tabs>
            <w:rPr/>
          </w:pPr>
          <w:hyperlink w:anchor="__RefHeading___Toc1921463_388300464">
            <w:r>
              <w:rPr>
                <w:webHidden/>
                <w:rStyle w:val="IndexLink"/>
                <w:rtl w:val="true"/>
              </w:rPr>
              <w:t xml:space="preserve">- </w:t>
            </w:r>
            <w:r>
              <w:rPr>
                <w:rStyle w:val="IndexLink"/>
                <w:rtl w:val="true"/>
              </w:rPr>
              <w:t>حكم نكاح أُمّ ابنة الموطوءة</w:t>
            </w:r>
            <w:r>
              <w:rPr>
                <w:rStyle w:val="IndexLink"/>
                <w:rtl w:val="true"/>
              </w:rPr>
              <w:tab/>
            </w:r>
            <w:r>
              <w:rPr>
                <w:rStyle w:val="IndexLink"/>
              </w:rPr>
              <w:t>243</w:t>
            </w:r>
          </w:hyperlink>
        </w:p>
        <w:p>
          <w:pPr>
            <w:pStyle w:val="Contents4"/>
            <w:tabs>
              <w:tab w:val="clear" w:pos="8176"/>
              <w:tab w:val="right" w:pos="9026" w:leader="dot"/>
            </w:tabs>
            <w:rPr/>
          </w:pPr>
          <w:hyperlink w:anchor="__RefHeading___Toc1921465_388300464">
            <w:r>
              <w:rPr>
                <w:webHidden/>
                <w:rStyle w:val="IndexLink"/>
                <w:rtl w:val="true"/>
              </w:rPr>
              <w:t xml:space="preserve">- </w:t>
            </w:r>
            <w:r>
              <w:rPr>
                <w:rStyle w:val="IndexLink"/>
                <w:rtl w:val="true"/>
              </w:rPr>
              <w:t>حكم تزويج امرأة قبل انقضاء عدّة أختها</w:t>
            </w:r>
            <w:r>
              <w:rPr>
                <w:rStyle w:val="IndexLink"/>
                <w:rtl w:val="true"/>
              </w:rPr>
              <w:t>:</w:t>
              <w:tab/>
            </w:r>
            <w:r>
              <w:rPr>
                <w:rStyle w:val="IndexLink"/>
              </w:rPr>
              <w:t>243</w:t>
            </w:r>
          </w:hyperlink>
        </w:p>
        <w:p>
          <w:pPr>
            <w:pStyle w:val="Contents4"/>
            <w:tabs>
              <w:tab w:val="clear" w:pos="8176"/>
              <w:tab w:val="right" w:pos="9026" w:leader="dot"/>
            </w:tabs>
            <w:rPr/>
          </w:pPr>
          <w:hyperlink w:anchor="__RefHeading___Toc1921467_388300464">
            <w:r>
              <w:rPr>
                <w:webHidden/>
                <w:rStyle w:val="IndexLink"/>
                <w:rtl w:val="true"/>
              </w:rPr>
              <w:t xml:space="preserve">- </w:t>
            </w:r>
            <w:r>
              <w:rPr>
                <w:rStyle w:val="IndexLink"/>
                <w:rtl w:val="true"/>
              </w:rPr>
              <w:t>حكم نكاح القابلة</w:t>
            </w:r>
            <w:r>
              <w:rPr>
                <w:rStyle w:val="IndexLink"/>
                <w:rtl w:val="true"/>
              </w:rPr>
              <w:t>:</w:t>
              <w:tab/>
            </w:r>
            <w:r>
              <w:rPr>
                <w:rStyle w:val="IndexLink"/>
              </w:rPr>
              <w:t>244</w:t>
            </w:r>
          </w:hyperlink>
        </w:p>
        <w:p>
          <w:pPr>
            <w:pStyle w:val="Contents4"/>
            <w:tabs>
              <w:tab w:val="clear" w:pos="8176"/>
              <w:tab w:val="right" w:pos="9026" w:leader="dot"/>
            </w:tabs>
            <w:rPr/>
          </w:pPr>
          <w:hyperlink w:anchor="__RefHeading___Toc1921469_388300464">
            <w:r>
              <w:rPr>
                <w:webHidden/>
                <w:rStyle w:val="IndexLink"/>
                <w:rtl w:val="true"/>
              </w:rPr>
              <w:t xml:space="preserve">- </w:t>
            </w:r>
            <w:r>
              <w:rPr>
                <w:rStyle w:val="IndexLink"/>
                <w:rtl w:val="true"/>
              </w:rPr>
              <w:t>حكم ترك وطي ء الزوجة أكثر من أربعة أشهر</w:t>
            </w:r>
            <w:r>
              <w:rPr>
                <w:rStyle w:val="IndexLink"/>
                <w:rtl w:val="true"/>
              </w:rPr>
              <w:t>:</w:t>
              <w:tab/>
            </w:r>
            <w:r>
              <w:rPr>
                <w:rStyle w:val="IndexLink"/>
              </w:rPr>
              <w:t>244</w:t>
            </w:r>
          </w:hyperlink>
        </w:p>
        <w:p>
          <w:pPr>
            <w:pStyle w:val="Contents4"/>
            <w:tabs>
              <w:tab w:val="clear" w:pos="8176"/>
              <w:tab w:val="right" w:pos="9026" w:leader="dot"/>
            </w:tabs>
            <w:rPr/>
          </w:pPr>
          <w:hyperlink w:anchor="__RefHeading___Toc1921471_388300464">
            <w:r>
              <w:rPr>
                <w:webHidden/>
                <w:rStyle w:val="IndexLink"/>
                <w:rtl w:val="true"/>
              </w:rPr>
              <w:t xml:space="preserve">- </w:t>
            </w:r>
            <w:r>
              <w:rPr>
                <w:rStyle w:val="IndexLink"/>
                <w:rtl w:val="true"/>
              </w:rPr>
              <w:t>حكم تزويج الباكرة أو الثيّبة بغير إذن أبيها</w:t>
            </w:r>
            <w:r>
              <w:rPr>
                <w:rStyle w:val="IndexLink"/>
                <w:rtl w:val="true"/>
              </w:rPr>
              <w:t>:</w:t>
              <w:tab/>
            </w:r>
            <w:r>
              <w:rPr>
                <w:rStyle w:val="IndexLink"/>
              </w:rPr>
              <w:t>245</w:t>
            </w:r>
          </w:hyperlink>
        </w:p>
        <w:p>
          <w:pPr>
            <w:pStyle w:val="Contents4"/>
            <w:tabs>
              <w:tab w:val="clear" w:pos="8176"/>
              <w:tab w:val="right" w:pos="9026" w:leader="dot"/>
            </w:tabs>
            <w:rPr/>
          </w:pPr>
          <w:hyperlink w:anchor="__RefHeading___Toc1921473_388300464">
            <w:r>
              <w:rPr>
                <w:webHidden/>
                <w:rStyle w:val="IndexLink"/>
                <w:rtl w:val="true"/>
              </w:rPr>
              <w:t xml:space="preserve">- </w:t>
            </w:r>
            <w:r>
              <w:rPr>
                <w:rStyle w:val="IndexLink"/>
                <w:rtl w:val="true"/>
              </w:rPr>
              <w:t>حكم تزويج الرجل المرأة وزوجة أبيها وأمّ ولده</w:t>
            </w:r>
            <w:r>
              <w:rPr>
                <w:rStyle w:val="IndexLink"/>
                <w:rtl w:val="true"/>
              </w:rPr>
              <w:t>:</w:t>
              <w:tab/>
            </w:r>
            <w:r>
              <w:rPr>
                <w:rStyle w:val="IndexLink"/>
              </w:rPr>
              <w:t>245</w:t>
            </w:r>
          </w:hyperlink>
        </w:p>
        <w:p>
          <w:pPr>
            <w:pStyle w:val="Contents4"/>
            <w:tabs>
              <w:tab w:val="clear" w:pos="8176"/>
              <w:tab w:val="right" w:pos="9026" w:leader="dot"/>
            </w:tabs>
            <w:rPr/>
          </w:pPr>
          <w:hyperlink w:anchor="__RefHeading___Toc1921475_388300464">
            <w:r>
              <w:rPr>
                <w:webHidden/>
                <w:rStyle w:val="IndexLink"/>
                <w:rtl w:val="true"/>
              </w:rPr>
              <w:t xml:space="preserve">- </w:t>
            </w:r>
            <w:r>
              <w:rPr>
                <w:rStyle w:val="IndexLink"/>
                <w:rtl w:val="true"/>
              </w:rPr>
              <w:t>حكم الوطي في دبر الزوجة</w:t>
            </w:r>
            <w:r>
              <w:rPr>
                <w:rStyle w:val="IndexLink"/>
                <w:rtl w:val="true"/>
              </w:rPr>
              <w:t>:</w:t>
              <w:tab/>
            </w:r>
            <w:r>
              <w:rPr>
                <w:rStyle w:val="IndexLink"/>
              </w:rPr>
              <w:t>245</w:t>
            </w:r>
          </w:hyperlink>
        </w:p>
        <w:p>
          <w:pPr>
            <w:pStyle w:val="Contents4"/>
            <w:tabs>
              <w:tab w:val="clear" w:pos="8176"/>
              <w:tab w:val="right" w:pos="9026" w:leader="dot"/>
            </w:tabs>
            <w:rPr/>
          </w:pPr>
          <w:hyperlink w:anchor="__RefHeading___Toc1921477_388300464">
            <w:r>
              <w:rPr>
                <w:webHidden/>
                <w:rStyle w:val="IndexLink"/>
                <w:rtl w:val="true"/>
              </w:rPr>
              <w:t xml:space="preserve">- </w:t>
            </w:r>
            <w:r>
              <w:rPr>
                <w:rStyle w:val="IndexLink"/>
                <w:rtl w:val="true"/>
              </w:rPr>
              <w:t>حكم تفضيل الرجل بعض نسائه علي بعض</w:t>
            </w:r>
            <w:r>
              <w:rPr>
                <w:rStyle w:val="IndexLink"/>
                <w:rtl w:val="true"/>
              </w:rPr>
              <w:t>:</w:t>
              <w:tab/>
            </w:r>
            <w:r>
              <w:rPr>
                <w:rStyle w:val="IndexLink"/>
              </w:rPr>
              <w:t>247</w:t>
            </w:r>
          </w:hyperlink>
        </w:p>
        <w:p>
          <w:pPr>
            <w:pStyle w:val="Contents4"/>
            <w:tabs>
              <w:tab w:val="clear" w:pos="8176"/>
              <w:tab w:val="right" w:pos="9026" w:leader="dot"/>
            </w:tabs>
            <w:rPr/>
          </w:pPr>
          <w:hyperlink w:anchor="__RefHeading___Toc1921479_388300464">
            <w:r>
              <w:rPr>
                <w:webHidden/>
                <w:rStyle w:val="IndexLink"/>
                <w:rtl w:val="true"/>
              </w:rPr>
              <w:t xml:space="preserve">- </w:t>
            </w:r>
            <w:r>
              <w:rPr>
                <w:rStyle w:val="IndexLink"/>
                <w:rtl w:val="true"/>
              </w:rPr>
              <w:t>حكم إتيان المرأة في دبرها</w:t>
            </w:r>
            <w:r>
              <w:rPr>
                <w:rStyle w:val="IndexLink"/>
                <w:rtl w:val="true"/>
              </w:rPr>
              <w:t>:</w:t>
              <w:tab/>
            </w:r>
            <w:r>
              <w:rPr>
                <w:rStyle w:val="IndexLink"/>
              </w:rPr>
              <w:t>247</w:t>
            </w:r>
          </w:hyperlink>
        </w:p>
        <w:p>
          <w:pPr>
            <w:pStyle w:val="Contents4"/>
            <w:tabs>
              <w:tab w:val="clear" w:pos="8176"/>
              <w:tab w:val="right" w:pos="9026" w:leader="dot"/>
            </w:tabs>
            <w:rPr/>
          </w:pPr>
          <w:hyperlink w:anchor="__RefHeading___Toc1921481_388300464">
            <w:r>
              <w:rPr>
                <w:webHidden/>
                <w:rStyle w:val="IndexLink"/>
                <w:rtl w:val="true"/>
              </w:rPr>
              <w:t xml:space="preserve">- </w:t>
            </w:r>
            <w:r>
              <w:rPr>
                <w:rStyle w:val="IndexLink"/>
                <w:rtl w:val="true"/>
              </w:rPr>
              <w:t>حكم تصديق المرأة في دعوي نفي الزوج</w:t>
            </w:r>
            <w:r>
              <w:rPr>
                <w:rStyle w:val="IndexLink"/>
                <w:rtl w:val="true"/>
              </w:rPr>
              <w:t>:</w:t>
              <w:tab/>
            </w:r>
            <w:r>
              <w:rPr>
                <w:rStyle w:val="IndexLink"/>
              </w:rPr>
              <w:t>248</w:t>
            </w:r>
          </w:hyperlink>
        </w:p>
        <w:p>
          <w:pPr>
            <w:pStyle w:val="Contents4"/>
            <w:tabs>
              <w:tab w:val="clear" w:pos="8176"/>
              <w:tab w:val="right" w:pos="9026" w:leader="dot"/>
            </w:tabs>
            <w:rPr/>
          </w:pPr>
          <w:hyperlink w:anchor="__RefHeading___Toc1921483_388300464">
            <w:r>
              <w:rPr>
                <w:webHidden/>
                <w:rStyle w:val="IndexLink"/>
                <w:rtl w:val="true"/>
              </w:rPr>
              <w:t xml:space="preserve">- </w:t>
            </w:r>
            <w:r>
              <w:rPr>
                <w:rStyle w:val="IndexLink"/>
                <w:rtl w:val="true"/>
              </w:rPr>
              <w:t>حكم التزويج بشرط عدم التوارث والولد</w:t>
            </w:r>
            <w:r>
              <w:rPr>
                <w:rStyle w:val="IndexLink"/>
                <w:rtl w:val="true"/>
              </w:rPr>
              <w:t>:</w:t>
              <w:tab/>
            </w:r>
            <w:r>
              <w:rPr>
                <w:rStyle w:val="IndexLink"/>
              </w:rPr>
              <w:t>249</w:t>
            </w:r>
          </w:hyperlink>
        </w:p>
        <w:p>
          <w:pPr>
            <w:pStyle w:val="Contents4"/>
            <w:tabs>
              <w:tab w:val="clear" w:pos="8176"/>
              <w:tab w:val="right" w:pos="9026" w:leader="dot"/>
            </w:tabs>
            <w:rPr/>
          </w:pPr>
          <w:hyperlink w:anchor="__RefHeading___Toc1921485_388300464">
            <w:r>
              <w:rPr>
                <w:webHidden/>
                <w:rStyle w:val="IndexLink"/>
                <w:rtl w:val="true"/>
              </w:rPr>
              <w:t xml:space="preserve">- </w:t>
            </w:r>
            <w:r>
              <w:rPr>
                <w:rStyle w:val="IndexLink"/>
                <w:rtl w:val="true"/>
              </w:rPr>
              <w:t>حكم تزويج أمّهات أولاد الرجل ونسائه بعد تزوّج بنته</w:t>
            </w:r>
            <w:r>
              <w:rPr>
                <w:rStyle w:val="IndexLink"/>
                <w:rtl w:val="true"/>
              </w:rPr>
              <w:t>:</w:t>
              <w:tab/>
            </w:r>
            <w:r>
              <w:rPr>
                <w:rStyle w:val="IndexLink"/>
              </w:rPr>
              <w:t>249</w:t>
            </w:r>
          </w:hyperlink>
        </w:p>
        <w:p>
          <w:pPr>
            <w:pStyle w:val="Contents4"/>
            <w:tabs>
              <w:tab w:val="clear" w:pos="8176"/>
              <w:tab w:val="right" w:pos="9026" w:leader="dot"/>
            </w:tabs>
            <w:rPr/>
          </w:pPr>
          <w:hyperlink w:anchor="__RefHeading___Toc1921487_388300464">
            <w:r>
              <w:rPr>
                <w:webHidden/>
                <w:rStyle w:val="IndexLink"/>
                <w:rtl w:val="true"/>
              </w:rPr>
              <w:t xml:space="preserve">- </w:t>
            </w:r>
            <w:r>
              <w:rPr>
                <w:rStyle w:val="IndexLink"/>
                <w:rtl w:val="true"/>
              </w:rPr>
              <w:t>حكم من زني بامرأة ثمّ أراد أن ينكح ابنتها</w:t>
            </w:r>
            <w:r>
              <w:rPr>
                <w:rStyle w:val="IndexLink"/>
                <w:rtl w:val="true"/>
              </w:rPr>
              <w:t>:</w:t>
              <w:tab/>
            </w:r>
            <w:r>
              <w:rPr>
                <w:rStyle w:val="IndexLink"/>
              </w:rPr>
              <w:t>250</w:t>
            </w:r>
          </w:hyperlink>
        </w:p>
        <w:p>
          <w:pPr>
            <w:pStyle w:val="Contents3"/>
            <w:tabs>
              <w:tab w:val="clear" w:pos="8459"/>
              <w:tab w:val="right" w:pos="9026" w:leader="dot"/>
            </w:tabs>
            <w:rPr/>
          </w:pPr>
          <w:hyperlink w:anchor="__RefHeading___Toc1921489_388300464">
            <w:r>
              <w:rPr>
                <w:webHidden/>
                <w:rStyle w:val="IndexLink"/>
                <w:rtl w:val="true"/>
              </w:rPr>
              <w:t>(</w:t>
            </w:r>
            <w:r>
              <w:rPr>
                <w:rStyle w:val="IndexLink"/>
                <w:rtl w:val="true"/>
              </w:rPr>
              <w:t>ه</w:t>
            </w:r>
            <w:r>
              <w:rPr>
                <w:rStyle w:val="IndexLink"/>
                <w:rtl w:val="true"/>
              </w:rPr>
              <w:t xml:space="preserve">') - </w:t>
            </w:r>
            <w:r>
              <w:rPr>
                <w:rStyle w:val="IndexLink"/>
                <w:rtl w:val="true"/>
              </w:rPr>
              <w:t>أولياء العقد</w:t>
            </w:r>
            <w:r>
              <w:rPr>
                <w:rStyle w:val="IndexLink"/>
                <w:rtl w:val="true"/>
              </w:rPr>
              <w:t>:</w:t>
              <w:tab/>
            </w:r>
            <w:r>
              <w:rPr>
                <w:rStyle w:val="IndexLink"/>
              </w:rPr>
              <w:t>250</w:t>
            </w:r>
          </w:hyperlink>
        </w:p>
        <w:p>
          <w:pPr>
            <w:pStyle w:val="Contents4"/>
            <w:tabs>
              <w:tab w:val="clear" w:pos="8176"/>
              <w:tab w:val="right" w:pos="9026" w:leader="dot"/>
            </w:tabs>
            <w:rPr/>
          </w:pPr>
          <w:hyperlink w:anchor="__RefHeading___Toc1921491_388300464">
            <w:r>
              <w:rPr>
                <w:webHidden/>
                <w:rStyle w:val="IndexLink"/>
                <w:rtl w:val="true"/>
              </w:rPr>
              <w:t>اشاره</w:t>
            </w:r>
            <w:r>
              <w:rPr>
                <w:rStyle w:val="IndexLink"/>
                <w:rtl w:val="true"/>
              </w:rPr>
              <w:t>:</w:t>
              <w:tab/>
            </w:r>
            <w:r>
              <w:rPr>
                <w:rStyle w:val="IndexLink"/>
              </w:rPr>
              <w:t>250</w:t>
            </w:r>
          </w:hyperlink>
        </w:p>
        <w:p>
          <w:pPr>
            <w:pStyle w:val="Contents4"/>
            <w:tabs>
              <w:tab w:val="clear" w:pos="8176"/>
              <w:tab w:val="right" w:pos="9026" w:leader="dot"/>
            </w:tabs>
            <w:rPr/>
          </w:pPr>
          <w:hyperlink w:anchor="__RefHeading___Toc1921493_388300464">
            <w:r>
              <w:rPr>
                <w:webHidden/>
                <w:rStyle w:val="IndexLink"/>
                <w:rtl w:val="true"/>
              </w:rPr>
              <w:t xml:space="preserve">- </w:t>
            </w:r>
            <w:r>
              <w:rPr>
                <w:rStyle w:val="IndexLink"/>
                <w:rtl w:val="true"/>
              </w:rPr>
              <w:t>حكم ولاية الوصيّ في عقد الصغيرة</w:t>
            </w:r>
            <w:r>
              <w:rPr>
                <w:rStyle w:val="IndexLink"/>
                <w:rtl w:val="true"/>
              </w:rPr>
              <w:t>:</w:t>
              <w:tab/>
            </w:r>
            <w:r>
              <w:rPr>
                <w:rStyle w:val="IndexLink"/>
              </w:rPr>
              <w:t>250</w:t>
            </w:r>
          </w:hyperlink>
        </w:p>
        <w:p>
          <w:pPr>
            <w:pStyle w:val="Contents4"/>
            <w:tabs>
              <w:tab w:val="clear" w:pos="8176"/>
              <w:tab w:val="right" w:pos="9026" w:leader="dot"/>
            </w:tabs>
            <w:rPr/>
          </w:pPr>
          <w:hyperlink w:anchor="__RefHeading___Toc1921495_388300464">
            <w:r>
              <w:rPr>
                <w:webHidden/>
                <w:rStyle w:val="IndexLink"/>
                <w:rtl w:val="true"/>
              </w:rPr>
              <w:t xml:space="preserve">- </w:t>
            </w:r>
            <w:r>
              <w:rPr>
                <w:rStyle w:val="IndexLink"/>
                <w:rtl w:val="true"/>
              </w:rPr>
              <w:t>ولاية الأب علي البنت الصغيرة والبالغة</w:t>
            </w:r>
            <w:r>
              <w:rPr>
                <w:rStyle w:val="IndexLink"/>
                <w:rtl w:val="true"/>
              </w:rPr>
              <w:t>:</w:t>
              <w:tab/>
            </w:r>
            <w:r>
              <w:rPr>
                <w:rStyle w:val="IndexLink"/>
              </w:rPr>
              <w:t>251</w:t>
            </w:r>
          </w:hyperlink>
        </w:p>
        <w:p>
          <w:pPr>
            <w:pStyle w:val="Contents4"/>
            <w:tabs>
              <w:tab w:val="clear" w:pos="8176"/>
              <w:tab w:val="right" w:pos="9026" w:leader="dot"/>
            </w:tabs>
            <w:rPr/>
          </w:pPr>
          <w:hyperlink w:anchor="__RefHeading___Toc1921497_388300464">
            <w:r>
              <w:rPr>
                <w:webHidden/>
                <w:rStyle w:val="IndexLink"/>
                <w:rtl w:val="true"/>
              </w:rPr>
              <w:t xml:space="preserve">- </w:t>
            </w:r>
            <w:r>
              <w:rPr>
                <w:rStyle w:val="IndexLink"/>
                <w:rtl w:val="true"/>
              </w:rPr>
              <w:t>حكم الاستيذان من البكر والثيّب في التزويج</w:t>
            </w:r>
            <w:r>
              <w:rPr>
                <w:rStyle w:val="IndexLink"/>
                <w:rtl w:val="true"/>
              </w:rPr>
              <w:t>:</w:t>
              <w:tab/>
            </w:r>
            <w:r>
              <w:rPr>
                <w:rStyle w:val="IndexLink"/>
              </w:rPr>
              <w:t>252</w:t>
            </w:r>
          </w:hyperlink>
        </w:p>
        <w:p>
          <w:pPr>
            <w:pStyle w:val="Contents4"/>
            <w:tabs>
              <w:tab w:val="clear" w:pos="8176"/>
              <w:tab w:val="right" w:pos="9026" w:leader="dot"/>
            </w:tabs>
            <w:rPr/>
          </w:pPr>
          <w:hyperlink w:anchor="__RefHeading___Toc1921499_388300464">
            <w:r>
              <w:rPr>
                <w:webHidden/>
                <w:rStyle w:val="IndexLink"/>
                <w:rtl w:val="true"/>
              </w:rPr>
              <w:t xml:space="preserve">- </w:t>
            </w:r>
            <w:r>
              <w:rPr>
                <w:rStyle w:val="IndexLink"/>
                <w:rtl w:val="true"/>
              </w:rPr>
              <w:t>حكم ولاية الأخ علي تزويج الأخت</w:t>
            </w:r>
            <w:r>
              <w:rPr>
                <w:rStyle w:val="IndexLink"/>
                <w:rtl w:val="true"/>
              </w:rPr>
              <w:t>:</w:t>
              <w:tab/>
            </w:r>
            <w:r>
              <w:rPr>
                <w:rStyle w:val="IndexLink"/>
              </w:rPr>
              <w:t>252</w:t>
            </w:r>
          </w:hyperlink>
        </w:p>
        <w:p>
          <w:pPr>
            <w:pStyle w:val="Contents4"/>
            <w:tabs>
              <w:tab w:val="clear" w:pos="8176"/>
              <w:tab w:val="right" w:pos="9026" w:leader="dot"/>
            </w:tabs>
            <w:rPr/>
          </w:pPr>
          <w:hyperlink w:anchor="__RefHeading___Toc1921501_388300464">
            <w:r>
              <w:rPr>
                <w:webHidden/>
                <w:rStyle w:val="IndexLink"/>
                <w:rtl w:val="true"/>
              </w:rPr>
              <w:t xml:space="preserve">- </w:t>
            </w:r>
            <w:r>
              <w:rPr>
                <w:rStyle w:val="IndexLink"/>
                <w:rtl w:val="true"/>
              </w:rPr>
              <w:t>حكم امرأة زوّجوها أهلها بغير أمرها</w:t>
            </w:r>
            <w:r>
              <w:rPr>
                <w:rStyle w:val="IndexLink"/>
                <w:rtl w:val="true"/>
              </w:rPr>
              <w:t>:</w:t>
              <w:tab/>
            </w:r>
            <w:r>
              <w:rPr>
                <w:rStyle w:val="IndexLink"/>
              </w:rPr>
              <w:t>252</w:t>
            </w:r>
          </w:hyperlink>
        </w:p>
        <w:p>
          <w:pPr>
            <w:pStyle w:val="Contents4"/>
            <w:tabs>
              <w:tab w:val="clear" w:pos="8176"/>
              <w:tab w:val="right" w:pos="9026" w:leader="dot"/>
            </w:tabs>
            <w:rPr/>
          </w:pPr>
          <w:hyperlink w:anchor="__RefHeading___Toc1921503_388300464">
            <w:r>
              <w:rPr>
                <w:webHidden/>
                <w:rStyle w:val="IndexLink"/>
                <w:rtl w:val="true"/>
              </w:rPr>
              <w:t xml:space="preserve">- </w:t>
            </w:r>
            <w:r>
              <w:rPr>
                <w:rStyle w:val="IndexLink"/>
                <w:rtl w:val="true"/>
              </w:rPr>
              <w:t>حكم التمتّع بالبكر بغير إذن أبيها</w:t>
            </w:r>
            <w:r>
              <w:rPr>
                <w:rStyle w:val="IndexLink"/>
                <w:rtl w:val="true"/>
              </w:rPr>
              <w:t>:</w:t>
              <w:tab/>
            </w:r>
            <w:r>
              <w:rPr>
                <w:rStyle w:val="IndexLink"/>
              </w:rPr>
              <w:t>253</w:t>
            </w:r>
          </w:hyperlink>
        </w:p>
        <w:p>
          <w:pPr>
            <w:pStyle w:val="Contents3"/>
            <w:tabs>
              <w:tab w:val="clear" w:pos="8459"/>
              <w:tab w:val="right" w:pos="9026" w:leader="dot"/>
            </w:tabs>
            <w:rPr/>
          </w:pPr>
          <w:hyperlink w:anchor="__RefHeading___Toc1921505_388300464">
            <w:r>
              <w:rPr>
                <w:webHidden/>
                <w:rStyle w:val="IndexLink"/>
                <w:rtl w:val="true"/>
              </w:rPr>
              <w:t>(</w:t>
            </w:r>
            <w:r>
              <w:rPr>
                <w:rStyle w:val="IndexLink"/>
                <w:rtl w:val="true"/>
              </w:rPr>
              <w:t>و</w:t>
            </w:r>
            <w:r>
              <w:rPr>
                <w:rStyle w:val="IndexLink"/>
                <w:rtl w:val="true"/>
              </w:rPr>
              <w:t xml:space="preserve">) - </w:t>
            </w:r>
            <w:r>
              <w:rPr>
                <w:rStyle w:val="IndexLink"/>
                <w:rtl w:val="true"/>
              </w:rPr>
              <w:t>النفقات</w:t>
            </w:r>
            <w:r>
              <w:rPr>
                <w:rStyle w:val="IndexLink"/>
                <w:rtl w:val="true"/>
              </w:rPr>
              <w:tab/>
            </w:r>
            <w:r>
              <w:rPr>
                <w:rStyle w:val="IndexLink"/>
              </w:rPr>
              <w:t>253</w:t>
            </w:r>
          </w:hyperlink>
        </w:p>
        <w:p>
          <w:pPr>
            <w:pStyle w:val="Contents4"/>
            <w:tabs>
              <w:tab w:val="clear" w:pos="8176"/>
              <w:tab w:val="right" w:pos="9026" w:leader="dot"/>
            </w:tabs>
            <w:rPr/>
          </w:pPr>
          <w:hyperlink w:anchor="__RefHeading___Toc1921507_388300464">
            <w:r>
              <w:rPr>
                <w:webHidden/>
                <w:rStyle w:val="IndexLink"/>
                <w:rtl w:val="true"/>
              </w:rPr>
              <w:t>اشاره</w:t>
            </w:r>
            <w:r>
              <w:rPr>
                <w:rStyle w:val="IndexLink"/>
                <w:rtl w:val="true"/>
              </w:rPr>
              <w:t>:</w:t>
              <w:tab/>
            </w:r>
            <w:r>
              <w:rPr>
                <w:rStyle w:val="IndexLink"/>
              </w:rPr>
              <w:t>253</w:t>
            </w:r>
          </w:hyperlink>
        </w:p>
        <w:p>
          <w:pPr>
            <w:pStyle w:val="Contents4"/>
            <w:tabs>
              <w:tab w:val="clear" w:pos="8176"/>
              <w:tab w:val="right" w:pos="9026" w:leader="dot"/>
            </w:tabs>
            <w:rPr/>
          </w:pPr>
          <w:hyperlink w:anchor="__RefHeading___Toc1921509_388300464">
            <w:r>
              <w:rPr>
                <w:webHidden/>
                <w:rStyle w:val="IndexLink"/>
                <w:rtl w:val="true"/>
              </w:rPr>
              <w:t xml:space="preserve">- </w:t>
            </w:r>
            <w:r>
              <w:rPr>
                <w:rStyle w:val="IndexLink"/>
                <w:rtl w:val="true"/>
              </w:rPr>
              <w:t>حدّ النفقة علي العيال</w:t>
            </w:r>
            <w:r>
              <w:rPr>
                <w:rStyle w:val="IndexLink"/>
                <w:rtl w:val="true"/>
              </w:rPr>
              <w:t>:</w:t>
              <w:tab/>
            </w:r>
            <w:r>
              <w:rPr>
                <w:rStyle w:val="IndexLink"/>
              </w:rPr>
              <w:t>253</w:t>
            </w:r>
          </w:hyperlink>
        </w:p>
        <w:p>
          <w:pPr>
            <w:pStyle w:val="Contents3"/>
            <w:tabs>
              <w:tab w:val="clear" w:pos="8459"/>
              <w:tab w:val="right" w:pos="9026" w:leader="dot"/>
            </w:tabs>
            <w:rPr/>
          </w:pPr>
          <w:hyperlink w:anchor="__RefHeading___Toc1921511_388300464">
            <w:r>
              <w:rPr>
                <w:webHidden/>
                <w:rStyle w:val="IndexLink"/>
                <w:rtl w:val="true"/>
              </w:rPr>
              <w:t>(</w:t>
            </w:r>
            <w:r>
              <w:rPr>
                <w:rStyle w:val="IndexLink"/>
                <w:rtl w:val="true"/>
              </w:rPr>
              <w:t>ز</w:t>
            </w:r>
            <w:r>
              <w:rPr>
                <w:rStyle w:val="IndexLink"/>
                <w:rtl w:val="true"/>
              </w:rPr>
              <w:t xml:space="preserve">) - </w:t>
            </w:r>
            <w:r>
              <w:rPr>
                <w:rStyle w:val="IndexLink"/>
                <w:rtl w:val="true"/>
              </w:rPr>
              <w:t>ما يحرم بالرضاع</w:t>
            </w:r>
            <w:r>
              <w:rPr>
                <w:rStyle w:val="IndexLink"/>
                <w:rtl w:val="true"/>
              </w:rPr>
              <w:t>:</w:t>
              <w:tab/>
            </w:r>
            <w:r>
              <w:rPr>
                <w:rStyle w:val="IndexLink"/>
              </w:rPr>
              <w:t>254</w:t>
            </w:r>
          </w:hyperlink>
        </w:p>
        <w:p>
          <w:pPr>
            <w:pStyle w:val="Contents4"/>
            <w:tabs>
              <w:tab w:val="clear" w:pos="8176"/>
              <w:tab w:val="right" w:pos="9026" w:leader="dot"/>
            </w:tabs>
            <w:rPr/>
          </w:pPr>
          <w:hyperlink w:anchor="__RefHeading___Toc1921513_388300464">
            <w:r>
              <w:rPr>
                <w:webHidden/>
                <w:rStyle w:val="IndexLink"/>
                <w:rtl w:val="true"/>
              </w:rPr>
              <w:t>اشاره</w:t>
            </w:r>
            <w:r>
              <w:rPr>
                <w:rStyle w:val="IndexLink"/>
                <w:rtl w:val="true"/>
              </w:rPr>
              <w:t>:</w:t>
              <w:tab/>
            </w:r>
            <w:r>
              <w:rPr>
                <w:rStyle w:val="IndexLink"/>
              </w:rPr>
              <w:t>254</w:t>
            </w:r>
          </w:hyperlink>
        </w:p>
        <w:p>
          <w:pPr>
            <w:pStyle w:val="Contents4"/>
            <w:tabs>
              <w:tab w:val="clear" w:pos="8176"/>
              <w:tab w:val="right" w:pos="9026" w:leader="dot"/>
            </w:tabs>
            <w:rPr/>
          </w:pPr>
          <w:hyperlink w:anchor="__RefHeading___Toc1921515_388300464">
            <w:r>
              <w:rPr>
                <w:webHidden/>
                <w:rStyle w:val="IndexLink"/>
                <w:rtl w:val="true"/>
              </w:rPr>
              <w:t xml:space="preserve">- </w:t>
            </w:r>
            <w:r>
              <w:rPr>
                <w:rStyle w:val="IndexLink"/>
                <w:rtl w:val="true"/>
              </w:rPr>
              <w:t>حكم تزويج الغلام مع من أرضعتها أمّه</w:t>
            </w:r>
            <w:r>
              <w:rPr>
                <w:rStyle w:val="IndexLink"/>
                <w:rtl w:val="true"/>
              </w:rPr>
              <w:t>:</w:t>
              <w:tab/>
            </w:r>
            <w:r>
              <w:rPr>
                <w:rStyle w:val="IndexLink"/>
              </w:rPr>
              <w:t>254</w:t>
            </w:r>
          </w:hyperlink>
        </w:p>
        <w:p>
          <w:pPr>
            <w:pStyle w:val="Contents4"/>
            <w:tabs>
              <w:tab w:val="clear" w:pos="8176"/>
              <w:tab w:val="right" w:pos="9026" w:leader="dot"/>
            </w:tabs>
            <w:rPr/>
          </w:pPr>
          <w:hyperlink w:anchor="__RefHeading___Toc1921517_388300464">
            <w:r>
              <w:rPr>
                <w:webHidden/>
                <w:rStyle w:val="IndexLink"/>
                <w:rtl w:val="true"/>
              </w:rPr>
              <w:t xml:space="preserve">- </w:t>
            </w:r>
            <w:r>
              <w:rPr>
                <w:rStyle w:val="IndexLink"/>
                <w:rtl w:val="true"/>
              </w:rPr>
              <w:t>اشتراط اتّحاد الفحل في نشر الحرمة بالرضاع</w:t>
            </w:r>
            <w:r>
              <w:rPr>
                <w:rStyle w:val="IndexLink"/>
                <w:rtl w:val="true"/>
              </w:rPr>
              <w:t>:</w:t>
              <w:tab/>
            </w:r>
            <w:r>
              <w:rPr>
                <w:rStyle w:val="IndexLink"/>
              </w:rPr>
              <w:t>255</w:t>
            </w:r>
          </w:hyperlink>
        </w:p>
        <w:p>
          <w:pPr>
            <w:pStyle w:val="Contents4"/>
            <w:tabs>
              <w:tab w:val="clear" w:pos="8176"/>
              <w:tab w:val="right" w:pos="9026" w:leader="dot"/>
            </w:tabs>
            <w:rPr/>
          </w:pPr>
          <w:hyperlink w:anchor="__RefHeading___Toc1921519_388300464">
            <w:r>
              <w:rPr>
                <w:webHidden/>
                <w:rStyle w:val="IndexLink"/>
                <w:rtl w:val="true"/>
              </w:rPr>
              <w:t xml:space="preserve">- </w:t>
            </w:r>
            <w:r>
              <w:rPr>
                <w:rStyle w:val="IndexLink"/>
                <w:rtl w:val="true"/>
              </w:rPr>
              <w:t>حكم تزويج الرجل بنت عمّه الذي أرضعته أمّ ولد جدّه</w:t>
            </w:r>
            <w:r>
              <w:rPr>
                <w:rStyle w:val="IndexLink"/>
                <w:rtl w:val="true"/>
              </w:rPr>
              <w:t>:</w:t>
              <w:tab/>
            </w:r>
            <w:r>
              <w:rPr>
                <w:rStyle w:val="IndexLink"/>
              </w:rPr>
              <w:t>255</w:t>
            </w:r>
          </w:hyperlink>
        </w:p>
        <w:p>
          <w:pPr>
            <w:pStyle w:val="Contents4"/>
            <w:tabs>
              <w:tab w:val="clear" w:pos="8176"/>
              <w:tab w:val="right" w:pos="9026" w:leader="dot"/>
            </w:tabs>
            <w:rPr/>
          </w:pPr>
          <w:hyperlink w:anchor="__RefHeading___Toc1921521_388300464">
            <w:r>
              <w:rPr>
                <w:webHidden/>
                <w:rStyle w:val="IndexLink"/>
                <w:rtl w:val="true"/>
              </w:rPr>
              <w:t xml:space="preserve">- </w:t>
            </w:r>
            <w:r>
              <w:rPr>
                <w:rStyle w:val="IndexLink"/>
                <w:rtl w:val="true"/>
              </w:rPr>
              <w:t>شرائط الرضاع في نشر الحرمة</w:t>
            </w:r>
            <w:r>
              <w:rPr>
                <w:rStyle w:val="IndexLink"/>
                <w:rtl w:val="true"/>
              </w:rPr>
              <w:t>:</w:t>
              <w:tab/>
            </w:r>
            <w:r>
              <w:rPr>
                <w:rStyle w:val="IndexLink"/>
              </w:rPr>
              <w:t>256</w:t>
            </w:r>
          </w:hyperlink>
        </w:p>
        <w:p>
          <w:pPr>
            <w:pStyle w:val="Contents4"/>
            <w:tabs>
              <w:tab w:val="clear" w:pos="8176"/>
              <w:tab w:val="right" w:pos="9026" w:leader="dot"/>
            </w:tabs>
            <w:rPr/>
          </w:pPr>
          <w:hyperlink w:anchor="__RefHeading___Toc1921523_388300464">
            <w:r>
              <w:rPr>
                <w:webHidden/>
                <w:rStyle w:val="IndexLink"/>
                <w:rtl w:val="true"/>
              </w:rPr>
              <w:t xml:space="preserve">- </w:t>
            </w:r>
            <w:r>
              <w:rPr>
                <w:rStyle w:val="IndexLink"/>
                <w:rtl w:val="true"/>
              </w:rPr>
              <w:t>حكم تزويج الرجل مع الجارية البالغة التي أرضعتها أمّ ولده</w:t>
            </w:r>
            <w:r>
              <w:rPr>
                <w:rStyle w:val="IndexLink"/>
                <w:rtl w:val="true"/>
              </w:rPr>
              <w:t>:</w:t>
              <w:tab/>
            </w:r>
            <w:r>
              <w:rPr>
                <w:rStyle w:val="IndexLink"/>
              </w:rPr>
              <w:t>256</w:t>
            </w:r>
          </w:hyperlink>
        </w:p>
        <w:p>
          <w:pPr>
            <w:pStyle w:val="Contents3"/>
            <w:tabs>
              <w:tab w:val="clear" w:pos="8459"/>
              <w:tab w:val="right" w:pos="9026" w:leader="dot"/>
            </w:tabs>
            <w:rPr/>
          </w:pPr>
          <w:hyperlink w:anchor="__RefHeading___Toc1921525_388300464">
            <w:r>
              <w:rPr>
                <w:webHidden/>
                <w:rStyle w:val="IndexLink"/>
                <w:rtl w:val="true"/>
              </w:rPr>
              <w:t>(</w:t>
            </w:r>
            <w:r>
              <w:rPr>
                <w:rStyle w:val="IndexLink"/>
                <w:rtl w:val="true"/>
              </w:rPr>
              <w:t>ح</w:t>
            </w:r>
            <w:r>
              <w:rPr>
                <w:rStyle w:val="IndexLink"/>
                <w:rtl w:val="true"/>
              </w:rPr>
              <w:t xml:space="preserve">) - </w:t>
            </w:r>
            <w:r>
              <w:rPr>
                <w:rStyle w:val="IndexLink"/>
                <w:rtl w:val="true"/>
              </w:rPr>
              <w:t>ما يحرم بالمصاهرة ونحوها</w:t>
            </w:r>
            <w:r>
              <w:rPr>
                <w:rStyle w:val="IndexLink"/>
                <w:rtl w:val="true"/>
              </w:rPr>
              <w:t>:</w:t>
              <w:tab/>
            </w:r>
            <w:r>
              <w:rPr>
                <w:rStyle w:val="IndexLink"/>
              </w:rPr>
              <w:t>257</w:t>
            </w:r>
          </w:hyperlink>
        </w:p>
        <w:p>
          <w:pPr>
            <w:pStyle w:val="Contents4"/>
            <w:tabs>
              <w:tab w:val="clear" w:pos="8176"/>
              <w:tab w:val="right" w:pos="9026" w:leader="dot"/>
            </w:tabs>
            <w:rPr/>
          </w:pPr>
          <w:hyperlink w:anchor="__RefHeading___Toc1921527_388300464">
            <w:r>
              <w:rPr>
                <w:webHidden/>
                <w:rStyle w:val="IndexLink"/>
                <w:rtl w:val="true"/>
              </w:rPr>
              <w:t>اشاره</w:t>
            </w:r>
            <w:r>
              <w:rPr>
                <w:rStyle w:val="IndexLink"/>
                <w:rtl w:val="true"/>
              </w:rPr>
              <w:t>:</w:t>
              <w:tab/>
            </w:r>
            <w:r>
              <w:rPr>
                <w:rStyle w:val="IndexLink"/>
              </w:rPr>
              <w:t>257</w:t>
            </w:r>
          </w:hyperlink>
        </w:p>
        <w:p>
          <w:pPr>
            <w:pStyle w:val="Contents4"/>
            <w:tabs>
              <w:tab w:val="clear" w:pos="8176"/>
              <w:tab w:val="right" w:pos="9026" w:leader="dot"/>
            </w:tabs>
            <w:rPr/>
          </w:pPr>
          <w:hyperlink w:anchor="__RefHeading___Toc1921529_388300464">
            <w:r>
              <w:rPr>
                <w:webHidden/>
                <w:rStyle w:val="IndexLink"/>
                <w:rtl w:val="true"/>
              </w:rPr>
              <w:t xml:space="preserve">- </w:t>
            </w:r>
            <w:r>
              <w:rPr>
                <w:rStyle w:val="IndexLink"/>
                <w:rtl w:val="true"/>
              </w:rPr>
              <w:t>حكم تزوّج البنت بعد تزوّج أمّها متعة</w:t>
            </w:r>
            <w:r>
              <w:rPr>
                <w:rStyle w:val="IndexLink"/>
                <w:rtl w:val="true"/>
              </w:rPr>
              <w:t>:</w:t>
              <w:tab/>
            </w:r>
            <w:r>
              <w:rPr>
                <w:rStyle w:val="IndexLink"/>
              </w:rPr>
              <w:t>257</w:t>
            </w:r>
          </w:hyperlink>
        </w:p>
        <w:p>
          <w:pPr>
            <w:pStyle w:val="Contents4"/>
            <w:tabs>
              <w:tab w:val="clear" w:pos="8176"/>
              <w:tab w:val="right" w:pos="9026" w:leader="dot"/>
            </w:tabs>
            <w:rPr/>
          </w:pPr>
          <w:hyperlink w:anchor="__RefHeading___Toc1921531_388300464">
            <w:r>
              <w:rPr>
                <w:webHidden/>
                <w:rStyle w:val="IndexLink"/>
                <w:rtl w:val="true"/>
              </w:rPr>
              <w:t xml:space="preserve">- </w:t>
            </w:r>
            <w:r>
              <w:rPr>
                <w:rStyle w:val="IndexLink"/>
                <w:rtl w:val="true"/>
              </w:rPr>
              <w:t>حكم من وطأ جارية ثمّ أراد أن ينكح ابنتها</w:t>
            </w:r>
            <w:r>
              <w:rPr>
                <w:rStyle w:val="IndexLink"/>
                <w:rtl w:val="true"/>
              </w:rPr>
              <w:t>:</w:t>
              <w:tab/>
            </w:r>
            <w:r>
              <w:rPr>
                <w:rStyle w:val="IndexLink"/>
              </w:rPr>
              <w:t>258</w:t>
            </w:r>
          </w:hyperlink>
        </w:p>
        <w:p>
          <w:pPr>
            <w:pStyle w:val="Contents3"/>
            <w:tabs>
              <w:tab w:val="clear" w:pos="8459"/>
              <w:tab w:val="right" w:pos="9026" w:leader="dot"/>
            </w:tabs>
            <w:rPr/>
          </w:pPr>
          <w:hyperlink w:anchor="__RefHeading___Toc1921533_388300464">
            <w:r>
              <w:rPr>
                <w:webHidden/>
                <w:rStyle w:val="IndexLink"/>
                <w:rtl w:val="true"/>
              </w:rPr>
              <w:t>(</w:t>
            </w:r>
            <w:r>
              <w:rPr>
                <w:rStyle w:val="IndexLink"/>
                <w:rtl w:val="true"/>
              </w:rPr>
              <w:t>ط</w:t>
            </w:r>
            <w:r>
              <w:rPr>
                <w:rStyle w:val="IndexLink"/>
                <w:rtl w:val="true"/>
              </w:rPr>
              <w:t xml:space="preserve">) - </w:t>
            </w:r>
            <w:r>
              <w:rPr>
                <w:rStyle w:val="IndexLink"/>
                <w:rtl w:val="true"/>
              </w:rPr>
              <w:t>مناكحة الكفّار وأهل الكتاب</w:t>
            </w:r>
            <w:r>
              <w:rPr>
                <w:rStyle w:val="IndexLink"/>
                <w:rtl w:val="true"/>
              </w:rPr>
              <w:t>:</w:t>
              <w:tab/>
            </w:r>
            <w:r>
              <w:rPr>
                <w:rStyle w:val="IndexLink"/>
              </w:rPr>
              <w:t>258</w:t>
            </w:r>
          </w:hyperlink>
        </w:p>
        <w:p>
          <w:pPr>
            <w:pStyle w:val="Contents4"/>
            <w:tabs>
              <w:tab w:val="clear" w:pos="8176"/>
              <w:tab w:val="right" w:pos="9026" w:leader="dot"/>
            </w:tabs>
            <w:rPr/>
          </w:pPr>
          <w:hyperlink w:anchor="__RefHeading___Toc1921535_388300464">
            <w:r>
              <w:rPr>
                <w:webHidden/>
                <w:rStyle w:val="IndexLink"/>
                <w:rtl w:val="true"/>
              </w:rPr>
              <w:t>اشاره</w:t>
            </w:r>
            <w:r>
              <w:rPr>
                <w:rStyle w:val="IndexLink"/>
                <w:rtl w:val="true"/>
              </w:rPr>
              <w:t>:</w:t>
              <w:tab/>
            </w:r>
            <w:r>
              <w:rPr>
                <w:rStyle w:val="IndexLink"/>
              </w:rPr>
              <w:t>258</w:t>
            </w:r>
          </w:hyperlink>
        </w:p>
        <w:p>
          <w:pPr>
            <w:pStyle w:val="Contents4"/>
            <w:tabs>
              <w:tab w:val="clear" w:pos="8176"/>
              <w:tab w:val="right" w:pos="9026" w:leader="dot"/>
            </w:tabs>
            <w:rPr/>
          </w:pPr>
          <w:hyperlink w:anchor="__RefHeading___Toc1921537_388300464">
            <w:r>
              <w:rPr>
                <w:webHidden/>
                <w:rStyle w:val="IndexLink"/>
                <w:rtl w:val="true"/>
              </w:rPr>
              <w:t xml:space="preserve">- </w:t>
            </w:r>
            <w:r>
              <w:rPr>
                <w:rStyle w:val="IndexLink"/>
                <w:rtl w:val="true"/>
              </w:rPr>
              <w:t>حكم التمتّع بالكتابيّة والمجوسيّة</w:t>
            </w:r>
            <w:r>
              <w:rPr>
                <w:rStyle w:val="IndexLink"/>
                <w:rtl w:val="true"/>
              </w:rPr>
              <w:t>:</w:t>
              <w:tab/>
            </w:r>
            <w:r>
              <w:rPr>
                <w:rStyle w:val="IndexLink"/>
              </w:rPr>
              <w:t>258</w:t>
            </w:r>
          </w:hyperlink>
        </w:p>
        <w:p>
          <w:pPr>
            <w:pStyle w:val="Contents4"/>
            <w:tabs>
              <w:tab w:val="clear" w:pos="8176"/>
              <w:tab w:val="right" w:pos="9026" w:leader="dot"/>
            </w:tabs>
            <w:rPr/>
          </w:pPr>
          <w:hyperlink w:anchor="__RefHeading___Toc1921539_388300464">
            <w:r>
              <w:rPr>
                <w:webHidden/>
                <w:rStyle w:val="IndexLink"/>
                <w:rtl w:val="true"/>
              </w:rPr>
              <w:t xml:space="preserve">- </w:t>
            </w:r>
            <w:r>
              <w:rPr>
                <w:rStyle w:val="IndexLink"/>
                <w:rtl w:val="true"/>
              </w:rPr>
              <w:t>حكم نكاح الذمّيّة إذا أسلمت ثمّ أسلم الزوج</w:t>
            </w:r>
            <w:r>
              <w:rPr>
                <w:rStyle w:val="IndexLink"/>
                <w:rtl w:val="true"/>
              </w:rPr>
              <w:t>:</w:t>
              <w:tab/>
            </w:r>
            <w:r>
              <w:rPr>
                <w:rStyle w:val="IndexLink"/>
              </w:rPr>
              <w:t>260</w:t>
            </w:r>
          </w:hyperlink>
        </w:p>
        <w:p>
          <w:pPr>
            <w:pStyle w:val="Contents4"/>
            <w:tabs>
              <w:tab w:val="clear" w:pos="8176"/>
              <w:tab w:val="right" w:pos="9026" w:leader="dot"/>
            </w:tabs>
            <w:rPr/>
          </w:pPr>
          <w:hyperlink w:anchor="__RefHeading___Toc1921541_388300464">
            <w:r>
              <w:rPr>
                <w:webHidden/>
                <w:rStyle w:val="IndexLink"/>
                <w:rtl w:val="true"/>
              </w:rPr>
              <w:t xml:space="preserve">- </w:t>
            </w:r>
            <w:r>
              <w:rPr>
                <w:rStyle w:val="IndexLink"/>
                <w:rtl w:val="true"/>
              </w:rPr>
              <w:t>حكم التزويج بالمجوسيّة إذا أسلمت سرّاً</w:t>
            </w:r>
            <w:r>
              <w:rPr>
                <w:rStyle w:val="IndexLink"/>
                <w:rtl w:val="true"/>
              </w:rPr>
              <w:t>:</w:t>
              <w:tab/>
            </w:r>
            <w:r>
              <w:rPr>
                <w:rStyle w:val="IndexLink"/>
              </w:rPr>
              <w:t>260</w:t>
            </w:r>
          </w:hyperlink>
        </w:p>
        <w:p>
          <w:pPr>
            <w:pStyle w:val="Contents4"/>
            <w:tabs>
              <w:tab w:val="clear" w:pos="8176"/>
              <w:tab w:val="right" w:pos="9026" w:leader="dot"/>
            </w:tabs>
            <w:rPr/>
          </w:pPr>
          <w:hyperlink w:anchor="__RefHeading___Toc1921543_388300464">
            <w:r>
              <w:rPr>
                <w:webHidden/>
                <w:rStyle w:val="IndexLink"/>
                <w:rtl w:val="true"/>
              </w:rPr>
              <w:t xml:space="preserve">- </w:t>
            </w:r>
            <w:r>
              <w:rPr>
                <w:rStyle w:val="IndexLink"/>
                <w:rtl w:val="true"/>
              </w:rPr>
              <w:t>حكم تزويج النصرانيّة علي المسلمة</w:t>
            </w:r>
            <w:r>
              <w:rPr>
                <w:rStyle w:val="IndexLink"/>
                <w:rtl w:val="true"/>
              </w:rPr>
              <w:t>:</w:t>
              <w:tab/>
            </w:r>
            <w:r>
              <w:rPr>
                <w:rStyle w:val="IndexLink"/>
              </w:rPr>
              <w:t>261</w:t>
            </w:r>
          </w:hyperlink>
        </w:p>
        <w:p>
          <w:pPr>
            <w:pStyle w:val="Contents3"/>
            <w:tabs>
              <w:tab w:val="clear" w:pos="8459"/>
              <w:tab w:val="right" w:pos="9026" w:leader="dot"/>
            </w:tabs>
            <w:rPr/>
          </w:pPr>
          <w:hyperlink w:anchor="__RefHeading___Toc1921545_388300464">
            <w:r>
              <w:rPr>
                <w:webHidden/>
                <w:rStyle w:val="IndexLink"/>
                <w:rtl w:val="true"/>
              </w:rPr>
              <w:t>(</w:t>
            </w:r>
            <w:r>
              <w:rPr>
                <w:rStyle w:val="IndexLink"/>
                <w:rtl w:val="true"/>
              </w:rPr>
              <w:t>ي</w:t>
            </w:r>
            <w:r>
              <w:rPr>
                <w:rStyle w:val="IndexLink"/>
                <w:rtl w:val="true"/>
              </w:rPr>
              <w:t xml:space="preserve">) - </w:t>
            </w:r>
            <w:r>
              <w:rPr>
                <w:rStyle w:val="IndexLink"/>
                <w:rtl w:val="true"/>
              </w:rPr>
              <w:t>المتعة</w:t>
            </w:r>
            <w:r>
              <w:rPr>
                <w:rStyle w:val="IndexLink"/>
                <w:rtl w:val="true"/>
              </w:rPr>
              <w:t>:</w:t>
              <w:tab/>
            </w:r>
            <w:r>
              <w:rPr>
                <w:rStyle w:val="IndexLink"/>
              </w:rPr>
              <w:t>262</w:t>
            </w:r>
          </w:hyperlink>
        </w:p>
        <w:p>
          <w:pPr>
            <w:pStyle w:val="Contents4"/>
            <w:tabs>
              <w:tab w:val="clear" w:pos="8176"/>
              <w:tab w:val="right" w:pos="9026" w:leader="dot"/>
            </w:tabs>
            <w:rPr/>
          </w:pPr>
          <w:hyperlink w:anchor="__RefHeading___Toc1921547_388300464">
            <w:r>
              <w:rPr>
                <w:webHidden/>
                <w:rStyle w:val="IndexLink"/>
                <w:rtl w:val="true"/>
              </w:rPr>
              <w:t>اشاره</w:t>
            </w:r>
            <w:r>
              <w:rPr>
                <w:rStyle w:val="IndexLink"/>
                <w:rtl w:val="true"/>
              </w:rPr>
              <w:t>:</w:t>
              <w:tab/>
            </w:r>
            <w:r>
              <w:rPr>
                <w:rStyle w:val="IndexLink"/>
              </w:rPr>
              <w:t>262</w:t>
            </w:r>
          </w:hyperlink>
        </w:p>
        <w:p>
          <w:pPr>
            <w:pStyle w:val="Contents4"/>
            <w:tabs>
              <w:tab w:val="clear" w:pos="8176"/>
              <w:tab w:val="right" w:pos="9026" w:leader="dot"/>
            </w:tabs>
            <w:rPr/>
          </w:pPr>
          <w:hyperlink w:anchor="__RefHeading___Toc1921549_388300464">
            <w:r>
              <w:rPr>
                <w:webHidden/>
                <w:rStyle w:val="IndexLink"/>
                <w:rtl w:val="true"/>
              </w:rPr>
              <w:t xml:space="preserve">- </w:t>
            </w:r>
            <w:r>
              <w:rPr>
                <w:rStyle w:val="IndexLink"/>
                <w:rtl w:val="true"/>
              </w:rPr>
              <w:t>فضل متعة المطلّقة</w:t>
            </w:r>
            <w:r>
              <w:rPr>
                <w:rStyle w:val="IndexLink"/>
                <w:rtl w:val="true"/>
              </w:rPr>
              <w:t>:</w:t>
              <w:tab/>
            </w:r>
            <w:r>
              <w:rPr>
                <w:rStyle w:val="IndexLink"/>
              </w:rPr>
              <w:t>262</w:t>
            </w:r>
          </w:hyperlink>
        </w:p>
        <w:p>
          <w:pPr>
            <w:pStyle w:val="Contents4"/>
            <w:tabs>
              <w:tab w:val="clear" w:pos="8176"/>
              <w:tab w:val="right" w:pos="9026" w:leader="dot"/>
            </w:tabs>
            <w:rPr/>
          </w:pPr>
          <w:hyperlink w:anchor="__RefHeading___Toc1921551_388300464">
            <w:r>
              <w:rPr>
                <w:webHidden/>
                <w:rStyle w:val="IndexLink"/>
                <w:rtl w:val="true"/>
              </w:rPr>
              <w:t xml:space="preserve">- </w:t>
            </w:r>
            <w:r>
              <w:rPr>
                <w:rStyle w:val="IndexLink"/>
                <w:rtl w:val="true"/>
              </w:rPr>
              <w:t>حكم متعة البكر</w:t>
            </w:r>
            <w:r>
              <w:rPr>
                <w:rStyle w:val="IndexLink"/>
                <w:rtl w:val="true"/>
              </w:rPr>
              <w:t>:</w:t>
              <w:tab/>
            </w:r>
            <w:r>
              <w:rPr>
                <w:rStyle w:val="IndexLink"/>
              </w:rPr>
              <w:t>262</w:t>
            </w:r>
          </w:hyperlink>
        </w:p>
        <w:p>
          <w:pPr>
            <w:pStyle w:val="Contents4"/>
            <w:tabs>
              <w:tab w:val="clear" w:pos="8176"/>
              <w:tab w:val="right" w:pos="9026" w:leader="dot"/>
            </w:tabs>
            <w:rPr/>
          </w:pPr>
          <w:hyperlink w:anchor="__RefHeading___Toc1921553_388300464">
            <w:r>
              <w:rPr>
                <w:webHidden/>
                <w:rStyle w:val="IndexLink"/>
                <w:rtl w:val="true"/>
              </w:rPr>
              <w:t xml:space="preserve">- </w:t>
            </w:r>
            <w:r>
              <w:rPr>
                <w:rStyle w:val="IndexLink"/>
                <w:rtl w:val="true"/>
              </w:rPr>
              <w:t>حكم المتعة لمن عرفها أو جهل بها</w:t>
            </w:r>
            <w:r>
              <w:rPr>
                <w:rStyle w:val="IndexLink"/>
                <w:rtl w:val="true"/>
              </w:rPr>
              <w:t>:</w:t>
              <w:tab/>
            </w:r>
            <w:r>
              <w:rPr>
                <w:rStyle w:val="IndexLink"/>
              </w:rPr>
              <w:t>262</w:t>
            </w:r>
          </w:hyperlink>
        </w:p>
        <w:p>
          <w:pPr>
            <w:pStyle w:val="Contents4"/>
            <w:tabs>
              <w:tab w:val="clear" w:pos="8176"/>
              <w:tab w:val="right" w:pos="9026" w:leader="dot"/>
            </w:tabs>
            <w:rPr/>
          </w:pPr>
          <w:hyperlink w:anchor="__RefHeading___Toc1921555_388300464">
            <w:r>
              <w:rPr>
                <w:webHidden/>
                <w:rStyle w:val="IndexLink"/>
                <w:rtl w:val="true"/>
              </w:rPr>
              <w:t xml:space="preserve">- </w:t>
            </w:r>
            <w:r>
              <w:rPr>
                <w:rStyle w:val="IndexLink"/>
                <w:rtl w:val="true"/>
              </w:rPr>
              <w:t>حكم امرأة تزوّجت متعة ثمّ تتزوّج بآخر في عدّتها</w:t>
            </w:r>
            <w:r>
              <w:rPr>
                <w:rStyle w:val="IndexLink"/>
                <w:rtl w:val="true"/>
              </w:rPr>
              <w:t>:</w:t>
              <w:tab/>
            </w:r>
            <w:r>
              <w:rPr>
                <w:rStyle w:val="IndexLink"/>
              </w:rPr>
              <w:t>263</w:t>
            </w:r>
          </w:hyperlink>
        </w:p>
        <w:p>
          <w:pPr>
            <w:pStyle w:val="Contents4"/>
            <w:tabs>
              <w:tab w:val="clear" w:pos="8176"/>
              <w:tab w:val="right" w:pos="9026" w:leader="dot"/>
            </w:tabs>
            <w:rPr/>
          </w:pPr>
          <w:hyperlink w:anchor="__RefHeading___Toc1921557_388300464">
            <w:r>
              <w:rPr>
                <w:webHidden/>
                <w:rStyle w:val="IndexLink"/>
                <w:rtl w:val="true"/>
              </w:rPr>
              <w:t xml:space="preserve">- </w:t>
            </w:r>
            <w:r>
              <w:rPr>
                <w:rStyle w:val="IndexLink"/>
                <w:rtl w:val="true"/>
              </w:rPr>
              <w:t>حكم تزاحم المتعة و الزواج الدائم</w:t>
            </w:r>
            <w:r>
              <w:rPr>
                <w:rStyle w:val="IndexLink"/>
                <w:rtl w:val="true"/>
              </w:rPr>
              <w:t>:</w:t>
              <w:tab/>
            </w:r>
            <w:r>
              <w:rPr>
                <w:rStyle w:val="IndexLink"/>
              </w:rPr>
              <w:t>263</w:t>
            </w:r>
          </w:hyperlink>
        </w:p>
        <w:p>
          <w:pPr>
            <w:pStyle w:val="Contents4"/>
            <w:tabs>
              <w:tab w:val="clear" w:pos="8176"/>
              <w:tab w:val="right" w:pos="9026" w:leader="dot"/>
            </w:tabs>
            <w:rPr/>
          </w:pPr>
          <w:hyperlink w:anchor="__RefHeading___Toc1921559_388300464">
            <w:r>
              <w:rPr>
                <w:webHidden/>
                <w:rStyle w:val="IndexLink"/>
                <w:rtl w:val="true"/>
              </w:rPr>
              <w:t xml:space="preserve">- </w:t>
            </w:r>
            <w:r>
              <w:rPr>
                <w:rStyle w:val="IndexLink"/>
                <w:rtl w:val="true"/>
              </w:rPr>
              <w:t>حكم التمتّع بأكثر من أربع نساء</w:t>
            </w:r>
            <w:r>
              <w:rPr>
                <w:rStyle w:val="IndexLink"/>
                <w:rtl w:val="true"/>
              </w:rPr>
              <w:t>:</w:t>
              <w:tab/>
            </w:r>
            <w:r>
              <w:rPr>
                <w:rStyle w:val="IndexLink"/>
              </w:rPr>
              <w:t>264</w:t>
            </w:r>
          </w:hyperlink>
        </w:p>
        <w:p>
          <w:pPr>
            <w:pStyle w:val="Contents4"/>
            <w:tabs>
              <w:tab w:val="clear" w:pos="8176"/>
              <w:tab w:val="right" w:pos="9026" w:leader="dot"/>
            </w:tabs>
            <w:rPr/>
          </w:pPr>
          <w:hyperlink w:anchor="__RefHeading___Toc1921561_388300464">
            <w:r>
              <w:rPr>
                <w:webHidden/>
                <w:rStyle w:val="IndexLink"/>
                <w:rtl w:val="true"/>
              </w:rPr>
              <w:t xml:space="preserve">- </w:t>
            </w:r>
            <w:r>
              <w:rPr>
                <w:rStyle w:val="IndexLink"/>
                <w:rtl w:val="true"/>
              </w:rPr>
              <w:t>حكم عدّ المتعة من الزوجات الأربعة</w:t>
            </w:r>
            <w:r>
              <w:rPr>
                <w:rStyle w:val="IndexLink"/>
                <w:rtl w:val="true"/>
              </w:rPr>
              <w:t>:</w:t>
              <w:tab/>
            </w:r>
            <w:r>
              <w:rPr>
                <w:rStyle w:val="IndexLink"/>
              </w:rPr>
              <w:t>264</w:t>
            </w:r>
          </w:hyperlink>
        </w:p>
        <w:p>
          <w:pPr>
            <w:pStyle w:val="Contents4"/>
            <w:tabs>
              <w:tab w:val="clear" w:pos="8176"/>
              <w:tab w:val="right" w:pos="9026" w:leader="dot"/>
            </w:tabs>
            <w:rPr/>
          </w:pPr>
          <w:hyperlink w:anchor="__RefHeading___Toc1921563_388300464">
            <w:r>
              <w:rPr>
                <w:webHidden/>
                <w:rStyle w:val="IndexLink"/>
                <w:rtl w:val="true"/>
              </w:rPr>
              <w:t xml:space="preserve">- </w:t>
            </w:r>
            <w:r>
              <w:rPr>
                <w:rStyle w:val="IndexLink"/>
                <w:rtl w:val="true"/>
              </w:rPr>
              <w:t>حكم التمتّع بالأمة لمن يقدر علي الحُرّة</w:t>
            </w:r>
            <w:r>
              <w:rPr>
                <w:rStyle w:val="IndexLink"/>
                <w:rtl w:val="true"/>
              </w:rPr>
              <w:t>:</w:t>
              <w:tab/>
            </w:r>
            <w:r>
              <w:rPr>
                <w:rStyle w:val="IndexLink"/>
              </w:rPr>
              <w:t>264</w:t>
            </w:r>
          </w:hyperlink>
        </w:p>
        <w:p>
          <w:pPr>
            <w:pStyle w:val="Contents4"/>
            <w:tabs>
              <w:tab w:val="clear" w:pos="8176"/>
              <w:tab w:val="right" w:pos="9026" w:leader="dot"/>
            </w:tabs>
            <w:rPr/>
          </w:pPr>
          <w:hyperlink w:anchor="__RefHeading___Toc1921565_388300464">
            <w:r>
              <w:rPr>
                <w:webHidden/>
                <w:rStyle w:val="IndexLink"/>
                <w:rtl w:val="true"/>
              </w:rPr>
              <w:t xml:space="preserve">- </w:t>
            </w:r>
            <w:r>
              <w:rPr>
                <w:rStyle w:val="IndexLink"/>
                <w:rtl w:val="true"/>
              </w:rPr>
              <w:t>حكم التمتّع بالزانية المشهورة بالزنا</w:t>
            </w:r>
            <w:r>
              <w:rPr>
                <w:rStyle w:val="IndexLink"/>
                <w:rtl w:val="true"/>
              </w:rPr>
              <w:t>:</w:t>
              <w:tab/>
            </w:r>
            <w:r>
              <w:rPr>
                <w:rStyle w:val="IndexLink"/>
              </w:rPr>
              <w:t>266</w:t>
            </w:r>
          </w:hyperlink>
        </w:p>
        <w:p>
          <w:pPr>
            <w:pStyle w:val="Contents4"/>
            <w:tabs>
              <w:tab w:val="clear" w:pos="8176"/>
              <w:tab w:val="right" w:pos="9026" w:leader="dot"/>
            </w:tabs>
            <w:rPr/>
          </w:pPr>
          <w:hyperlink w:anchor="__RefHeading___Toc1921567_388300464">
            <w:r>
              <w:rPr>
                <w:webHidden/>
                <w:rStyle w:val="IndexLink"/>
                <w:rtl w:val="true"/>
              </w:rPr>
              <w:t xml:space="preserve">- </w:t>
            </w:r>
            <w:r>
              <w:rPr>
                <w:rStyle w:val="IndexLink"/>
                <w:rtl w:val="true"/>
              </w:rPr>
              <w:t>حكم التمتّع بأمة الرجل بغير إذنه</w:t>
            </w:r>
            <w:r>
              <w:rPr>
                <w:rStyle w:val="IndexLink"/>
                <w:rtl w:val="true"/>
              </w:rPr>
              <w:t>:</w:t>
              <w:tab/>
            </w:r>
            <w:r>
              <w:rPr>
                <w:rStyle w:val="IndexLink"/>
              </w:rPr>
              <w:t>267</w:t>
            </w:r>
          </w:hyperlink>
        </w:p>
        <w:p>
          <w:pPr>
            <w:pStyle w:val="Contents4"/>
            <w:tabs>
              <w:tab w:val="clear" w:pos="8176"/>
              <w:tab w:val="right" w:pos="9026" w:leader="dot"/>
            </w:tabs>
            <w:rPr/>
          </w:pPr>
          <w:hyperlink w:anchor="__RefHeading___Toc1921569_388300464">
            <w:r>
              <w:rPr>
                <w:webHidden/>
                <w:rStyle w:val="IndexLink"/>
                <w:rtl w:val="true"/>
              </w:rPr>
              <w:t xml:space="preserve">- </w:t>
            </w:r>
            <w:r>
              <w:rPr>
                <w:rStyle w:val="IndexLink"/>
                <w:rtl w:val="true"/>
              </w:rPr>
              <w:t>حكم التمتّع بالأمة علي الحرّة</w:t>
            </w:r>
            <w:r>
              <w:rPr>
                <w:rStyle w:val="IndexLink"/>
                <w:rtl w:val="true"/>
              </w:rPr>
              <w:t>:</w:t>
              <w:tab/>
            </w:r>
            <w:r>
              <w:rPr>
                <w:rStyle w:val="IndexLink"/>
              </w:rPr>
              <w:t>267</w:t>
            </w:r>
          </w:hyperlink>
        </w:p>
        <w:p>
          <w:pPr>
            <w:pStyle w:val="Contents4"/>
            <w:tabs>
              <w:tab w:val="clear" w:pos="8176"/>
              <w:tab w:val="right" w:pos="9026" w:leader="dot"/>
            </w:tabs>
            <w:rPr/>
          </w:pPr>
          <w:hyperlink w:anchor="__RefHeading___Toc1921571_388300464">
            <w:r>
              <w:rPr>
                <w:webHidden/>
                <w:rStyle w:val="IndexLink"/>
                <w:rtl w:val="true"/>
              </w:rPr>
              <w:t xml:space="preserve">- </w:t>
            </w:r>
            <w:r>
              <w:rPr>
                <w:rStyle w:val="IndexLink"/>
                <w:rtl w:val="true"/>
              </w:rPr>
              <w:t>حكم ما لو شرط الرجل والمرأة الميراث في المتعة</w:t>
            </w:r>
            <w:r>
              <w:rPr>
                <w:rStyle w:val="IndexLink"/>
                <w:rtl w:val="true"/>
              </w:rPr>
              <w:t>:</w:t>
              <w:tab/>
            </w:r>
            <w:r>
              <w:rPr>
                <w:rStyle w:val="IndexLink"/>
              </w:rPr>
              <w:t>268</w:t>
            </w:r>
          </w:hyperlink>
        </w:p>
        <w:p>
          <w:pPr>
            <w:pStyle w:val="Contents4"/>
            <w:tabs>
              <w:tab w:val="clear" w:pos="8176"/>
              <w:tab w:val="right" w:pos="9026" w:leader="dot"/>
            </w:tabs>
            <w:rPr/>
          </w:pPr>
          <w:hyperlink w:anchor="__RefHeading___Toc1921573_388300464">
            <w:r>
              <w:rPr>
                <w:webHidden/>
                <w:rStyle w:val="IndexLink"/>
                <w:rtl w:val="true"/>
              </w:rPr>
              <w:t xml:space="preserve">- </w:t>
            </w:r>
            <w:r>
              <w:rPr>
                <w:rStyle w:val="IndexLink"/>
                <w:rtl w:val="true"/>
              </w:rPr>
              <w:t>حكم نقل المرأة المتمتّع بها من بلد إلي بلد</w:t>
            </w:r>
            <w:r>
              <w:rPr>
                <w:rStyle w:val="IndexLink"/>
                <w:rtl w:val="true"/>
              </w:rPr>
              <w:t>:</w:t>
              <w:tab/>
            </w:r>
            <w:r>
              <w:rPr>
                <w:rStyle w:val="IndexLink"/>
              </w:rPr>
              <w:t>269</w:t>
            </w:r>
          </w:hyperlink>
        </w:p>
        <w:p>
          <w:pPr>
            <w:pStyle w:val="Contents3"/>
            <w:tabs>
              <w:tab w:val="clear" w:pos="8459"/>
              <w:tab w:val="right" w:pos="9026" w:leader="dot"/>
            </w:tabs>
            <w:rPr/>
          </w:pPr>
          <w:hyperlink w:anchor="__RefHeading___Toc1921575_388300464">
            <w:r>
              <w:rPr>
                <w:webHidden/>
                <w:rStyle w:val="IndexLink"/>
                <w:rtl w:val="true"/>
              </w:rPr>
              <w:t>(</w:t>
            </w:r>
            <w:r>
              <w:rPr>
                <w:rStyle w:val="IndexLink"/>
                <w:rtl w:val="true"/>
              </w:rPr>
              <w:t>ك</w:t>
            </w:r>
            <w:r>
              <w:rPr>
                <w:rStyle w:val="IndexLink"/>
                <w:rtl w:val="true"/>
              </w:rPr>
              <w:t xml:space="preserve">) - </w:t>
            </w:r>
            <w:r>
              <w:rPr>
                <w:rStyle w:val="IndexLink"/>
                <w:rtl w:val="true"/>
              </w:rPr>
              <w:t>المهر والصداق</w:t>
            </w:r>
            <w:r>
              <w:rPr>
                <w:rStyle w:val="IndexLink"/>
                <w:rtl w:val="true"/>
              </w:rPr>
              <w:t>:</w:t>
              <w:tab/>
            </w:r>
            <w:r>
              <w:rPr>
                <w:rStyle w:val="IndexLink"/>
              </w:rPr>
              <w:t>269</w:t>
            </w:r>
          </w:hyperlink>
        </w:p>
        <w:p>
          <w:pPr>
            <w:pStyle w:val="Contents4"/>
            <w:tabs>
              <w:tab w:val="clear" w:pos="8176"/>
              <w:tab w:val="right" w:pos="9026" w:leader="dot"/>
            </w:tabs>
            <w:rPr/>
          </w:pPr>
          <w:hyperlink w:anchor="__RefHeading___Toc1921577_388300464">
            <w:r>
              <w:rPr>
                <w:webHidden/>
                <w:rStyle w:val="IndexLink"/>
                <w:rtl w:val="true"/>
              </w:rPr>
              <w:t>اشاره</w:t>
            </w:r>
            <w:r>
              <w:rPr>
                <w:rStyle w:val="IndexLink"/>
                <w:rtl w:val="true"/>
              </w:rPr>
              <w:t>:</w:t>
              <w:tab/>
            </w:r>
            <w:r>
              <w:rPr>
                <w:rStyle w:val="IndexLink"/>
              </w:rPr>
              <w:t>269</w:t>
            </w:r>
          </w:hyperlink>
        </w:p>
        <w:p>
          <w:pPr>
            <w:pStyle w:val="Contents4"/>
            <w:tabs>
              <w:tab w:val="clear" w:pos="8176"/>
              <w:tab w:val="right" w:pos="9026" w:leader="dot"/>
            </w:tabs>
            <w:rPr/>
          </w:pPr>
          <w:hyperlink w:anchor="__RefHeading___Toc1921579_388300464">
            <w:r>
              <w:rPr>
                <w:webHidden/>
                <w:rStyle w:val="IndexLink"/>
                <w:rtl w:val="true"/>
              </w:rPr>
              <w:t xml:space="preserve">- </w:t>
            </w:r>
            <w:r>
              <w:rPr>
                <w:rStyle w:val="IndexLink"/>
                <w:rtl w:val="true"/>
              </w:rPr>
              <w:t>مهر السُنّة</w:t>
            </w:r>
            <w:r>
              <w:rPr>
                <w:rStyle w:val="IndexLink"/>
                <w:rtl w:val="true"/>
              </w:rPr>
              <w:t>:</w:t>
              <w:tab/>
            </w:r>
            <w:r>
              <w:rPr>
                <w:rStyle w:val="IndexLink"/>
              </w:rPr>
              <w:t>269</w:t>
            </w:r>
          </w:hyperlink>
        </w:p>
        <w:p>
          <w:pPr>
            <w:pStyle w:val="Contents4"/>
            <w:tabs>
              <w:tab w:val="clear" w:pos="8176"/>
              <w:tab w:val="right" w:pos="9026" w:leader="dot"/>
            </w:tabs>
            <w:rPr/>
          </w:pPr>
          <w:hyperlink w:anchor="__RefHeading___Toc1921581_388300464">
            <w:r>
              <w:rPr>
                <w:webHidden/>
                <w:rStyle w:val="IndexLink"/>
                <w:rtl w:val="true"/>
              </w:rPr>
              <w:t xml:space="preserve">- </w:t>
            </w:r>
            <w:r>
              <w:rPr>
                <w:rStyle w:val="IndexLink"/>
                <w:rtl w:val="true"/>
              </w:rPr>
              <w:t xml:space="preserve">أقلّ المهر في عهد رسول اللّه </w:t>
            </w:r>
            <w:r>
              <w:rPr>
                <w:rStyle w:val="IndexLink"/>
                <w:rtl w:val="true"/>
              </w:rPr>
              <w:t xml:space="preserve">( </w:t>
            </w:r>
            <w:r>
              <w:rPr>
                <w:rStyle w:val="IndexLink"/>
                <w:rtl w:val="true"/>
              </w:rPr>
              <w:t xml:space="preserve">صلي الله عليه وآله </w:t>
            </w:r>
            <w:r>
              <w:rPr>
                <w:rStyle w:val="IndexLink"/>
                <w:rtl w:val="true"/>
              </w:rPr>
              <w:t>) :</w:t>
              <w:tab/>
            </w:r>
            <w:r>
              <w:rPr>
                <w:rStyle w:val="IndexLink"/>
              </w:rPr>
              <w:t>270</w:t>
            </w:r>
          </w:hyperlink>
        </w:p>
        <w:p>
          <w:pPr>
            <w:pStyle w:val="Contents4"/>
            <w:tabs>
              <w:tab w:val="clear" w:pos="8176"/>
              <w:tab w:val="right" w:pos="9026" w:leader="dot"/>
            </w:tabs>
            <w:rPr/>
          </w:pPr>
          <w:hyperlink w:anchor="__RefHeading___Toc1921583_388300464">
            <w:r>
              <w:rPr>
                <w:webHidden/>
                <w:rStyle w:val="IndexLink"/>
                <w:rtl w:val="true"/>
              </w:rPr>
              <w:t xml:space="preserve">- </w:t>
            </w:r>
            <w:r>
              <w:rPr>
                <w:rStyle w:val="IndexLink"/>
                <w:rtl w:val="true"/>
              </w:rPr>
              <w:t>حكم جعل صداق الجارية عتقها</w:t>
            </w:r>
            <w:r>
              <w:rPr>
                <w:rStyle w:val="IndexLink"/>
                <w:rtl w:val="true"/>
              </w:rPr>
              <w:t>:</w:t>
              <w:tab/>
            </w:r>
            <w:r>
              <w:rPr>
                <w:rStyle w:val="IndexLink"/>
              </w:rPr>
              <w:t>270</w:t>
            </w:r>
          </w:hyperlink>
        </w:p>
        <w:p>
          <w:pPr>
            <w:pStyle w:val="Contents4"/>
            <w:tabs>
              <w:tab w:val="clear" w:pos="8176"/>
              <w:tab w:val="right" w:pos="9026" w:leader="dot"/>
            </w:tabs>
            <w:rPr/>
          </w:pPr>
          <w:hyperlink w:anchor="__RefHeading___Toc1921585_388300464">
            <w:r>
              <w:rPr>
                <w:webHidden/>
                <w:rStyle w:val="IndexLink"/>
                <w:rtl w:val="true"/>
              </w:rPr>
              <w:t xml:space="preserve">- </w:t>
            </w:r>
            <w:r>
              <w:rPr>
                <w:rStyle w:val="IndexLink"/>
                <w:rtl w:val="true"/>
              </w:rPr>
              <w:t>ما يوجب المهر</w:t>
            </w:r>
            <w:r>
              <w:rPr>
                <w:rStyle w:val="IndexLink"/>
                <w:rtl w:val="true"/>
              </w:rPr>
              <w:t>:</w:t>
              <w:tab/>
            </w:r>
            <w:r>
              <w:rPr>
                <w:rStyle w:val="IndexLink"/>
              </w:rPr>
              <w:t>271</w:t>
            </w:r>
          </w:hyperlink>
        </w:p>
        <w:p>
          <w:pPr>
            <w:pStyle w:val="Contents4"/>
            <w:tabs>
              <w:tab w:val="clear" w:pos="8176"/>
              <w:tab w:val="right" w:pos="9026" w:leader="dot"/>
            </w:tabs>
            <w:rPr/>
          </w:pPr>
          <w:hyperlink w:anchor="__RefHeading___Toc1921587_388300464">
            <w:r>
              <w:rPr>
                <w:webHidden/>
                <w:rStyle w:val="IndexLink"/>
                <w:rtl w:val="true"/>
              </w:rPr>
              <w:t xml:space="preserve">- </w:t>
            </w:r>
            <w:r>
              <w:rPr>
                <w:rStyle w:val="IndexLink"/>
                <w:rtl w:val="true"/>
              </w:rPr>
              <w:t>ثبوت المهر بدخول الخصيّ</w:t>
            </w:r>
            <w:r>
              <w:rPr>
                <w:rStyle w:val="IndexLink"/>
                <w:rtl w:val="true"/>
              </w:rPr>
              <w:t>:</w:t>
              <w:tab/>
            </w:r>
            <w:r>
              <w:rPr>
                <w:rStyle w:val="IndexLink"/>
              </w:rPr>
              <w:t>271</w:t>
            </w:r>
          </w:hyperlink>
        </w:p>
        <w:p>
          <w:pPr>
            <w:pStyle w:val="Contents4"/>
            <w:tabs>
              <w:tab w:val="clear" w:pos="8176"/>
              <w:tab w:val="right" w:pos="9026" w:leader="dot"/>
            </w:tabs>
            <w:rPr/>
          </w:pPr>
          <w:hyperlink w:anchor="__RefHeading___Toc1921589_388300464">
            <w:r>
              <w:rPr>
                <w:webHidden/>
                <w:rStyle w:val="IndexLink"/>
                <w:rtl w:val="true"/>
              </w:rPr>
              <w:t xml:space="preserve">- </w:t>
            </w:r>
            <w:r>
              <w:rPr>
                <w:rStyle w:val="IndexLink"/>
                <w:rtl w:val="true"/>
              </w:rPr>
              <w:t>حكم مهر المرأة التي طلّقها الخصيّ بعد الدخول بها</w:t>
            </w:r>
            <w:r>
              <w:rPr>
                <w:rStyle w:val="IndexLink"/>
                <w:rtl w:val="true"/>
              </w:rPr>
              <w:tab/>
            </w:r>
            <w:r>
              <w:rPr>
                <w:rStyle w:val="IndexLink"/>
              </w:rPr>
              <w:t>271</w:t>
            </w:r>
          </w:hyperlink>
        </w:p>
        <w:p>
          <w:pPr>
            <w:pStyle w:val="Contents4"/>
            <w:tabs>
              <w:tab w:val="clear" w:pos="8176"/>
              <w:tab w:val="right" w:pos="9026" w:leader="dot"/>
            </w:tabs>
            <w:rPr/>
          </w:pPr>
          <w:hyperlink w:anchor="__RefHeading___Toc1921591_388300464">
            <w:r>
              <w:rPr>
                <w:webHidden/>
                <w:rStyle w:val="IndexLink"/>
                <w:rtl w:val="true"/>
              </w:rPr>
              <w:t xml:space="preserve">- </w:t>
            </w:r>
            <w:r>
              <w:rPr>
                <w:rStyle w:val="IndexLink"/>
                <w:rtl w:val="true"/>
              </w:rPr>
              <w:t>حكم من جعل مهر امرأته خادم، أو بيت</w:t>
            </w:r>
            <w:r>
              <w:rPr>
                <w:rStyle w:val="IndexLink"/>
                <w:rtl w:val="true"/>
              </w:rPr>
              <w:t>:</w:t>
              <w:tab/>
            </w:r>
            <w:r>
              <w:rPr>
                <w:rStyle w:val="IndexLink"/>
              </w:rPr>
              <w:t>272</w:t>
            </w:r>
          </w:hyperlink>
        </w:p>
        <w:p>
          <w:pPr>
            <w:pStyle w:val="Contents4"/>
            <w:tabs>
              <w:tab w:val="clear" w:pos="8176"/>
              <w:tab w:val="right" w:pos="9026" w:leader="dot"/>
            </w:tabs>
            <w:rPr/>
          </w:pPr>
          <w:hyperlink w:anchor="__RefHeading___Toc1921593_388300464">
            <w:r>
              <w:rPr>
                <w:webHidden/>
                <w:rStyle w:val="IndexLink"/>
                <w:rtl w:val="true"/>
              </w:rPr>
              <w:t xml:space="preserve">- </w:t>
            </w:r>
            <w:r>
              <w:rPr>
                <w:rStyle w:val="IndexLink"/>
                <w:rtl w:val="true"/>
              </w:rPr>
              <w:t>حكم مهر المرأة المتمتّع بها ولها زوج</w:t>
            </w:r>
            <w:r>
              <w:rPr>
                <w:rStyle w:val="IndexLink"/>
                <w:rtl w:val="true"/>
              </w:rPr>
              <w:t>:</w:t>
              <w:tab/>
            </w:r>
            <w:r>
              <w:rPr>
                <w:rStyle w:val="IndexLink"/>
              </w:rPr>
              <w:t>272</w:t>
            </w:r>
          </w:hyperlink>
        </w:p>
        <w:p>
          <w:pPr>
            <w:pStyle w:val="Contents4"/>
            <w:tabs>
              <w:tab w:val="clear" w:pos="8176"/>
              <w:tab w:val="right" w:pos="9026" w:leader="dot"/>
            </w:tabs>
            <w:rPr/>
          </w:pPr>
          <w:hyperlink w:anchor="__RefHeading___Toc1921595_388300464">
            <w:r>
              <w:rPr>
                <w:webHidden/>
                <w:rStyle w:val="IndexLink"/>
                <w:rtl w:val="true"/>
              </w:rPr>
              <w:t xml:space="preserve">- </w:t>
            </w:r>
            <w:r>
              <w:rPr>
                <w:rStyle w:val="IndexLink"/>
                <w:rtl w:val="true"/>
              </w:rPr>
              <w:t>حكم جعل شي ء في التزويج لأب الزوجة</w:t>
            </w:r>
            <w:r>
              <w:rPr>
                <w:rStyle w:val="IndexLink"/>
                <w:rtl w:val="true"/>
              </w:rPr>
              <w:t>:</w:t>
              <w:tab/>
            </w:r>
            <w:r>
              <w:rPr>
                <w:rStyle w:val="IndexLink"/>
              </w:rPr>
              <w:t>273</w:t>
            </w:r>
          </w:hyperlink>
        </w:p>
        <w:p>
          <w:pPr>
            <w:pStyle w:val="Contents4"/>
            <w:tabs>
              <w:tab w:val="clear" w:pos="8176"/>
              <w:tab w:val="right" w:pos="9026" w:leader="dot"/>
            </w:tabs>
            <w:rPr/>
          </w:pPr>
          <w:hyperlink w:anchor="__RefHeading___Toc1921597_388300464">
            <w:r>
              <w:rPr>
                <w:webHidden/>
                <w:rStyle w:val="IndexLink"/>
                <w:rtl w:val="true"/>
              </w:rPr>
              <w:t xml:space="preserve">- </w:t>
            </w:r>
            <w:r>
              <w:rPr>
                <w:rStyle w:val="IndexLink"/>
                <w:rtl w:val="true"/>
              </w:rPr>
              <w:t>حكم الدخول قبل إعطاء المهر</w:t>
            </w:r>
            <w:r>
              <w:rPr>
                <w:rStyle w:val="IndexLink"/>
                <w:rtl w:val="true"/>
              </w:rPr>
              <w:t>:</w:t>
              <w:tab/>
            </w:r>
            <w:r>
              <w:rPr>
                <w:rStyle w:val="IndexLink"/>
              </w:rPr>
              <w:t>273</w:t>
            </w:r>
          </w:hyperlink>
        </w:p>
        <w:p>
          <w:pPr>
            <w:pStyle w:val="Contents4"/>
            <w:tabs>
              <w:tab w:val="clear" w:pos="8176"/>
              <w:tab w:val="right" w:pos="9026" w:leader="dot"/>
            </w:tabs>
            <w:rPr/>
          </w:pPr>
          <w:hyperlink w:anchor="__RefHeading___Toc1921599_388300464">
            <w:r>
              <w:rPr>
                <w:webHidden/>
                <w:rStyle w:val="IndexLink"/>
                <w:rtl w:val="true"/>
              </w:rPr>
              <w:t xml:space="preserve">- </w:t>
            </w:r>
            <w:r>
              <w:rPr>
                <w:rStyle w:val="IndexLink"/>
                <w:rtl w:val="true"/>
              </w:rPr>
              <w:t>حكم التزويج بالإجارة</w:t>
            </w:r>
            <w:r>
              <w:rPr>
                <w:rStyle w:val="IndexLink"/>
                <w:rtl w:val="true"/>
              </w:rPr>
              <w:t>:</w:t>
              <w:tab/>
            </w:r>
            <w:r>
              <w:rPr>
                <w:rStyle w:val="IndexLink"/>
              </w:rPr>
              <w:t>274</w:t>
            </w:r>
          </w:hyperlink>
        </w:p>
        <w:p>
          <w:pPr>
            <w:pStyle w:val="Contents3"/>
            <w:tabs>
              <w:tab w:val="clear" w:pos="8459"/>
              <w:tab w:val="right" w:pos="9026" w:leader="dot"/>
            </w:tabs>
            <w:rPr/>
          </w:pPr>
          <w:hyperlink w:anchor="__RefHeading___Toc1921601_388300464">
            <w:r>
              <w:rPr>
                <w:webHidden/>
                <w:rStyle w:val="IndexLink"/>
                <w:rtl w:val="true"/>
              </w:rPr>
              <w:t>(</w:t>
            </w:r>
            <w:r>
              <w:rPr>
                <w:rStyle w:val="IndexLink"/>
                <w:rtl w:val="true"/>
              </w:rPr>
              <w:t>ل</w:t>
            </w:r>
            <w:r>
              <w:rPr>
                <w:rStyle w:val="IndexLink"/>
                <w:rtl w:val="true"/>
              </w:rPr>
              <w:t xml:space="preserve">) - </w:t>
            </w:r>
            <w:r>
              <w:rPr>
                <w:rStyle w:val="IndexLink"/>
                <w:rtl w:val="true"/>
              </w:rPr>
              <w:t>أحكام الأولاد</w:t>
            </w:r>
            <w:r>
              <w:rPr>
                <w:rStyle w:val="IndexLink"/>
                <w:rtl w:val="true"/>
              </w:rPr>
              <w:t>:</w:t>
              <w:tab/>
            </w:r>
            <w:r>
              <w:rPr>
                <w:rStyle w:val="IndexLink"/>
              </w:rPr>
              <w:t>275</w:t>
            </w:r>
          </w:hyperlink>
        </w:p>
        <w:p>
          <w:pPr>
            <w:pStyle w:val="Contents4"/>
            <w:tabs>
              <w:tab w:val="clear" w:pos="8176"/>
              <w:tab w:val="right" w:pos="9026" w:leader="dot"/>
            </w:tabs>
            <w:rPr/>
          </w:pPr>
          <w:hyperlink w:anchor="__RefHeading___Toc1921603_388300464">
            <w:r>
              <w:rPr>
                <w:webHidden/>
                <w:rStyle w:val="IndexLink"/>
                <w:rtl w:val="true"/>
              </w:rPr>
              <w:t>اشاره</w:t>
            </w:r>
            <w:r>
              <w:rPr>
                <w:rStyle w:val="IndexLink"/>
                <w:rtl w:val="true"/>
              </w:rPr>
              <w:t>:</w:t>
              <w:tab/>
            </w:r>
            <w:r>
              <w:rPr>
                <w:rStyle w:val="IndexLink"/>
              </w:rPr>
              <w:t>275</w:t>
            </w:r>
          </w:hyperlink>
        </w:p>
        <w:p>
          <w:pPr>
            <w:pStyle w:val="Contents4"/>
            <w:tabs>
              <w:tab w:val="clear" w:pos="8176"/>
              <w:tab w:val="right" w:pos="9026" w:leader="dot"/>
            </w:tabs>
            <w:rPr/>
          </w:pPr>
          <w:hyperlink w:anchor="__RefHeading___Toc1921605_388300464">
            <w:r>
              <w:rPr>
                <w:webHidden/>
                <w:rStyle w:val="IndexLink"/>
                <w:rtl w:val="true"/>
              </w:rPr>
              <w:t xml:space="preserve">- </w:t>
            </w:r>
            <w:r>
              <w:rPr>
                <w:rStyle w:val="IndexLink"/>
                <w:rtl w:val="true"/>
              </w:rPr>
              <w:t>فضل الأولاد</w:t>
            </w:r>
            <w:r>
              <w:rPr>
                <w:rStyle w:val="IndexLink"/>
                <w:rtl w:val="true"/>
              </w:rPr>
              <w:t>:</w:t>
              <w:tab/>
            </w:r>
            <w:r>
              <w:rPr>
                <w:rStyle w:val="IndexLink"/>
              </w:rPr>
              <w:t>275</w:t>
            </w:r>
          </w:hyperlink>
        </w:p>
        <w:p>
          <w:pPr>
            <w:pStyle w:val="Contents4"/>
            <w:tabs>
              <w:tab w:val="clear" w:pos="8176"/>
              <w:tab w:val="right" w:pos="9026" w:leader="dot"/>
            </w:tabs>
            <w:rPr/>
          </w:pPr>
          <w:hyperlink w:anchor="__RefHeading___Toc1921607_388300464">
            <w:r>
              <w:rPr>
                <w:webHidden/>
                <w:rStyle w:val="IndexLink"/>
                <w:rtl w:val="true"/>
              </w:rPr>
              <w:t xml:space="preserve">- </w:t>
            </w:r>
            <w:r>
              <w:rPr>
                <w:rStyle w:val="IndexLink"/>
                <w:rtl w:val="true"/>
              </w:rPr>
              <w:t>تكثير الولد ورفع السقم</w:t>
            </w:r>
            <w:r>
              <w:rPr>
                <w:rStyle w:val="IndexLink"/>
                <w:rtl w:val="true"/>
              </w:rPr>
              <w:t>:</w:t>
              <w:tab/>
            </w:r>
            <w:r>
              <w:rPr>
                <w:rStyle w:val="IndexLink"/>
              </w:rPr>
              <w:t>275</w:t>
            </w:r>
          </w:hyperlink>
        </w:p>
        <w:p>
          <w:pPr>
            <w:pStyle w:val="Contents4"/>
            <w:tabs>
              <w:tab w:val="clear" w:pos="8176"/>
              <w:tab w:val="right" w:pos="9026" w:leader="dot"/>
            </w:tabs>
            <w:rPr/>
          </w:pPr>
          <w:hyperlink w:anchor="__RefHeading___Toc1921609_388300464">
            <w:r>
              <w:rPr>
                <w:webHidden/>
                <w:rStyle w:val="IndexLink"/>
                <w:rtl w:val="true"/>
              </w:rPr>
              <w:t xml:space="preserve">- </w:t>
            </w:r>
            <w:r>
              <w:rPr>
                <w:rStyle w:val="IndexLink"/>
                <w:rtl w:val="true"/>
              </w:rPr>
              <w:t>فضل التسمية باسم محمّد</w:t>
            </w:r>
            <w:r>
              <w:rPr>
                <w:rStyle w:val="IndexLink"/>
                <w:rtl w:val="true"/>
              </w:rPr>
              <w:t>:</w:t>
              <w:tab/>
            </w:r>
            <w:r>
              <w:rPr>
                <w:rStyle w:val="IndexLink"/>
              </w:rPr>
              <w:t>276</w:t>
            </w:r>
          </w:hyperlink>
        </w:p>
        <w:p>
          <w:pPr>
            <w:pStyle w:val="Contents4"/>
            <w:tabs>
              <w:tab w:val="clear" w:pos="8176"/>
              <w:tab w:val="right" w:pos="9026" w:leader="dot"/>
            </w:tabs>
            <w:rPr/>
          </w:pPr>
          <w:hyperlink w:anchor="__RefHeading___Toc1921611_388300464">
            <w:r>
              <w:rPr>
                <w:webHidden/>
                <w:rStyle w:val="IndexLink"/>
                <w:rtl w:val="true"/>
              </w:rPr>
              <w:t xml:space="preserve">- </w:t>
            </w:r>
            <w:r>
              <w:rPr>
                <w:rStyle w:val="IndexLink"/>
                <w:rtl w:val="true"/>
              </w:rPr>
              <w:t>استحباب تسمية الولد بمحمّد وعليّ قبل أن يولد</w:t>
            </w:r>
            <w:r>
              <w:rPr>
                <w:rStyle w:val="IndexLink"/>
                <w:rtl w:val="true"/>
              </w:rPr>
              <w:t>:</w:t>
              <w:tab/>
            </w:r>
            <w:r>
              <w:rPr>
                <w:rStyle w:val="IndexLink"/>
              </w:rPr>
              <w:t>276</w:t>
            </w:r>
          </w:hyperlink>
        </w:p>
        <w:p>
          <w:pPr>
            <w:pStyle w:val="Contents4"/>
            <w:tabs>
              <w:tab w:val="clear" w:pos="8176"/>
              <w:tab w:val="right" w:pos="9026" w:leader="dot"/>
            </w:tabs>
            <w:rPr/>
          </w:pPr>
          <w:hyperlink w:anchor="__RefHeading___Toc1921613_388300464">
            <w:r>
              <w:rPr>
                <w:webHidden/>
                <w:rStyle w:val="IndexLink"/>
                <w:rtl w:val="true"/>
              </w:rPr>
              <w:t xml:space="preserve">- </w:t>
            </w:r>
            <w:r>
              <w:rPr>
                <w:rStyle w:val="IndexLink"/>
                <w:rtl w:val="true"/>
              </w:rPr>
              <w:t>حكم ولد المشكوك</w:t>
            </w:r>
            <w:r>
              <w:rPr>
                <w:rStyle w:val="IndexLink"/>
                <w:rtl w:val="true"/>
              </w:rPr>
              <w:t>:</w:t>
              <w:tab/>
            </w:r>
            <w:r>
              <w:rPr>
                <w:rStyle w:val="IndexLink"/>
              </w:rPr>
              <w:t>277</w:t>
            </w:r>
          </w:hyperlink>
        </w:p>
        <w:p>
          <w:pPr>
            <w:pStyle w:val="Contents4"/>
            <w:tabs>
              <w:tab w:val="clear" w:pos="8176"/>
              <w:tab w:val="right" w:pos="9026" w:leader="dot"/>
            </w:tabs>
            <w:rPr/>
          </w:pPr>
          <w:hyperlink w:anchor="__RefHeading___Toc1921615_388300464">
            <w:r>
              <w:rPr>
                <w:webHidden/>
                <w:rStyle w:val="IndexLink"/>
                <w:rtl w:val="true"/>
              </w:rPr>
              <w:t xml:space="preserve">- </w:t>
            </w:r>
            <w:r>
              <w:rPr>
                <w:rStyle w:val="IndexLink"/>
                <w:rtl w:val="true"/>
              </w:rPr>
              <w:t>علّة تسمية العرب أولادهم بكلب ونمر وغيرهما</w:t>
            </w:r>
            <w:r>
              <w:rPr>
                <w:rStyle w:val="IndexLink"/>
                <w:rtl w:val="true"/>
              </w:rPr>
              <w:t>:</w:t>
              <w:tab/>
            </w:r>
            <w:r>
              <w:rPr>
                <w:rStyle w:val="IndexLink"/>
              </w:rPr>
              <w:t>277</w:t>
            </w:r>
          </w:hyperlink>
        </w:p>
        <w:p>
          <w:pPr>
            <w:pStyle w:val="Contents4"/>
            <w:tabs>
              <w:tab w:val="clear" w:pos="8176"/>
              <w:tab w:val="right" w:pos="9026" w:leader="dot"/>
            </w:tabs>
            <w:rPr/>
          </w:pPr>
          <w:hyperlink w:anchor="__RefHeading___Toc1921617_388300464">
            <w:r>
              <w:rPr>
                <w:webHidden/>
                <w:rStyle w:val="IndexLink"/>
                <w:rtl w:val="true"/>
              </w:rPr>
              <w:t xml:space="preserve">- </w:t>
            </w:r>
            <w:r>
              <w:rPr>
                <w:rStyle w:val="IndexLink"/>
                <w:rtl w:val="true"/>
              </w:rPr>
              <w:t>حكم حضانة الولد</w:t>
            </w:r>
            <w:r>
              <w:rPr>
                <w:rStyle w:val="IndexLink"/>
                <w:rtl w:val="true"/>
              </w:rPr>
              <w:t>:</w:t>
              <w:tab/>
            </w:r>
            <w:r>
              <w:rPr>
                <w:rStyle w:val="IndexLink"/>
              </w:rPr>
              <w:t>277</w:t>
            </w:r>
          </w:hyperlink>
        </w:p>
        <w:p>
          <w:pPr>
            <w:pStyle w:val="Contents4"/>
            <w:tabs>
              <w:tab w:val="clear" w:pos="8176"/>
              <w:tab w:val="right" w:pos="9026" w:leader="dot"/>
            </w:tabs>
            <w:rPr/>
          </w:pPr>
          <w:hyperlink w:anchor="__RefHeading___Toc1921619_388300464">
            <w:r>
              <w:rPr>
                <w:webHidden/>
                <w:rStyle w:val="IndexLink"/>
                <w:rtl w:val="true"/>
              </w:rPr>
              <w:t xml:space="preserve">- </w:t>
            </w:r>
            <w:r>
              <w:rPr>
                <w:rStyle w:val="IndexLink"/>
                <w:rtl w:val="true"/>
              </w:rPr>
              <w:t>مدّة رضاع الولد</w:t>
            </w:r>
            <w:r>
              <w:rPr>
                <w:rStyle w:val="IndexLink"/>
                <w:rtl w:val="true"/>
              </w:rPr>
              <w:t>:</w:t>
              <w:tab/>
            </w:r>
            <w:r>
              <w:rPr>
                <w:rStyle w:val="IndexLink"/>
              </w:rPr>
              <w:t>278</w:t>
            </w:r>
          </w:hyperlink>
        </w:p>
        <w:p>
          <w:pPr>
            <w:pStyle w:val="Contents4"/>
            <w:tabs>
              <w:tab w:val="clear" w:pos="8176"/>
              <w:tab w:val="right" w:pos="9026" w:leader="dot"/>
            </w:tabs>
            <w:rPr/>
          </w:pPr>
          <w:hyperlink w:anchor="__RefHeading___Toc1921621_388300464">
            <w:r>
              <w:rPr>
                <w:webHidden/>
                <w:rStyle w:val="IndexLink"/>
                <w:rtl w:val="true"/>
              </w:rPr>
              <w:t xml:space="preserve">- </w:t>
            </w:r>
            <w:r>
              <w:rPr>
                <w:rStyle w:val="IndexLink"/>
                <w:rtl w:val="true"/>
              </w:rPr>
              <w:t>حكم تفضيل بعض الأولاد علي بعض</w:t>
            </w:r>
            <w:r>
              <w:rPr>
                <w:rStyle w:val="IndexLink"/>
                <w:rtl w:val="true"/>
              </w:rPr>
              <w:t>:</w:t>
              <w:tab/>
            </w:r>
            <w:r>
              <w:rPr>
                <w:rStyle w:val="IndexLink"/>
              </w:rPr>
              <w:t>278</w:t>
            </w:r>
          </w:hyperlink>
        </w:p>
        <w:p>
          <w:pPr>
            <w:pStyle w:val="Contents2"/>
            <w:tabs>
              <w:tab w:val="clear" w:pos="8743"/>
              <w:tab w:val="right" w:pos="9026" w:leader="dot"/>
            </w:tabs>
            <w:rPr/>
          </w:pPr>
          <w:hyperlink w:anchor="__RefHeading___Toc1921623_388300464">
            <w:r>
              <w:rPr>
                <w:webHidden/>
                <w:rStyle w:val="IndexLink"/>
                <w:rtl w:val="true"/>
              </w:rPr>
              <w:t>الفصل العاشر</w:t>
            </w:r>
            <w:r>
              <w:rPr>
                <w:rStyle w:val="IndexLink"/>
                <w:rtl w:val="true"/>
              </w:rPr>
              <w:t xml:space="preserve">: </w:t>
            </w:r>
            <w:r>
              <w:rPr>
                <w:rStyle w:val="IndexLink"/>
                <w:rtl w:val="true"/>
              </w:rPr>
              <w:t>الطلاق</w:t>
            </w:r>
            <w:r>
              <w:rPr>
                <w:rStyle w:val="IndexLink"/>
                <w:rtl w:val="true"/>
              </w:rPr>
              <w:t>:</w:t>
              <w:tab/>
            </w:r>
            <w:r>
              <w:rPr>
                <w:rStyle w:val="IndexLink"/>
              </w:rPr>
              <w:t>281</w:t>
            </w:r>
          </w:hyperlink>
        </w:p>
        <w:p>
          <w:pPr>
            <w:pStyle w:val="Contents3"/>
            <w:tabs>
              <w:tab w:val="clear" w:pos="8459"/>
              <w:tab w:val="right" w:pos="9026" w:leader="dot"/>
            </w:tabs>
            <w:rPr/>
          </w:pPr>
          <w:hyperlink w:anchor="__RefHeading___Toc1921625_388300464">
            <w:r>
              <w:rPr>
                <w:webHidden/>
                <w:rStyle w:val="IndexLink"/>
                <w:rtl w:val="true"/>
              </w:rPr>
              <w:t>اشاره</w:t>
            </w:r>
            <w:r>
              <w:rPr>
                <w:rStyle w:val="IndexLink"/>
                <w:rtl w:val="true"/>
              </w:rPr>
              <w:t>:</w:t>
              <w:tab/>
            </w:r>
            <w:r>
              <w:rPr>
                <w:rStyle w:val="IndexLink"/>
              </w:rPr>
              <w:t>281</w:t>
            </w:r>
          </w:hyperlink>
        </w:p>
        <w:p>
          <w:pPr>
            <w:pStyle w:val="Contents3"/>
            <w:tabs>
              <w:tab w:val="clear" w:pos="8459"/>
              <w:tab w:val="right" w:pos="9026" w:leader="dot"/>
            </w:tabs>
            <w:rPr/>
          </w:pPr>
          <w:hyperlink w:anchor="__RefHeading___Toc1921627_388300464">
            <w:r>
              <w:rPr>
                <w:webHidden/>
                <w:rStyle w:val="IndexLink"/>
                <w:rtl w:val="true"/>
              </w:rPr>
              <w:t>(</w:t>
            </w:r>
            <w:r>
              <w:rPr>
                <w:rStyle w:val="IndexLink"/>
                <w:rtl w:val="true"/>
              </w:rPr>
              <w:t>أ</w:t>
            </w:r>
            <w:r>
              <w:rPr>
                <w:rStyle w:val="IndexLink"/>
                <w:rtl w:val="true"/>
              </w:rPr>
              <w:t xml:space="preserve">) - </w:t>
            </w:r>
            <w:r>
              <w:rPr>
                <w:rStyle w:val="IndexLink"/>
                <w:rtl w:val="true"/>
              </w:rPr>
              <w:t>مقدّمات الطلاق</w:t>
            </w:r>
            <w:r>
              <w:rPr>
                <w:rStyle w:val="IndexLink"/>
                <w:rtl w:val="true"/>
              </w:rPr>
              <w:t>:</w:t>
              <w:tab/>
            </w:r>
            <w:r>
              <w:rPr>
                <w:rStyle w:val="IndexLink"/>
              </w:rPr>
              <w:t>281</w:t>
            </w:r>
          </w:hyperlink>
        </w:p>
        <w:p>
          <w:pPr>
            <w:pStyle w:val="Contents4"/>
            <w:tabs>
              <w:tab w:val="clear" w:pos="8176"/>
              <w:tab w:val="right" w:pos="9026" w:leader="dot"/>
            </w:tabs>
            <w:rPr/>
          </w:pPr>
          <w:hyperlink w:anchor="__RefHeading___Toc1921629_388300464">
            <w:r>
              <w:rPr>
                <w:webHidden/>
                <w:rStyle w:val="IndexLink"/>
                <w:rtl w:val="true"/>
              </w:rPr>
              <w:t>اشاره</w:t>
            </w:r>
            <w:r>
              <w:rPr>
                <w:rStyle w:val="IndexLink"/>
                <w:rtl w:val="true"/>
              </w:rPr>
              <w:t>:</w:t>
              <w:tab/>
            </w:r>
            <w:r>
              <w:rPr>
                <w:rStyle w:val="IndexLink"/>
              </w:rPr>
              <w:t>281</w:t>
            </w:r>
          </w:hyperlink>
        </w:p>
        <w:p>
          <w:pPr>
            <w:pStyle w:val="Contents4"/>
            <w:tabs>
              <w:tab w:val="clear" w:pos="8176"/>
              <w:tab w:val="right" w:pos="9026" w:leader="dot"/>
            </w:tabs>
            <w:rPr/>
          </w:pPr>
          <w:hyperlink w:anchor="__RefHeading___Toc1921631_388300464">
            <w:r>
              <w:rPr>
                <w:webHidden/>
                <w:rStyle w:val="IndexLink"/>
                <w:rtl w:val="true"/>
              </w:rPr>
              <w:t xml:space="preserve">- </w:t>
            </w:r>
            <w:r>
              <w:rPr>
                <w:rStyle w:val="IndexLink"/>
                <w:rtl w:val="true"/>
              </w:rPr>
              <w:t>شرائط صحّة الطلاق</w:t>
            </w:r>
            <w:r>
              <w:rPr>
                <w:rStyle w:val="IndexLink"/>
                <w:rtl w:val="true"/>
              </w:rPr>
              <w:t>:</w:t>
              <w:tab/>
            </w:r>
            <w:r>
              <w:rPr>
                <w:rStyle w:val="IndexLink"/>
              </w:rPr>
              <w:t>281</w:t>
            </w:r>
          </w:hyperlink>
        </w:p>
        <w:p>
          <w:pPr>
            <w:pStyle w:val="Contents4"/>
            <w:tabs>
              <w:tab w:val="clear" w:pos="8176"/>
              <w:tab w:val="right" w:pos="9026" w:leader="dot"/>
            </w:tabs>
            <w:rPr/>
          </w:pPr>
          <w:hyperlink w:anchor="__RefHeading___Toc1921633_388300464">
            <w:r>
              <w:rPr>
                <w:webHidden/>
                <w:rStyle w:val="IndexLink"/>
                <w:rtl w:val="true"/>
              </w:rPr>
              <w:t xml:space="preserve">- </w:t>
            </w:r>
            <w:r>
              <w:rPr>
                <w:rStyle w:val="IndexLink"/>
                <w:rtl w:val="true"/>
              </w:rPr>
              <w:t>حكم الطلاق إذا لم يكن جامعاً للشرائط الشرعيّة</w:t>
            </w:r>
            <w:r>
              <w:rPr>
                <w:rStyle w:val="IndexLink"/>
                <w:rtl w:val="true"/>
              </w:rPr>
              <w:t>:</w:t>
              <w:tab/>
            </w:r>
            <w:r>
              <w:rPr>
                <w:rStyle w:val="IndexLink"/>
              </w:rPr>
              <w:t>282</w:t>
            </w:r>
          </w:hyperlink>
        </w:p>
        <w:p>
          <w:pPr>
            <w:pStyle w:val="Contents4"/>
            <w:tabs>
              <w:tab w:val="clear" w:pos="8176"/>
              <w:tab w:val="right" w:pos="9026" w:leader="dot"/>
            </w:tabs>
            <w:rPr/>
          </w:pPr>
          <w:hyperlink w:anchor="__RefHeading___Toc1921635_388300464">
            <w:r>
              <w:rPr>
                <w:webHidden/>
                <w:rStyle w:val="IndexLink"/>
                <w:rtl w:val="true"/>
              </w:rPr>
              <w:t xml:space="preserve">- </w:t>
            </w:r>
            <w:r>
              <w:rPr>
                <w:rStyle w:val="IndexLink"/>
                <w:rtl w:val="true"/>
              </w:rPr>
              <w:t>شرائط الشهود في الطلاق</w:t>
            </w:r>
            <w:r>
              <w:rPr>
                <w:rStyle w:val="IndexLink"/>
                <w:rtl w:val="true"/>
              </w:rPr>
              <w:t>:</w:t>
              <w:tab/>
            </w:r>
            <w:r>
              <w:rPr>
                <w:rStyle w:val="IndexLink"/>
              </w:rPr>
              <w:t>283</w:t>
            </w:r>
          </w:hyperlink>
        </w:p>
        <w:p>
          <w:pPr>
            <w:pStyle w:val="Contents4"/>
            <w:tabs>
              <w:tab w:val="clear" w:pos="8176"/>
              <w:tab w:val="right" w:pos="9026" w:leader="dot"/>
            </w:tabs>
            <w:rPr/>
          </w:pPr>
          <w:hyperlink w:anchor="__RefHeading___Toc1921637_388300464">
            <w:r>
              <w:rPr>
                <w:webHidden/>
                <w:rStyle w:val="IndexLink"/>
                <w:rtl w:val="true"/>
              </w:rPr>
              <w:t xml:space="preserve">- </w:t>
            </w:r>
            <w:r>
              <w:rPr>
                <w:rStyle w:val="IndexLink"/>
                <w:rtl w:val="true"/>
              </w:rPr>
              <w:t>حكم شهادة النساء في الطلاق</w:t>
            </w:r>
            <w:r>
              <w:rPr>
                <w:rStyle w:val="IndexLink"/>
                <w:rtl w:val="true"/>
              </w:rPr>
              <w:t>:</w:t>
              <w:tab/>
            </w:r>
            <w:r>
              <w:rPr>
                <w:rStyle w:val="IndexLink"/>
              </w:rPr>
              <w:t>283</w:t>
            </w:r>
          </w:hyperlink>
        </w:p>
        <w:p>
          <w:pPr>
            <w:pStyle w:val="Contents4"/>
            <w:tabs>
              <w:tab w:val="clear" w:pos="8176"/>
              <w:tab w:val="right" w:pos="9026" w:leader="dot"/>
            </w:tabs>
            <w:rPr/>
          </w:pPr>
          <w:hyperlink w:anchor="__RefHeading___Toc1921639_388300464">
            <w:r>
              <w:rPr>
                <w:webHidden/>
                <w:rStyle w:val="IndexLink"/>
                <w:rtl w:val="true"/>
              </w:rPr>
              <w:t xml:space="preserve">- </w:t>
            </w:r>
            <w:r>
              <w:rPr>
                <w:rStyle w:val="IndexLink"/>
                <w:rtl w:val="true"/>
              </w:rPr>
              <w:t>حكم شهادة الناصبيّ علي الطلاق</w:t>
            </w:r>
            <w:r>
              <w:rPr>
                <w:rStyle w:val="IndexLink"/>
                <w:rtl w:val="true"/>
              </w:rPr>
              <w:t>:</w:t>
              <w:tab/>
            </w:r>
            <w:r>
              <w:rPr>
                <w:rStyle w:val="IndexLink"/>
              </w:rPr>
              <w:t>284</w:t>
            </w:r>
          </w:hyperlink>
        </w:p>
        <w:p>
          <w:pPr>
            <w:pStyle w:val="Contents4"/>
            <w:tabs>
              <w:tab w:val="clear" w:pos="8176"/>
              <w:tab w:val="right" w:pos="9026" w:leader="dot"/>
            </w:tabs>
            <w:rPr/>
          </w:pPr>
          <w:hyperlink w:anchor="__RefHeading___Toc1921641_388300464">
            <w:r>
              <w:rPr>
                <w:webHidden/>
                <w:rStyle w:val="IndexLink"/>
                <w:rtl w:val="true"/>
              </w:rPr>
              <w:t xml:space="preserve">- </w:t>
            </w:r>
            <w:r>
              <w:rPr>
                <w:rStyle w:val="IndexLink"/>
                <w:rtl w:val="true"/>
              </w:rPr>
              <w:t>حكم تفريق الشاهدين علي الطلاق</w:t>
            </w:r>
            <w:r>
              <w:rPr>
                <w:rStyle w:val="IndexLink"/>
                <w:rtl w:val="true"/>
              </w:rPr>
              <w:t>:</w:t>
              <w:tab/>
            </w:r>
            <w:r>
              <w:rPr>
                <w:rStyle w:val="IndexLink"/>
              </w:rPr>
              <w:t>284</w:t>
            </w:r>
          </w:hyperlink>
        </w:p>
        <w:p>
          <w:pPr>
            <w:pStyle w:val="Contents4"/>
            <w:tabs>
              <w:tab w:val="clear" w:pos="8176"/>
              <w:tab w:val="right" w:pos="9026" w:leader="dot"/>
            </w:tabs>
            <w:rPr/>
          </w:pPr>
          <w:hyperlink w:anchor="__RefHeading___Toc1921643_388300464">
            <w:r>
              <w:rPr>
                <w:webHidden/>
                <w:rStyle w:val="IndexLink"/>
                <w:rtl w:val="true"/>
              </w:rPr>
              <w:t xml:space="preserve">- </w:t>
            </w:r>
            <w:r>
              <w:rPr>
                <w:rStyle w:val="IndexLink"/>
                <w:rtl w:val="true"/>
              </w:rPr>
              <w:t>حكم من طلّق امرأته بحضرة قوم، ولم يقل لهم</w:t>
            </w:r>
            <w:r>
              <w:rPr>
                <w:rStyle w:val="IndexLink"/>
                <w:rtl w:val="true"/>
              </w:rPr>
              <w:t xml:space="preserve">: </w:t>
            </w:r>
            <w:r>
              <w:rPr>
                <w:rStyle w:val="IndexLink"/>
                <w:rtl w:val="true"/>
              </w:rPr>
              <w:t>اشهدوا</w:t>
            </w:r>
            <w:r>
              <w:rPr>
                <w:rStyle w:val="IndexLink"/>
                <w:rtl w:val="true"/>
              </w:rPr>
              <w:t>:</w:t>
              <w:tab/>
            </w:r>
            <w:r>
              <w:rPr>
                <w:rStyle w:val="IndexLink"/>
              </w:rPr>
              <w:t>285</w:t>
            </w:r>
          </w:hyperlink>
        </w:p>
        <w:p>
          <w:pPr>
            <w:pStyle w:val="Contents4"/>
            <w:tabs>
              <w:tab w:val="clear" w:pos="8176"/>
              <w:tab w:val="right" w:pos="9026" w:leader="dot"/>
            </w:tabs>
            <w:rPr/>
          </w:pPr>
          <w:hyperlink w:anchor="__RefHeading___Toc1921645_388300464">
            <w:r>
              <w:rPr>
                <w:webHidden/>
                <w:rStyle w:val="IndexLink"/>
                <w:rtl w:val="true"/>
              </w:rPr>
              <w:t xml:space="preserve">- </w:t>
            </w:r>
            <w:r>
              <w:rPr>
                <w:rStyle w:val="IndexLink"/>
                <w:rtl w:val="true"/>
              </w:rPr>
              <w:t>حكم طلاق الزوجة عن الزوج مع الشهود</w:t>
            </w:r>
            <w:r>
              <w:rPr>
                <w:rStyle w:val="IndexLink"/>
                <w:rtl w:val="true"/>
              </w:rPr>
              <w:t>:</w:t>
              <w:tab/>
            </w:r>
            <w:r>
              <w:rPr>
                <w:rStyle w:val="IndexLink"/>
              </w:rPr>
              <w:t>285</w:t>
            </w:r>
          </w:hyperlink>
        </w:p>
        <w:p>
          <w:pPr>
            <w:pStyle w:val="Contents4"/>
            <w:tabs>
              <w:tab w:val="clear" w:pos="8176"/>
              <w:tab w:val="right" w:pos="9026" w:leader="dot"/>
            </w:tabs>
            <w:rPr/>
          </w:pPr>
          <w:hyperlink w:anchor="__RefHeading___Toc1921647_388300464">
            <w:r>
              <w:rPr>
                <w:webHidden/>
                <w:rStyle w:val="IndexLink"/>
                <w:rtl w:val="true"/>
              </w:rPr>
              <w:t xml:space="preserve">- </w:t>
            </w:r>
            <w:r>
              <w:rPr>
                <w:rStyle w:val="IndexLink"/>
                <w:rtl w:val="true"/>
              </w:rPr>
              <w:t>علّة تحريم المطلّقة ثلاثاً علي المطلّق حتّي تنكح زوجاً غيره</w:t>
            </w:r>
            <w:r>
              <w:rPr>
                <w:rStyle w:val="IndexLink"/>
                <w:rtl w:val="true"/>
              </w:rPr>
              <w:t>:</w:t>
              <w:tab/>
            </w:r>
            <w:r>
              <w:rPr>
                <w:rStyle w:val="IndexLink"/>
              </w:rPr>
              <w:t>286</w:t>
            </w:r>
          </w:hyperlink>
        </w:p>
        <w:p>
          <w:pPr>
            <w:pStyle w:val="Contents4"/>
            <w:tabs>
              <w:tab w:val="clear" w:pos="8176"/>
              <w:tab w:val="right" w:pos="9026" w:leader="dot"/>
            </w:tabs>
            <w:rPr/>
          </w:pPr>
          <w:hyperlink w:anchor="__RefHeading___Toc1921649_388300464">
            <w:r>
              <w:rPr>
                <w:webHidden/>
                <w:rStyle w:val="IndexLink"/>
                <w:rtl w:val="true"/>
              </w:rPr>
              <w:t xml:space="preserve">- </w:t>
            </w:r>
            <w:r>
              <w:rPr>
                <w:rStyle w:val="IndexLink"/>
                <w:rtl w:val="true"/>
              </w:rPr>
              <w:t>إنّ الخصيّ لايحلّل المطلّقة ثلاثاً</w:t>
            </w:r>
            <w:r>
              <w:rPr>
                <w:rStyle w:val="IndexLink"/>
                <w:rtl w:val="true"/>
              </w:rPr>
              <w:t>:</w:t>
              <w:tab/>
            </w:r>
            <w:r>
              <w:rPr>
                <w:rStyle w:val="IndexLink"/>
              </w:rPr>
              <w:t>287</w:t>
            </w:r>
          </w:hyperlink>
        </w:p>
        <w:p>
          <w:pPr>
            <w:pStyle w:val="Contents4"/>
            <w:tabs>
              <w:tab w:val="clear" w:pos="8176"/>
              <w:tab w:val="right" w:pos="9026" w:leader="dot"/>
            </w:tabs>
            <w:rPr/>
          </w:pPr>
          <w:hyperlink w:anchor="__RefHeading___Toc1921651_388300464">
            <w:r>
              <w:rPr>
                <w:webHidden/>
                <w:rStyle w:val="IndexLink"/>
                <w:rtl w:val="true"/>
              </w:rPr>
              <w:t xml:space="preserve">- </w:t>
            </w:r>
            <w:r>
              <w:rPr>
                <w:rStyle w:val="IndexLink"/>
                <w:rtl w:val="true"/>
              </w:rPr>
              <w:t>حكم التطليقة الثانية بعد الرجوع وعدم الجماع في الأولي</w:t>
            </w:r>
            <w:r>
              <w:rPr>
                <w:rStyle w:val="IndexLink"/>
                <w:rtl w:val="true"/>
              </w:rPr>
              <w:t>:</w:t>
              <w:tab/>
            </w:r>
            <w:r>
              <w:rPr>
                <w:rStyle w:val="IndexLink"/>
              </w:rPr>
              <w:t>287</w:t>
            </w:r>
          </w:hyperlink>
        </w:p>
        <w:p>
          <w:pPr>
            <w:pStyle w:val="Contents4"/>
            <w:tabs>
              <w:tab w:val="clear" w:pos="8176"/>
              <w:tab w:val="right" w:pos="9026" w:leader="dot"/>
            </w:tabs>
            <w:rPr/>
          </w:pPr>
          <w:hyperlink w:anchor="__RefHeading___Toc1921653_388300464">
            <w:r>
              <w:rPr>
                <w:webHidden/>
                <w:rStyle w:val="IndexLink"/>
                <w:rtl w:val="true"/>
              </w:rPr>
              <w:t xml:space="preserve">- </w:t>
            </w:r>
            <w:r>
              <w:rPr>
                <w:rStyle w:val="IndexLink"/>
                <w:rtl w:val="true"/>
              </w:rPr>
              <w:t>حكم تفريق الشاهدين في الطلاق</w:t>
            </w:r>
            <w:r>
              <w:rPr>
                <w:rStyle w:val="IndexLink"/>
                <w:rtl w:val="true"/>
              </w:rPr>
              <w:t>:</w:t>
              <w:tab/>
            </w:r>
            <w:r>
              <w:rPr>
                <w:rStyle w:val="IndexLink"/>
              </w:rPr>
              <w:t>288</w:t>
            </w:r>
          </w:hyperlink>
        </w:p>
        <w:p>
          <w:pPr>
            <w:pStyle w:val="Contents4"/>
            <w:tabs>
              <w:tab w:val="clear" w:pos="8176"/>
              <w:tab w:val="right" w:pos="9026" w:leader="dot"/>
            </w:tabs>
            <w:rPr/>
          </w:pPr>
          <w:hyperlink w:anchor="__RefHeading___Toc1921655_388300464">
            <w:r>
              <w:rPr>
                <w:webHidden/>
                <w:rStyle w:val="IndexLink"/>
                <w:rtl w:val="true"/>
              </w:rPr>
              <w:t xml:space="preserve">- </w:t>
            </w:r>
            <w:r>
              <w:rPr>
                <w:rStyle w:val="IndexLink"/>
                <w:rtl w:val="true"/>
              </w:rPr>
              <w:t>حكم من طلّق امرأته ثلاثاً في مجلس واحد</w:t>
            </w:r>
            <w:r>
              <w:rPr>
                <w:rStyle w:val="IndexLink"/>
                <w:rtl w:val="true"/>
              </w:rPr>
              <w:t>:</w:t>
              <w:tab/>
            </w:r>
            <w:r>
              <w:rPr>
                <w:rStyle w:val="IndexLink"/>
              </w:rPr>
              <w:t>288</w:t>
            </w:r>
          </w:hyperlink>
        </w:p>
        <w:p>
          <w:pPr>
            <w:pStyle w:val="Contents4"/>
            <w:tabs>
              <w:tab w:val="clear" w:pos="8176"/>
              <w:tab w:val="right" w:pos="9026" w:leader="dot"/>
            </w:tabs>
            <w:rPr/>
          </w:pPr>
          <w:hyperlink w:anchor="__RefHeading___Toc1921657_388300464">
            <w:r>
              <w:rPr>
                <w:webHidden/>
                <w:rStyle w:val="IndexLink"/>
                <w:rtl w:val="true"/>
              </w:rPr>
              <w:t xml:space="preserve">- </w:t>
            </w:r>
            <w:r>
              <w:rPr>
                <w:rStyle w:val="IndexLink"/>
                <w:rtl w:val="true"/>
              </w:rPr>
              <w:t>حكم المحلّل الغير البالغ في المطلّقة ثلاثاً</w:t>
            </w:r>
            <w:r>
              <w:rPr>
                <w:rStyle w:val="IndexLink"/>
                <w:rtl w:val="true"/>
              </w:rPr>
              <w:t>:</w:t>
              <w:tab/>
            </w:r>
            <w:r>
              <w:rPr>
                <w:rStyle w:val="IndexLink"/>
              </w:rPr>
              <w:t>288</w:t>
            </w:r>
          </w:hyperlink>
        </w:p>
        <w:p>
          <w:pPr>
            <w:pStyle w:val="Contents4"/>
            <w:tabs>
              <w:tab w:val="clear" w:pos="8176"/>
              <w:tab w:val="right" w:pos="9026" w:leader="dot"/>
            </w:tabs>
            <w:rPr/>
          </w:pPr>
          <w:hyperlink w:anchor="__RefHeading___Toc1921659_388300464">
            <w:r>
              <w:rPr>
                <w:webHidden/>
                <w:rStyle w:val="IndexLink"/>
                <w:rtl w:val="true"/>
              </w:rPr>
              <w:t xml:space="preserve">- </w:t>
            </w:r>
            <w:r>
              <w:rPr>
                <w:rStyle w:val="IndexLink"/>
                <w:rtl w:val="true"/>
              </w:rPr>
              <w:t>حكم البكر إذا طلّقت ثلاثاً وتزوّجت من غير نكاح</w:t>
            </w:r>
            <w:r>
              <w:rPr>
                <w:rStyle w:val="IndexLink"/>
                <w:rtl w:val="true"/>
              </w:rPr>
              <w:t>:</w:t>
              <w:tab/>
            </w:r>
            <w:r>
              <w:rPr>
                <w:rStyle w:val="IndexLink"/>
              </w:rPr>
              <w:t>289</w:t>
            </w:r>
          </w:hyperlink>
        </w:p>
        <w:p>
          <w:pPr>
            <w:pStyle w:val="Contents4"/>
            <w:tabs>
              <w:tab w:val="clear" w:pos="8176"/>
              <w:tab w:val="right" w:pos="9026" w:leader="dot"/>
            </w:tabs>
            <w:rPr/>
          </w:pPr>
          <w:hyperlink w:anchor="__RefHeading___Toc1921661_388300464">
            <w:r>
              <w:rPr>
                <w:webHidden/>
                <w:rStyle w:val="IndexLink"/>
                <w:rtl w:val="true"/>
              </w:rPr>
              <w:t xml:space="preserve">- </w:t>
            </w:r>
            <w:r>
              <w:rPr>
                <w:rStyle w:val="IndexLink"/>
                <w:rtl w:val="true"/>
              </w:rPr>
              <w:t>حكم ما إذا طلّق المخالف إمرأته ثلاثاً في مجلس واحد</w:t>
            </w:r>
            <w:r>
              <w:rPr>
                <w:rStyle w:val="IndexLink"/>
                <w:rtl w:val="true"/>
              </w:rPr>
              <w:t>:</w:t>
              <w:tab/>
            </w:r>
            <w:r>
              <w:rPr>
                <w:rStyle w:val="IndexLink"/>
              </w:rPr>
              <w:t>289</w:t>
            </w:r>
          </w:hyperlink>
        </w:p>
        <w:p>
          <w:pPr>
            <w:pStyle w:val="Contents4"/>
            <w:tabs>
              <w:tab w:val="clear" w:pos="8176"/>
              <w:tab w:val="right" w:pos="9026" w:leader="dot"/>
            </w:tabs>
            <w:rPr/>
          </w:pPr>
          <w:hyperlink w:anchor="__RefHeading___Toc1921663_388300464">
            <w:r>
              <w:rPr>
                <w:webHidden/>
                <w:rStyle w:val="IndexLink"/>
                <w:rtl w:val="true"/>
              </w:rPr>
              <w:t xml:space="preserve">- </w:t>
            </w:r>
            <w:r>
              <w:rPr>
                <w:rStyle w:val="IndexLink"/>
                <w:rtl w:val="true"/>
              </w:rPr>
              <w:t>حكم طلاق السكران والصبيّ، والمعتوه، والمغلوب علي عقله</w:t>
            </w:r>
            <w:r>
              <w:rPr>
                <w:rStyle w:val="IndexLink"/>
                <w:rtl w:val="true"/>
              </w:rPr>
              <w:t>:</w:t>
              <w:tab/>
            </w:r>
            <w:r>
              <w:rPr>
                <w:rStyle w:val="IndexLink"/>
              </w:rPr>
              <w:t>290</w:t>
            </w:r>
          </w:hyperlink>
        </w:p>
        <w:p>
          <w:pPr>
            <w:pStyle w:val="Contents4"/>
            <w:tabs>
              <w:tab w:val="clear" w:pos="8176"/>
              <w:tab w:val="right" w:pos="9026" w:leader="dot"/>
            </w:tabs>
            <w:rPr/>
          </w:pPr>
          <w:hyperlink w:anchor="__RefHeading___Toc1921665_388300464">
            <w:r>
              <w:rPr>
                <w:webHidden/>
                <w:rStyle w:val="IndexLink"/>
                <w:rtl w:val="true"/>
              </w:rPr>
              <w:t xml:space="preserve">- </w:t>
            </w:r>
            <w:r>
              <w:rPr>
                <w:rStyle w:val="IndexLink"/>
                <w:rtl w:val="true"/>
              </w:rPr>
              <w:t>حكم تزويج المطلّقة ثلاثاً</w:t>
            </w:r>
            <w:r>
              <w:rPr>
                <w:rStyle w:val="IndexLink"/>
                <w:rtl w:val="true"/>
              </w:rPr>
              <w:t>:</w:t>
              <w:tab/>
            </w:r>
            <w:r>
              <w:rPr>
                <w:rStyle w:val="IndexLink"/>
              </w:rPr>
              <w:t>290</w:t>
            </w:r>
          </w:hyperlink>
        </w:p>
        <w:p>
          <w:pPr>
            <w:pStyle w:val="Contents4"/>
            <w:tabs>
              <w:tab w:val="clear" w:pos="8176"/>
              <w:tab w:val="right" w:pos="9026" w:leader="dot"/>
            </w:tabs>
            <w:rPr/>
          </w:pPr>
          <w:hyperlink w:anchor="__RefHeading___Toc1921667_388300464">
            <w:r>
              <w:rPr>
                <w:webHidden/>
                <w:rStyle w:val="IndexLink"/>
                <w:rtl w:val="true"/>
              </w:rPr>
              <w:t xml:space="preserve">- </w:t>
            </w:r>
            <w:r>
              <w:rPr>
                <w:rStyle w:val="IndexLink"/>
                <w:rtl w:val="true"/>
              </w:rPr>
              <w:t>شرط صحّة الطلاق</w:t>
            </w:r>
            <w:r>
              <w:rPr>
                <w:rStyle w:val="IndexLink"/>
                <w:rtl w:val="true"/>
              </w:rPr>
              <w:t>:</w:t>
              <w:tab/>
            </w:r>
            <w:r>
              <w:rPr>
                <w:rStyle w:val="IndexLink"/>
              </w:rPr>
              <w:t>291</w:t>
            </w:r>
          </w:hyperlink>
        </w:p>
        <w:p>
          <w:pPr>
            <w:pStyle w:val="Contents4"/>
            <w:tabs>
              <w:tab w:val="clear" w:pos="8176"/>
              <w:tab w:val="right" w:pos="9026" w:leader="dot"/>
            </w:tabs>
            <w:rPr/>
          </w:pPr>
          <w:hyperlink w:anchor="__RefHeading___Toc1921669_388300464">
            <w:r>
              <w:rPr>
                <w:webHidden/>
                <w:rStyle w:val="IndexLink"/>
                <w:rtl w:val="true"/>
              </w:rPr>
              <w:t xml:space="preserve">- </w:t>
            </w:r>
            <w:r>
              <w:rPr>
                <w:rStyle w:val="IndexLink"/>
                <w:rtl w:val="true"/>
              </w:rPr>
              <w:t>حكم طلاق زوجة شارب الخمر ومن يكثر ذكر الطلاق</w:t>
            </w:r>
            <w:r>
              <w:rPr>
                <w:rStyle w:val="IndexLink"/>
                <w:rtl w:val="true"/>
              </w:rPr>
              <w:t>:</w:t>
              <w:tab/>
            </w:r>
            <w:r>
              <w:rPr>
                <w:rStyle w:val="IndexLink"/>
              </w:rPr>
              <w:t>291</w:t>
            </w:r>
          </w:hyperlink>
        </w:p>
        <w:p>
          <w:pPr>
            <w:pStyle w:val="Contents4"/>
            <w:tabs>
              <w:tab w:val="clear" w:pos="8176"/>
              <w:tab w:val="right" w:pos="9026" w:leader="dot"/>
            </w:tabs>
            <w:rPr/>
          </w:pPr>
          <w:hyperlink w:anchor="__RefHeading___Toc1921671_388300464">
            <w:r>
              <w:rPr>
                <w:webHidden/>
                <w:rStyle w:val="IndexLink"/>
                <w:rtl w:val="true"/>
              </w:rPr>
              <w:t xml:space="preserve">- </w:t>
            </w:r>
            <w:r>
              <w:rPr>
                <w:rStyle w:val="IndexLink"/>
                <w:rtl w:val="true"/>
              </w:rPr>
              <w:t>حكم ما لو أشهد الزوج علي الرجعة بعد الطلاق</w:t>
            </w:r>
            <w:r>
              <w:rPr>
                <w:rStyle w:val="IndexLink"/>
                <w:rtl w:val="true"/>
              </w:rPr>
              <w:t>:</w:t>
              <w:tab/>
            </w:r>
            <w:r>
              <w:rPr>
                <w:rStyle w:val="IndexLink"/>
              </w:rPr>
              <w:t>292</w:t>
            </w:r>
          </w:hyperlink>
        </w:p>
        <w:p>
          <w:pPr>
            <w:pStyle w:val="Contents4"/>
            <w:tabs>
              <w:tab w:val="clear" w:pos="8176"/>
              <w:tab w:val="right" w:pos="9026" w:leader="dot"/>
            </w:tabs>
            <w:rPr/>
          </w:pPr>
          <w:hyperlink w:anchor="__RefHeading___Toc1921673_388300464">
            <w:r>
              <w:rPr>
                <w:webHidden/>
                <w:rStyle w:val="IndexLink"/>
                <w:rtl w:val="true"/>
              </w:rPr>
              <w:t xml:space="preserve">- </w:t>
            </w:r>
            <w:r>
              <w:rPr>
                <w:rStyle w:val="IndexLink"/>
                <w:rtl w:val="true"/>
              </w:rPr>
              <w:t>كيفيّة طلاق الأخرس</w:t>
            </w:r>
            <w:r>
              <w:rPr>
                <w:rStyle w:val="IndexLink"/>
                <w:rtl w:val="true"/>
              </w:rPr>
              <w:t>:</w:t>
              <w:tab/>
            </w:r>
            <w:r>
              <w:rPr>
                <w:rStyle w:val="IndexLink"/>
              </w:rPr>
              <w:t>293</w:t>
            </w:r>
          </w:hyperlink>
        </w:p>
        <w:p>
          <w:pPr>
            <w:pStyle w:val="Contents4"/>
            <w:tabs>
              <w:tab w:val="clear" w:pos="8176"/>
              <w:tab w:val="right" w:pos="9026" w:leader="dot"/>
            </w:tabs>
            <w:rPr/>
          </w:pPr>
          <w:hyperlink w:anchor="__RefHeading___Toc1921675_388300464">
            <w:r>
              <w:rPr>
                <w:webHidden/>
                <w:rStyle w:val="IndexLink"/>
                <w:rtl w:val="true"/>
              </w:rPr>
              <w:t xml:space="preserve">- </w:t>
            </w:r>
            <w:r>
              <w:rPr>
                <w:rStyle w:val="IndexLink"/>
                <w:rtl w:val="true"/>
              </w:rPr>
              <w:t>حكم طلاق الأمة المزوّجة حرّاً</w:t>
            </w:r>
            <w:r>
              <w:rPr>
                <w:rStyle w:val="IndexLink"/>
                <w:rtl w:val="true"/>
              </w:rPr>
              <w:t>:</w:t>
              <w:tab/>
            </w:r>
            <w:r>
              <w:rPr>
                <w:rStyle w:val="IndexLink"/>
              </w:rPr>
              <w:t>294</w:t>
            </w:r>
          </w:hyperlink>
        </w:p>
        <w:p>
          <w:pPr>
            <w:pStyle w:val="Contents4"/>
            <w:tabs>
              <w:tab w:val="clear" w:pos="8176"/>
              <w:tab w:val="right" w:pos="9026" w:leader="dot"/>
            </w:tabs>
            <w:rPr/>
          </w:pPr>
          <w:hyperlink w:anchor="__RefHeading___Toc1921677_388300464">
            <w:r>
              <w:rPr>
                <w:webHidden/>
                <w:rStyle w:val="IndexLink"/>
                <w:rtl w:val="true"/>
              </w:rPr>
              <w:t xml:space="preserve">- </w:t>
            </w:r>
            <w:r>
              <w:rPr>
                <w:rStyle w:val="IndexLink"/>
                <w:rtl w:val="true"/>
              </w:rPr>
              <w:t>حكم الحلف بالطلاق</w:t>
            </w:r>
            <w:r>
              <w:rPr>
                <w:rStyle w:val="IndexLink"/>
                <w:rtl w:val="true"/>
              </w:rPr>
              <w:t>:</w:t>
              <w:tab/>
            </w:r>
            <w:r>
              <w:rPr>
                <w:rStyle w:val="IndexLink"/>
              </w:rPr>
              <w:t>294</w:t>
            </w:r>
          </w:hyperlink>
        </w:p>
        <w:p>
          <w:pPr>
            <w:pStyle w:val="Contents3"/>
            <w:tabs>
              <w:tab w:val="clear" w:pos="8459"/>
              <w:tab w:val="right" w:pos="9026" w:leader="dot"/>
            </w:tabs>
            <w:rPr/>
          </w:pPr>
          <w:hyperlink w:anchor="__RefHeading___Toc1921679_388300464">
            <w:r>
              <w:rPr>
                <w:webHidden/>
                <w:rStyle w:val="IndexLink"/>
                <w:rtl w:val="true"/>
              </w:rPr>
              <w:t>(</w:t>
            </w:r>
            <w:r>
              <w:rPr>
                <w:rStyle w:val="IndexLink"/>
                <w:rtl w:val="true"/>
              </w:rPr>
              <w:t>ب</w:t>
            </w:r>
            <w:r>
              <w:rPr>
                <w:rStyle w:val="IndexLink"/>
                <w:rtl w:val="true"/>
              </w:rPr>
              <w:t xml:space="preserve">) - </w:t>
            </w:r>
            <w:r>
              <w:rPr>
                <w:rStyle w:val="IndexLink"/>
                <w:rtl w:val="true"/>
              </w:rPr>
              <w:t>أحكام العدّة</w:t>
            </w:r>
            <w:r>
              <w:rPr>
                <w:rStyle w:val="IndexLink"/>
                <w:rtl w:val="true"/>
              </w:rPr>
              <w:tab/>
            </w:r>
            <w:r>
              <w:rPr>
                <w:rStyle w:val="IndexLink"/>
              </w:rPr>
              <w:t>295</w:t>
            </w:r>
          </w:hyperlink>
        </w:p>
        <w:p>
          <w:pPr>
            <w:pStyle w:val="Contents4"/>
            <w:tabs>
              <w:tab w:val="clear" w:pos="8176"/>
              <w:tab w:val="right" w:pos="9026" w:leader="dot"/>
            </w:tabs>
            <w:rPr/>
          </w:pPr>
          <w:hyperlink w:anchor="__RefHeading___Toc1921681_388300464">
            <w:r>
              <w:rPr>
                <w:webHidden/>
                <w:rStyle w:val="IndexLink"/>
                <w:rtl w:val="true"/>
              </w:rPr>
              <w:t>اشاره</w:t>
            </w:r>
            <w:r>
              <w:rPr>
                <w:rStyle w:val="IndexLink"/>
                <w:rtl w:val="true"/>
              </w:rPr>
              <w:t>:</w:t>
              <w:tab/>
            </w:r>
            <w:r>
              <w:rPr>
                <w:rStyle w:val="IndexLink"/>
              </w:rPr>
              <w:t>295</w:t>
            </w:r>
          </w:hyperlink>
        </w:p>
        <w:p>
          <w:pPr>
            <w:pStyle w:val="Contents4"/>
            <w:tabs>
              <w:tab w:val="clear" w:pos="8176"/>
              <w:tab w:val="right" w:pos="9026" w:leader="dot"/>
            </w:tabs>
            <w:rPr/>
          </w:pPr>
          <w:hyperlink w:anchor="__RefHeading___Toc1921683_388300464">
            <w:r>
              <w:rPr>
                <w:webHidden/>
                <w:rStyle w:val="IndexLink"/>
                <w:rtl w:val="true"/>
              </w:rPr>
              <w:t xml:space="preserve">- </w:t>
            </w:r>
            <w:r>
              <w:rPr>
                <w:rStyle w:val="IndexLink"/>
                <w:rtl w:val="true"/>
              </w:rPr>
              <w:t>عدّة المرأة التي طلّقها زوجها قبل أن يدخل بها</w:t>
            </w:r>
            <w:r>
              <w:rPr>
                <w:rStyle w:val="IndexLink"/>
                <w:rtl w:val="true"/>
              </w:rPr>
              <w:t>:</w:t>
              <w:tab/>
            </w:r>
            <w:r>
              <w:rPr>
                <w:rStyle w:val="IndexLink"/>
              </w:rPr>
              <w:t>295</w:t>
            </w:r>
          </w:hyperlink>
        </w:p>
        <w:p>
          <w:pPr>
            <w:pStyle w:val="Contents4"/>
            <w:tabs>
              <w:tab w:val="clear" w:pos="8176"/>
              <w:tab w:val="right" w:pos="9026" w:leader="dot"/>
            </w:tabs>
            <w:rPr/>
          </w:pPr>
          <w:hyperlink w:anchor="__RefHeading___Toc1921685_388300464">
            <w:r>
              <w:rPr>
                <w:webHidden/>
                <w:rStyle w:val="IndexLink"/>
                <w:rtl w:val="true"/>
              </w:rPr>
              <w:t xml:space="preserve">- </w:t>
            </w:r>
            <w:r>
              <w:rPr>
                <w:rStyle w:val="IndexLink"/>
                <w:rtl w:val="true"/>
              </w:rPr>
              <w:t>عدّة المتوفّي عنها زوجها قبل أن يدخل بها</w:t>
            </w:r>
            <w:r>
              <w:rPr>
                <w:rStyle w:val="IndexLink"/>
                <w:rtl w:val="true"/>
              </w:rPr>
              <w:t>:</w:t>
              <w:tab/>
            </w:r>
            <w:r>
              <w:rPr>
                <w:rStyle w:val="IndexLink"/>
              </w:rPr>
              <w:t>296</w:t>
            </w:r>
          </w:hyperlink>
        </w:p>
        <w:p>
          <w:pPr>
            <w:pStyle w:val="Contents4"/>
            <w:tabs>
              <w:tab w:val="clear" w:pos="8176"/>
              <w:tab w:val="right" w:pos="9026" w:leader="dot"/>
            </w:tabs>
            <w:rPr/>
          </w:pPr>
          <w:hyperlink w:anchor="__RefHeading___Toc1921687_388300464">
            <w:r>
              <w:rPr>
                <w:webHidden/>
                <w:rStyle w:val="IndexLink"/>
                <w:rtl w:val="true"/>
              </w:rPr>
              <w:t xml:space="preserve">- </w:t>
            </w:r>
            <w:r>
              <w:rPr>
                <w:rStyle w:val="IndexLink"/>
                <w:rtl w:val="true"/>
              </w:rPr>
              <w:t>عدّة المتوفّي عنها زوجها</w:t>
            </w:r>
            <w:r>
              <w:rPr>
                <w:rStyle w:val="IndexLink"/>
                <w:rtl w:val="true"/>
              </w:rPr>
              <w:t>:</w:t>
              <w:tab/>
            </w:r>
            <w:r>
              <w:rPr>
                <w:rStyle w:val="IndexLink"/>
              </w:rPr>
              <w:t>296</w:t>
            </w:r>
          </w:hyperlink>
        </w:p>
        <w:p>
          <w:pPr>
            <w:pStyle w:val="Contents4"/>
            <w:tabs>
              <w:tab w:val="clear" w:pos="8176"/>
              <w:tab w:val="right" w:pos="9026" w:leader="dot"/>
            </w:tabs>
            <w:rPr/>
          </w:pPr>
          <w:hyperlink w:anchor="__RefHeading___Toc1921689_388300464">
            <w:r>
              <w:rPr>
                <w:webHidden/>
                <w:rStyle w:val="IndexLink"/>
                <w:rtl w:val="true"/>
              </w:rPr>
              <w:t xml:space="preserve">- </w:t>
            </w:r>
            <w:r>
              <w:rPr>
                <w:rStyle w:val="IndexLink"/>
                <w:rtl w:val="true"/>
              </w:rPr>
              <w:t>عدّة المسترابة من المحيض للطلاق</w:t>
            </w:r>
            <w:r>
              <w:rPr>
                <w:rStyle w:val="IndexLink"/>
                <w:rtl w:val="true"/>
              </w:rPr>
              <w:t>:</w:t>
              <w:tab/>
            </w:r>
            <w:r>
              <w:rPr>
                <w:rStyle w:val="IndexLink"/>
              </w:rPr>
              <w:t>296</w:t>
            </w:r>
          </w:hyperlink>
        </w:p>
        <w:p>
          <w:pPr>
            <w:pStyle w:val="Contents4"/>
            <w:tabs>
              <w:tab w:val="clear" w:pos="8176"/>
              <w:tab w:val="right" w:pos="9026" w:leader="dot"/>
            </w:tabs>
            <w:rPr/>
          </w:pPr>
          <w:hyperlink w:anchor="__RefHeading___Toc1921691_388300464">
            <w:r>
              <w:rPr>
                <w:webHidden/>
                <w:rStyle w:val="IndexLink"/>
                <w:rtl w:val="true"/>
              </w:rPr>
              <w:t xml:space="preserve">- </w:t>
            </w:r>
            <w:r>
              <w:rPr>
                <w:rStyle w:val="IndexLink"/>
                <w:rtl w:val="true"/>
              </w:rPr>
              <w:t>عدّة المرأة التي طلّقها الرجل غائباً</w:t>
            </w:r>
            <w:r>
              <w:rPr>
                <w:rStyle w:val="IndexLink"/>
                <w:rtl w:val="true"/>
              </w:rPr>
              <w:t>:</w:t>
              <w:tab/>
            </w:r>
            <w:r>
              <w:rPr>
                <w:rStyle w:val="IndexLink"/>
              </w:rPr>
              <w:t>297</w:t>
            </w:r>
          </w:hyperlink>
        </w:p>
        <w:p>
          <w:pPr>
            <w:pStyle w:val="Contents4"/>
            <w:tabs>
              <w:tab w:val="clear" w:pos="8176"/>
              <w:tab w:val="right" w:pos="9026" w:leader="dot"/>
            </w:tabs>
            <w:rPr/>
          </w:pPr>
          <w:hyperlink w:anchor="__RefHeading___Toc1921693_388300464">
            <w:r>
              <w:rPr>
                <w:webHidden/>
                <w:rStyle w:val="IndexLink"/>
                <w:rtl w:val="true"/>
              </w:rPr>
              <w:t xml:space="preserve">- </w:t>
            </w:r>
            <w:r>
              <w:rPr>
                <w:rStyle w:val="IndexLink"/>
                <w:rtl w:val="true"/>
              </w:rPr>
              <w:t>عدّة المطلّقة والمتوفّي عنها زوجها</w:t>
            </w:r>
            <w:r>
              <w:rPr>
                <w:rStyle w:val="IndexLink"/>
                <w:rtl w:val="true"/>
              </w:rPr>
              <w:t>:</w:t>
              <w:tab/>
            </w:r>
            <w:r>
              <w:rPr>
                <w:rStyle w:val="IndexLink"/>
              </w:rPr>
              <w:t>297</w:t>
            </w:r>
          </w:hyperlink>
        </w:p>
        <w:p>
          <w:pPr>
            <w:pStyle w:val="Contents4"/>
            <w:tabs>
              <w:tab w:val="clear" w:pos="8176"/>
              <w:tab w:val="right" w:pos="9026" w:leader="dot"/>
            </w:tabs>
            <w:rPr/>
          </w:pPr>
          <w:hyperlink w:anchor="__RefHeading___Toc1921695_388300464">
            <w:r>
              <w:rPr>
                <w:webHidden/>
                <w:rStyle w:val="IndexLink"/>
                <w:rtl w:val="true"/>
              </w:rPr>
              <w:t xml:space="preserve">- </w:t>
            </w:r>
            <w:r>
              <w:rPr>
                <w:rStyle w:val="IndexLink"/>
                <w:rtl w:val="true"/>
              </w:rPr>
              <w:t>بدء عدّة المطلّقة بعد شهادة الشهود</w:t>
            </w:r>
            <w:r>
              <w:rPr>
                <w:rStyle w:val="IndexLink"/>
                <w:rtl w:val="true"/>
              </w:rPr>
              <w:t>:</w:t>
              <w:tab/>
            </w:r>
            <w:r>
              <w:rPr>
                <w:rStyle w:val="IndexLink"/>
              </w:rPr>
              <w:t>299</w:t>
            </w:r>
          </w:hyperlink>
        </w:p>
        <w:p>
          <w:pPr>
            <w:pStyle w:val="Contents3"/>
            <w:tabs>
              <w:tab w:val="clear" w:pos="8459"/>
              <w:tab w:val="right" w:pos="9026" w:leader="dot"/>
            </w:tabs>
            <w:rPr/>
          </w:pPr>
          <w:hyperlink w:anchor="__RefHeading___Toc1921697_388300464">
            <w:r>
              <w:rPr>
                <w:webHidden/>
                <w:rStyle w:val="IndexLink"/>
                <w:rtl w:val="true"/>
              </w:rPr>
              <w:t>(</w:t>
            </w:r>
            <w:r>
              <w:rPr>
                <w:rStyle w:val="IndexLink"/>
                <w:rtl w:val="true"/>
              </w:rPr>
              <w:t>ج</w:t>
            </w:r>
            <w:r>
              <w:rPr>
                <w:rStyle w:val="IndexLink"/>
                <w:rtl w:val="true"/>
              </w:rPr>
              <w:t xml:space="preserve">) - </w:t>
            </w:r>
            <w:r>
              <w:rPr>
                <w:rStyle w:val="IndexLink"/>
                <w:rtl w:val="true"/>
              </w:rPr>
              <w:t>أقسام الطلاق</w:t>
            </w:r>
            <w:r>
              <w:rPr>
                <w:rStyle w:val="IndexLink"/>
                <w:rtl w:val="true"/>
              </w:rPr>
              <w:t>:</w:t>
              <w:tab/>
            </w:r>
            <w:r>
              <w:rPr>
                <w:rStyle w:val="IndexLink"/>
              </w:rPr>
              <w:t>299</w:t>
            </w:r>
          </w:hyperlink>
        </w:p>
        <w:p>
          <w:pPr>
            <w:pStyle w:val="Contents4"/>
            <w:tabs>
              <w:tab w:val="clear" w:pos="8176"/>
              <w:tab w:val="right" w:pos="9026" w:leader="dot"/>
            </w:tabs>
            <w:rPr/>
          </w:pPr>
          <w:hyperlink w:anchor="__RefHeading___Toc1921699_388300464">
            <w:r>
              <w:rPr>
                <w:webHidden/>
                <w:rStyle w:val="IndexLink"/>
                <w:rtl w:val="true"/>
              </w:rPr>
              <w:t>اشاره</w:t>
            </w:r>
            <w:r>
              <w:rPr>
                <w:rStyle w:val="IndexLink"/>
                <w:rtl w:val="true"/>
              </w:rPr>
              <w:t>:</w:t>
              <w:tab/>
            </w:r>
            <w:r>
              <w:rPr>
                <w:rStyle w:val="IndexLink"/>
              </w:rPr>
              <w:t>299</w:t>
            </w:r>
          </w:hyperlink>
        </w:p>
        <w:p>
          <w:pPr>
            <w:pStyle w:val="Contents4"/>
            <w:tabs>
              <w:tab w:val="clear" w:pos="8176"/>
              <w:tab w:val="right" w:pos="9026" w:leader="dot"/>
            </w:tabs>
            <w:rPr/>
          </w:pPr>
          <w:hyperlink w:anchor="__RefHeading___Toc1921701_388300464">
            <w:r>
              <w:rPr>
                <w:webHidden/>
                <w:rStyle w:val="IndexLink"/>
                <w:rtl w:val="true"/>
              </w:rPr>
              <w:t xml:space="preserve">الأوّل </w:t>
            </w:r>
            <w:r>
              <w:rPr>
                <w:rStyle w:val="IndexLink"/>
                <w:rtl w:val="true"/>
              </w:rPr>
              <w:t xml:space="preserve">- </w:t>
            </w:r>
            <w:r>
              <w:rPr>
                <w:rStyle w:val="IndexLink"/>
                <w:rtl w:val="true"/>
              </w:rPr>
              <w:t>طلاق السنّة</w:t>
            </w:r>
            <w:r>
              <w:rPr>
                <w:rStyle w:val="IndexLink"/>
                <w:rtl w:val="true"/>
              </w:rPr>
              <w:t>:</w:t>
              <w:tab/>
            </w:r>
            <w:r>
              <w:rPr>
                <w:rStyle w:val="IndexLink"/>
              </w:rPr>
              <w:t>299</w:t>
            </w:r>
          </w:hyperlink>
        </w:p>
        <w:p>
          <w:pPr>
            <w:pStyle w:val="Contents4"/>
            <w:tabs>
              <w:tab w:val="clear" w:pos="8176"/>
              <w:tab w:val="right" w:pos="9026" w:leader="dot"/>
            </w:tabs>
            <w:rPr/>
          </w:pPr>
          <w:hyperlink w:anchor="__RefHeading___Toc1921703_388300464">
            <w:r>
              <w:rPr>
                <w:webHidden/>
                <w:rStyle w:val="IndexLink"/>
                <w:rtl w:val="true"/>
              </w:rPr>
              <w:t xml:space="preserve">الثاني </w:t>
            </w:r>
            <w:r>
              <w:rPr>
                <w:rStyle w:val="IndexLink"/>
                <w:rtl w:val="true"/>
              </w:rPr>
              <w:t xml:space="preserve">- </w:t>
            </w:r>
            <w:r>
              <w:rPr>
                <w:rStyle w:val="IndexLink"/>
                <w:rtl w:val="true"/>
              </w:rPr>
              <w:t>الظهار</w:t>
            </w:r>
            <w:r>
              <w:rPr>
                <w:rStyle w:val="IndexLink"/>
                <w:rtl w:val="true"/>
              </w:rPr>
              <w:t>:</w:t>
              <w:tab/>
            </w:r>
            <w:r>
              <w:rPr>
                <w:rStyle w:val="IndexLink"/>
              </w:rPr>
              <w:t>300</w:t>
            </w:r>
          </w:hyperlink>
        </w:p>
        <w:p>
          <w:pPr>
            <w:pStyle w:val="Contents5"/>
            <w:tabs>
              <w:tab w:val="clear" w:pos="7892"/>
              <w:tab w:val="right" w:pos="9026" w:leader="dot"/>
            </w:tabs>
            <w:rPr/>
          </w:pPr>
          <w:hyperlink w:anchor="__RefHeading___Toc1921705_388300464">
            <w:r>
              <w:rPr>
                <w:webHidden/>
                <w:rStyle w:val="IndexLink"/>
                <w:rtl w:val="true"/>
              </w:rPr>
              <w:t xml:space="preserve">- </w:t>
            </w:r>
            <w:r>
              <w:rPr>
                <w:rStyle w:val="IndexLink"/>
                <w:rtl w:val="true"/>
              </w:rPr>
              <w:t>حكم الظهار بقصد الحلف</w:t>
            </w:r>
            <w:r>
              <w:rPr>
                <w:rStyle w:val="IndexLink"/>
                <w:rtl w:val="true"/>
              </w:rPr>
              <w:t>:</w:t>
              <w:tab/>
            </w:r>
            <w:r>
              <w:rPr>
                <w:rStyle w:val="IndexLink"/>
              </w:rPr>
              <w:t>300</w:t>
            </w:r>
          </w:hyperlink>
        </w:p>
        <w:p>
          <w:pPr>
            <w:pStyle w:val="Contents5"/>
            <w:tabs>
              <w:tab w:val="clear" w:pos="7892"/>
              <w:tab w:val="right" w:pos="9026" w:leader="dot"/>
            </w:tabs>
            <w:rPr/>
          </w:pPr>
          <w:hyperlink w:anchor="__RefHeading___Toc1921707_388300464">
            <w:r>
              <w:rPr>
                <w:webHidden/>
                <w:rStyle w:val="IndexLink"/>
                <w:rtl w:val="true"/>
              </w:rPr>
              <w:t xml:space="preserve">- </w:t>
            </w:r>
            <w:r>
              <w:rPr>
                <w:rStyle w:val="IndexLink"/>
                <w:rtl w:val="true"/>
              </w:rPr>
              <w:t>حكم كفّارة الظهار</w:t>
            </w:r>
            <w:r>
              <w:rPr>
                <w:rStyle w:val="IndexLink"/>
                <w:rtl w:val="true"/>
              </w:rPr>
              <w:t>:</w:t>
              <w:tab/>
            </w:r>
            <w:r>
              <w:rPr>
                <w:rStyle w:val="IndexLink"/>
              </w:rPr>
              <w:t>300</w:t>
            </w:r>
          </w:hyperlink>
        </w:p>
        <w:p>
          <w:pPr>
            <w:pStyle w:val="Contents5"/>
            <w:tabs>
              <w:tab w:val="clear" w:pos="7892"/>
              <w:tab w:val="right" w:pos="9026" w:leader="dot"/>
            </w:tabs>
            <w:rPr/>
          </w:pPr>
          <w:hyperlink w:anchor="__RefHeading___Toc1921709_388300464">
            <w:r>
              <w:rPr>
                <w:webHidden/>
                <w:rStyle w:val="IndexLink"/>
                <w:rtl w:val="true"/>
              </w:rPr>
              <w:t xml:space="preserve">- </w:t>
            </w:r>
            <w:r>
              <w:rPr>
                <w:rStyle w:val="IndexLink"/>
                <w:rtl w:val="true"/>
              </w:rPr>
              <w:t>حكم الظهار علي الشرط</w:t>
            </w:r>
            <w:r>
              <w:rPr>
                <w:rStyle w:val="IndexLink"/>
                <w:rtl w:val="true"/>
              </w:rPr>
              <w:t>:</w:t>
              <w:tab/>
            </w:r>
            <w:r>
              <w:rPr>
                <w:rStyle w:val="IndexLink"/>
              </w:rPr>
              <w:t>300</w:t>
            </w:r>
          </w:hyperlink>
        </w:p>
        <w:p>
          <w:pPr>
            <w:pStyle w:val="Contents5"/>
            <w:tabs>
              <w:tab w:val="clear" w:pos="7892"/>
              <w:tab w:val="right" w:pos="9026" w:leader="dot"/>
            </w:tabs>
            <w:rPr/>
          </w:pPr>
          <w:hyperlink w:anchor="__RefHeading___Toc1921711_388300464">
            <w:r>
              <w:rPr>
                <w:webHidden/>
                <w:rStyle w:val="IndexLink"/>
                <w:rtl w:val="true"/>
              </w:rPr>
              <w:t xml:space="preserve">- </w:t>
            </w:r>
            <w:r>
              <w:rPr>
                <w:rStyle w:val="IndexLink"/>
                <w:rtl w:val="true"/>
              </w:rPr>
              <w:t>حكم كفّارة الظهار بالحنث</w:t>
            </w:r>
            <w:r>
              <w:rPr>
                <w:rStyle w:val="IndexLink"/>
                <w:rtl w:val="true"/>
              </w:rPr>
              <w:t>:</w:t>
              <w:tab/>
            </w:r>
            <w:r>
              <w:rPr>
                <w:rStyle w:val="IndexLink"/>
              </w:rPr>
              <w:t>301</w:t>
            </w:r>
          </w:hyperlink>
        </w:p>
        <w:p>
          <w:pPr>
            <w:pStyle w:val="Contents5"/>
            <w:tabs>
              <w:tab w:val="clear" w:pos="7892"/>
              <w:tab w:val="right" w:pos="9026" w:leader="dot"/>
            </w:tabs>
            <w:rPr/>
          </w:pPr>
          <w:hyperlink w:anchor="__RefHeading___Toc1921713_388300464">
            <w:r>
              <w:rPr>
                <w:webHidden/>
                <w:rStyle w:val="IndexLink"/>
                <w:rtl w:val="true"/>
              </w:rPr>
              <w:t xml:space="preserve">- </w:t>
            </w:r>
            <w:r>
              <w:rPr>
                <w:rStyle w:val="IndexLink"/>
                <w:rtl w:val="true"/>
              </w:rPr>
              <w:t>حكم الظهار إذا كان علي غضب</w:t>
            </w:r>
            <w:r>
              <w:rPr>
                <w:rStyle w:val="IndexLink"/>
                <w:rtl w:val="true"/>
              </w:rPr>
              <w:t>:</w:t>
              <w:tab/>
            </w:r>
            <w:r>
              <w:rPr>
                <w:rStyle w:val="IndexLink"/>
              </w:rPr>
              <w:t>301</w:t>
            </w:r>
          </w:hyperlink>
        </w:p>
        <w:p>
          <w:pPr>
            <w:pStyle w:val="Contents5"/>
            <w:tabs>
              <w:tab w:val="clear" w:pos="7892"/>
              <w:tab w:val="right" w:pos="9026" w:leader="dot"/>
            </w:tabs>
            <w:rPr/>
          </w:pPr>
          <w:hyperlink w:anchor="__RefHeading___Toc1921715_388300464">
            <w:r>
              <w:rPr>
                <w:webHidden/>
                <w:rStyle w:val="IndexLink"/>
                <w:rtl w:val="true"/>
              </w:rPr>
              <w:t xml:space="preserve">- </w:t>
            </w:r>
            <w:r>
              <w:rPr>
                <w:rStyle w:val="IndexLink"/>
                <w:rtl w:val="true"/>
              </w:rPr>
              <w:t>حكم الكفّارة لمن ظاهر من نساء متعدّدة</w:t>
            </w:r>
            <w:r>
              <w:rPr>
                <w:rStyle w:val="IndexLink"/>
                <w:rtl w:val="true"/>
              </w:rPr>
              <w:t>:</w:t>
              <w:tab/>
            </w:r>
            <w:r>
              <w:rPr>
                <w:rStyle w:val="IndexLink"/>
              </w:rPr>
              <w:t>302</w:t>
            </w:r>
          </w:hyperlink>
        </w:p>
        <w:p>
          <w:pPr>
            <w:pStyle w:val="Contents4"/>
            <w:tabs>
              <w:tab w:val="clear" w:pos="8176"/>
              <w:tab w:val="right" w:pos="9026" w:leader="dot"/>
            </w:tabs>
            <w:rPr/>
          </w:pPr>
          <w:hyperlink w:anchor="__RefHeading___Toc1921717_388300464">
            <w:r>
              <w:rPr>
                <w:webHidden/>
                <w:rStyle w:val="IndexLink"/>
                <w:rtl w:val="true"/>
              </w:rPr>
              <w:t xml:space="preserve">الثالث </w:t>
            </w:r>
            <w:r>
              <w:rPr>
                <w:rStyle w:val="IndexLink"/>
                <w:rtl w:val="true"/>
              </w:rPr>
              <w:t xml:space="preserve">- </w:t>
            </w:r>
            <w:r>
              <w:rPr>
                <w:rStyle w:val="IndexLink"/>
                <w:rtl w:val="true"/>
              </w:rPr>
              <w:t>الخلع والمبارات</w:t>
            </w:r>
            <w:r>
              <w:rPr>
                <w:rStyle w:val="IndexLink"/>
                <w:rtl w:val="true"/>
              </w:rPr>
              <w:t>:</w:t>
              <w:tab/>
            </w:r>
            <w:r>
              <w:rPr>
                <w:rStyle w:val="IndexLink"/>
              </w:rPr>
              <w:t>302</w:t>
            </w:r>
          </w:hyperlink>
        </w:p>
        <w:p>
          <w:pPr>
            <w:pStyle w:val="Contents5"/>
            <w:tabs>
              <w:tab w:val="clear" w:pos="7892"/>
              <w:tab w:val="right" w:pos="9026" w:leader="dot"/>
            </w:tabs>
            <w:rPr/>
          </w:pPr>
          <w:hyperlink w:anchor="__RefHeading___Toc1921719_388300464">
            <w:r>
              <w:rPr>
                <w:webHidden/>
                <w:rStyle w:val="IndexLink"/>
                <w:rtl w:val="true"/>
              </w:rPr>
              <w:t xml:space="preserve">- </w:t>
            </w:r>
            <w:r>
              <w:rPr>
                <w:rStyle w:val="IndexLink"/>
                <w:rtl w:val="true"/>
              </w:rPr>
              <w:t>المختلعة تبين بغير طلاق</w:t>
            </w:r>
            <w:r>
              <w:rPr>
                <w:rStyle w:val="IndexLink"/>
                <w:rtl w:val="true"/>
              </w:rPr>
              <w:t>:</w:t>
              <w:tab/>
            </w:r>
            <w:r>
              <w:rPr>
                <w:rStyle w:val="IndexLink"/>
              </w:rPr>
              <w:t>302</w:t>
            </w:r>
          </w:hyperlink>
        </w:p>
        <w:p>
          <w:pPr>
            <w:pStyle w:val="Contents3"/>
            <w:tabs>
              <w:tab w:val="clear" w:pos="8459"/>
              <w:tab w:val="right" w:pos="9026" w:leader="dot"/>
            </w:tabs>
            <w:rPr/>
          </w:pPr>
          <w:hyperlink w:anchor="__RefHeading___Toc1921721_388300464">
            <w:r>
              <w:rPr>
                <w:webHidden/>
                <w:rStyle w:val="IndexLink"/>
                <w:rtl w:val="true"/>
              </w:rPr>
              <w:t>(</w:t>
            </w:r>
            <w:r>
              <w:rPr>
                <w:rStyle w:val="IndexLink"/>
                <w:rtl w:val="true"/>
              </w:rPr>
              <w:t>د</w:t>
            </w:r>
            <w:r>
              <w:rPr>
                <w:rStyle w:val="IndexLink"/>
                <w:rtl w:val="true"/>
              </w:rPr>
              <w:t xml:space="preserve">) - </w:t>
            </w:r>
            <w:r>
              <w:rPr>
                <w:rStyle w:val="IndexLink"/>
                <w:rtl w:val="true"/>
              </w:rPr>
              <w:t>الإيلاء والتدبير</w:t>
            </w:r>
            <w:r>
              <w:rPr>
                <w:rStyle w:val="IndexLink"/>
                <w:rtl w:val="true"/>
              </w:rPr>
              <w:t>:</w:t>
              <w:tab/>
            </w:r>
            <w:r>
              <w:rPr>
                <w:rStyle w:val="IndexLink"/>
              </w:rPr>
              <w:t>303</w:t>
            </w:r>
          </w:hyperlink>
        </w:p>
        <w:p>
          <w:pPr>
            <w:pStyle w:val="Contents4"/>
            <w:tabs>
              <w:tab w:val="clear" w:pos="8176"/>
              <w:tab w:val="right" w:pos="9026" w:leader="dot"/>
            </w:tabs>
            <w:rPr/>
          </w:pPr>
          <w:hyperlink w:anchor="__RefHeading___Toc1921723_388300464">
            <w:r>
              <w:rPr>
                <w:webHidden/>
                <w:rStyle w:val="IndexLink"/>
                <w:rtl w:val="true"/>
              </w:rPr>
              <w:t>اشاره</w:t>
            </w:r>
            <w:r>
              <w:rPr>
                <w:rStyle w:val="IndexLink"/>
                <w:rtl w:val="true"/>
              </w:rPr>
              <w:t>:</w:t>
              <w:tab/>
            </w:r>
            <w:r>
              <w:rPr>
                <w:rStyle w:val="IndexLink"/>
              </w:rPr>
              <w:t>303</w:t>
            </w:r>
          </w:hyperlink>
        </w:p>
        <w:p>
          <w:pPr>
            <w:pStyle w:val="Contents4"/>
            <w:tabs>
              <w:tab w:val="clear" w:pos="8176"/>
              <w:tab w:val="right" w:pos="9026" w:leader="dot"/>
            </w:tabs>
            <w:rPr/>
          </w:pPr>
          <w:hyperlink w:anchor="__RefHeading___Toc1921725_388300464">
            <w:r>
              <w:rPr>
                <w:webHidden/>
                <w:rStyle w:val="IndexLink"/>
                <w:rtl w:val="true"/>
              </w:rPr>
              <w:t xml:space="preserve">- </w:t>
            </w:r>
            <w:r>
              <w:rPr>
                <w:rStyle w:val="IndexLink"/>
                <w:rtl w:val="true"/>
              </w:rPr>
              <w:t>حكم مدّة الإيلاء</w:t>
            </w:r>
            <w:r>
              <w:rPr>
                <w:rStyle w:val="IndexLink"/>
                <w:rtl w:val="true"/>
              </w:rPr>
              <w:t>:</w:t>
              <w:tab/>
            </w:r>
            <w:r>
              <w:rPr>
                <w:rStyle w:val="IndexLink"/>
              </w:rPr>
              <w:t>303</w:t>
            </w:r>
          </w:hyperlink>
        </w:p>
        <w:p>
          <w:pPr>
            <w:pStyle w:val="Contents4"/>
            <w:tabs>
              <w:tab w:val="clear" w:pos="8176"/>
              <w:tab w:val="right" w:pos="9026" w:leader="dot"/>
            </w:tabs>
            <w:rPr/>
          </w:pPr>
          <w:hyperlink w:anchor="__RefHeading___Toc1921727_388300464">
            <w:r>
              <w:rPr>
                <w:webHidden/>
                <w:rStyle w:val="IndexLink"/>
                <w:rtl w:val="true"/>
              </w:rPr>
              <w:t xml:space="preserve">- </w:t>
            </w:r>
            <w:r>
              <w:rPr>
                <w:rStyle w:val="IndexLink"/>
                <w:rtl w:val="true"/>
              </w:rPr>
              <w:t>حكم الإيلاء والظهار علي الأمة</w:t>
            </w:r>
            <w:r>
              <w:rPr>
                <w:rStyle w:val="IndexLink"/>
                <w:rtl w:val="true"/>
              </w:rPr>
              <w:t>:</w:t>
              <w:tab/>
            </w:r>
            <w:r>
              <w:rPr>
                <w:rStyle w:val="IndexLink"/>
              </w:rPr>
              <w:t>304</w:t>
            </w:r>
          </w:hyperlink>
        </w:p>
        <w:p>
          <w:pPr>
            <w:pStyle w:val="Contents4"/>
            <w:tabs>
              <w:tab w:val="clear" w:pos="8176"/>
              <w:tab w:val="right" w:pos="9026" w:leader="dot"/>
            </w:tabs>
            <w:rPr/>
          </w:pPr>
          <w:hyperlink w:anchor="__RefHeading___Toc1921729_388300464">
            <w:r>
              <w:rPr>
                <w:webHidden/>
                <w:rStyle w:val="IndexLink"/>
                <w:rtl w:val="true"/>
              </w:rPr>
              <w:t xml:space="preserve">- </w:t>
            </w:r>
            <w:r>
              <w:rPr>
                <w:rStyle w:val="IndexLink"/>
                <w:rtl w:val="true"/>
              </w:rPr>
              <w:t>حكم أولاد المدبَّر وأمواله بعد موته</w:t>
            </w:r>
            <w:r>
              <w:rPr>
                <w:rStyle w:val="IndexLink"/>
                <w:rtl w:val="true"/>
              </w:rPr>
              <w:t>:</w:t>
              <w:tab/>
            </w:r>
            <w:r>
              <w:rPr>
                <w:rStyle w:val="IndexLink"/>
              </w:rPr>
              <w:t>304</w:t>
            </w:r>
          </w:hyperlink>
        </w:p>
        <w:p>
          <w:pPr>
            <w:pStyle w:val="Contents3"/>
            <w:tabs>
              <w:tab w:val="clear" w:pos="8459"/>
              <w:tab w:val="right" w:pos="9026" w:leader="dot"/>
            </w:tabs>
            <w:rPr/>
          </w:pPr>
          <w:hyperlink w:anchor="__RefHeading___Toc1921731_388300464">
            <w:r>
              <w:rPr>
                <w:webHidden/>
                <w:rStyle w:val="IndexLink"/>
                <w:rtl w:val="true"/>
              </w:rPr>
              <w:t>(</w:t>
            </w:r>
            <w:r>
              <w:rPr>
                <w:rStyle w:val="IndexLink"/>
                <w:rtl w:val="true"/>
              </w:rPr>
              <w:t>ه</w:t>
            </w:r>
            <w:r>
              <w:rPr>
                <w:rStyle w:val="IndexLink"/>
                <w:rtl w:val="true"/>
              </w:rPr>
              <w:t xml:space="preserve">') - </w:t>
            </w:r>
            <w:r>
              <w:rPr>
                <w:rStyle w:val="IndexLink"/>
                <w:rtl w:val="true"/>
              </w:rPr>
              <w:t>الكفّارات</w:t>
            </w:r>
            <w:r>
              <w:rPr>
                <w:rStyle w:val="IndexLink"/>
                <w:rtl w:val="true"/>
              </w:rPr>
              <w:t>:</w:t>
              <w:tab/>
            </w:r>
            <w:r>
              <w:rPr>
                <w:rStyle w:val="IndexLink"/>
              </w:rPr>
              <w:t>305</w:t>
            </w:r>
          </w:hyperlink>
        </w:p>
        <w:p>
          <w:pPr>
            <w:pStyle w:val="Contents4"/>
            <w:tabs>
              <w:tab w:val="clear" w:pos="8176"/>
              <w:tab w:val="right" w:pos="9026" w:leader="dot"/>
            </w:tabs>
            <w:rPr/>
          </w:pPr>
          <w:hyperlink w:anchor="__RefHeading___Toc1921733_388300464">
            <w:r>
              <w:rPr>
                <w:webHidden/>
                <w:rStyle w:val="IndexLink"/>
                <w:rtl w:val="true"/>
              </w:rPr>
              <w:t>اشاره</w:t>
            </w:r>
            <w:r>
              <w:rPr>
                <w:rStyle w:val="IndexLink"/>
                <w:rtl w:val="true"/>
              </w:rPr>
              <w:t>:</w:t>
              <w:tab/>
            </w:r>
            <w:r>
              <w:rPr>
                <w:rStyle w:val="IndexLink"/>
              </w:rPr>
              <w:t>305</w:t>
            </w:r>
          </w:hyperlink>
        </w:p>
        <w:p>
          <w:pPr>
            <w:pStyle w:val="Contents4"/>
            <w:tabs>
              <w:tab w:val="clear" w:pos="8176"/>
              <w:tab w:val="right" w:pos="9026" w:leader="dot"/>
            </w:tabs>
            <w:rPr/>
          </w:pPr>
          <w:hyperlink w:anchor="__RefHeading___Toc1921735_388300464">
            <w:r>
              <w:rPr>
                <w:webHidden/>
                <w:rStyle w:val="IndexLink"/>
                <w:rtl w:val="true"/>
              </w:rPr>
              <w:t xml:space="preserve">- </w:t>
            </w:r>
            <w:r>
              <w:rPr>
                <w:rStyle w:val="IndexLink"/>
                <w:rtl w:val="true"/>
              </w:rPr>
              <w:t>حكم إطعام الصغير والكبير والمستضعف الغير الناصب من الكفّارة</w:t>
            </w:r>
            <w:r>
              <w:rPr>
                <w:rStyle w:val="IndexLink"/>
                <w:rtl w:val="true"/>
              </w:rPr>
              <w:t>:</w:t>
              <w:tab/>
            </w:r>
            <w:r>
              <w:rPr>
                <w:rStyle w:val="IndexLink"/>
              </w:rPr>
              <w:t>305</w:t>
            </w:r>
          </w:hyperlink>
        </w:p>
        <w:p>
          <w:pPr>
            <w:pStyle w:val="Contents3"/>
            <w:tabs>
              <w:tab w:val="clear" w:pos="8459"/>
              <w:tab w:val="right" w:pos="9026" w:leader="dot"/>
            </w:tabs>
            <w:rPr/>
          </w:pPr>
          <w:hyperlink w:anchor="__RefHeading___Toc1921737_388300464">
            <w:r>
              <w:rPr>
                <w:webHidden/>
                <w:rStyle w:val="IndexLink"/>
                <w:rtl w:val="true"/>
              </w:rPr>
              <w:t>(</w:t>
            </w:r>
            <w:r>
              <w:rPr>
                <w:rStyle w:val="IndexLink"/>
                <w:rtl w:val="true"/>
              </w:rPr>
              <w:t>و</w:t>
            </w:r>
            <w:r>
              <w:rPr>
                <w:rStyle w:val="IndexLink"/>
                <w:rtl w:val="true"/>
              </w:rPr>
              <w:t xml:space="preserve">) - </w:t>
            </w:r>
            <w:r>
              <w:rPr>
                <w:rStyle w:val="IndexLink"/>
                <w:rtl w:val="true"/>
              </w:rPr>
              <w:t>اللعان</w:t>
            </w:r>
            <w:r>
              <w:rPr>
                <w:rStyle w:val="IndexLink"/>
                <w:rtl w:val="true"/>
              </w:rPr>
              <w:t>:</w:t>
              <w:tab/>
            </w:r>
            <w:r>
              <w:rPr>
                <w:rStyle w:val="IndexLink"/>
              </w:rPr>
              <w:t>306</w:t>
            </w:r>
          </w:hyperlink>
        </w:p>
        <w:p>
          <w:pPr>
            <w:pStyle w:val="Contents4"/>
            <w:tabs>
              <w:tab w:val="clear" w:pos="8176"/>
              <w:tab w:val="right" w:pos="9026" w:leader="dot"/>
            </w:tabs>
            <w:rPr/>
          </w:pPr>
          <w:hyperlink w:anchor="__RefHeading___Toc1921739_388300464">
            <w:r>
              <w:rPr>
                <w:webHidden/>
                <w:rStyle w:val="IndexLink"/>
                <w:rtl w:val="true"/>
              </w:rPr>
              <w:t>اشاره</w:t>
            </w:r>
            <w:r>
              <w:rPr>
                <w:rStyle w:val="IndexLink"/>
                <w:rtl w:val="true"/>
              </w:rPr>
              <w:t>:</w:t>
              <w:tab/>
            </w:r>
            <w:r>
              <w:rPr>
                <w:rStyle w:val="IndexLink"/>
              </w:rPr>
              <w:t>306</w:t>
            </w:r>
          </w:hyperlink>
        </w:p>
        <w:p>
          <w:pPr>
            <w:pStyle w:val="Contents4"/>
            <w:tabs>
              <w:tab w:val="clear" w:pos="8176"/>
              <w:tab w:val="right" w:pos="9026" w:leader="dot"/>
            </w:tabs>
            <w:rPr/>
          </w:pPr>
          <w:hyperlink w:anchor="__RefHeading___Toc1921741_388300464">
            <w:r>
              <w:rPr>
                <w:webHidden/>
                <w:rStyle w:val="IndexLink"/>
                <w:rtl w:val="true"/>
              </w:rPr>
              <w:t xml:space="preserve">- </w:t>
            </w:r>
            <w:r>
              <w:rPr>
                <w:rStyle w:val="IndexLink"/>
                <w:rtl w:val="true"/>
              </w:rPr>
              <w:t>كيفيّة الملاعنة</w:t>
            </w:r>
            <w:r>
              <w:rPr>
                <w:rStyle w:val="IndexLink"/>
                <w:rtl w:val="true"/>
              </w:rPr>
              <w:t>:</w:t>
              <w:tab/>
            </w:r>
            <w:r>
              <w:rPr>
                <w:rStyle w:val="IndexLink"/>
              </w:rPr>
              <w:t>306</w:t>
            </w:r>
          </w:hyperlink>
        </w:p>
        <w:p>
          <w:pPr>
            <w:pStyle w:val="Contents2"/>
            <w:tabs>
              <w:tab w:val="clear" w:pos="8743"/>
              <w:tab w:val="right" w:pos="9026" w:leader="dot"/>
            </w:tabs>
            <w:rPr/>
          </w:pPr>
          <w:hyperlink w:anchor="__RefHeading___Toc1921743_388300464">
            <w:r>
              <w:rPr>
                <w:webHidden/>
                <w:rStyle w:val="IndexLink"/>
                <w:rtl w:val="true"/>
              </w:rPr>
              <w:t>الفصل الحادي عشر</w:t>
            </w:r>
            <w:r>
              <w:rPr>
                <w:rStyle w:val="IndexLink"/>
                <w:rtl w:val="true"/>
              </w:rPr>
              <w:t xml:space="preserve">: </w:t>
            </w:r>
            <w:r>
              <w:rPr>
                <w:rStyle w:val="IndexLink"/>
                <w:rtl w:val="true"/>
              </w:rPr>
              <w:t>الوقوف والصدقات</w:t>
            </w:r>
            <w:r>
              <w:rPr>
                <w:rStyle w:val="IndexLink"/>
                <w:rtl w:val="true"/>
              </w:rPr>
              <w:t>:</w:t>
              <w:tab/>
            </w:r>
            <w:r>
              <w:rPr>
                <w:rStyle w:val="IndexLink"/>
              </w:rPr>
              <w:t>307</w:t>
            </w:r>
          </w:hyperlink>
        </w:p>
        <w:p>
          <w:pPr>
            <w:pStyle w:val="Contents3"/>
            <w:tabs>
              <w:tab w:val="clear" w:pos="8459"/>
              <w:tab w:val="right" w:pos="9026" w:leader="dot"/>
            </w:tabs>
            <w:rPr/>
          </w:pPr>
          <w:hyperlink w:anchor="__RefHeading___Toc1921745_388300464">
            <w:r>
              <w:rPr>
                <w:webHidden/>
                <w:rStyle w:val="IndexLink"/>
                <w:rtl w:val="true"/>
              </w:rPr>
              <w:t>(</w:t>
            </w:r>
            <w:r>
              <w:rPr>
                <w:rStyle w:val="IndexLink"/>
                <w:rtl w:val="true"/>
              </w:rPr>
              <w:t>أ</w:t>
            </w:r>
            <w:r>
              <w:rPr>
                <w:rStyle w:val="IndexLink"/>
                <w:rtl w:val="true"/>
              </w:rPr>
              <w:t xml:space="preserve">) - </w:t>
            </w:r>
            <w:r>
              <w:rPr>
                <w:rStyle w:val="IndexLink"/>
                <w:rtl w:val="true"/>
              </w:rPr>
              <w:t>الوقف</w:t>
            </w:r>
            <w:r>
              <w:rPr>
                <w:rStyle w:val="IndexLink"/>
                <w:rtl w:val="true"/>
              </w:rPr>
              <w:tab/>
            </w:r>
            <w:r>
              <w:rPr>
                <w:rStyle w:val="IndexLink"/>
              </w:rPr>
              <w:t>307</w:t>
            </w:r>
          </w:hyperlink>
        </w:p>
        <w:p>
          <w:pPr>
            <w:pStyle w:val="Contents4"/>
            <w:tabs>
              <w:tab w:val="clear" w:pos="8176"/>
              <w:tab w:val="right" w:pos="9026" w:leader="dot"/>
            </w:tabs>
            <w:rPr/>
          </w:pPr>
          <w:hyperlink w:anchor="__RefHeading___Toc1921747_388300464">
            <w:r>
              <w:rPr>
                <w:webHidden/>
                <w:rStyle w:val="IndexLink"/>
                <w:rtl w:val="true"/>
              </w:rPr>
              <w:t>اشاره</w:t>
            </w:r>
            <w:r>
              <w:rPr>
                <w:rStyle w:val="IndexLink"/>
                <w:rtl w:val="true"/>
              </w:rPr>
              <w:t>:</w:t>
              <w:tab/>
            </w:r>
            <w:r>
              <w:rPr>
                <w:rStyle w:val="IndexLink"/>
              </w:rPr>
              <w:t>307</w:t>
            </w:r>
          </w:hyperlink>
        </w:p>
        <w:p>
          <w:pPr>
            <w:pStyle w:val="Contents4"/>
            <w:tabs>
              <w:tab w:val="clear" w:pos="8176"/>
              <w:tab w:val="right" w:pos="9026" w:leader="dot"/>
            </w:tabs>
            <w:rPr/>
          </w:pPr>
          <w:hyperlink w:anchor="__RefHeading___Toc1921749_388300464">
            <w:r>
              <w:rPr>
                <w:webHidden/>
                <w:rStyle w:val="IndexLink"/>
                <w:rtl w:val="true"/>
              </w:rPr>
              <w:t xml:space="preserve">- </w:t>
            </w:r>
            <w:r>
              <w:rPr>
                <w:rStyle w:val="IndexLink"/>
                <w:rtl w:val="true"/>
              </w:rPr>
              <w:t>شرائط لزوم الوقف وحكم الرجوع فيه</w:t>
            </w:r>
            <w:r>
              <w:rPr>
                <w:rStyle w:val="IndexLink"/>
                <w:rtl w:val="true"/>
              </w:rPr>
              <w:t>:</w:t>
              <w:tab/>
            </w:r>
            <w:r>
              <w:rPr>
                <w:rStyle w:val="IndexLink"/>
              </w:rPr>
              <w:t>307</w:t>
            </w:r>
          </w:hyperlink>
        </w:p>
        <w:p>
          <w:pPr>
            <w:pStyle w:val="Contents4"/>
            <w:tabs>
              <w:tab w:val="clear" w:pos="8176"/>
              <w:tab w:val="right" w:pos="9026" w:leader="dot"/>
            </w:tabs>
            <w:rPr/>
          </w:pPr>
          <w:hyperlink w:anchor="__RefHeading___Toc1921751_388300464">
            <w:r>
              <w:rPr>
                <w:webHidden/>
                <w:rStyle w:val="IndexLink"/>
                <w:rtl w:val="true"/>
              </w:rPr>
              <w:t xml:space="preserve">- </w:t>
            </w:r>
            <w:r>
              <w:rPr>
                <w:rStyle w:val="IndexLink"/>
                <w:rtl w:val="true"/>
              </w:rPr>
              <w:t>حكم بيع الوقف لأداء الدين</w:t>
            </w:r>
            <w:r>
              <w:rPr>
                <w:rStyle w:val="IndexLink"/>
                <w:rtl w:val="true"/>
              </w:rPr>
              <w:tab/>
            </w:r>
            <w:r>
              <w:rPr>
                <w:rStyle w:val="IndexLink"/>
              </w:rPr>
              <w:t>308</w:t>
            </w:r>
          </w:hyperlink>
        </w:p>
        <w:p>
          <w:pPr>
            <w:pStyle w:val="Contents3"/>
            <w:tabs>
              <w:tab w:val="clear" w:pos="8459"/>
              <w:tab w:val="right" w:pos="9026" w:leader="dot"/>
            </w:tabs>
            <w:rPr/>
          </w:pPr>
          <w:hyperlink w:anchor="__RefHeading___Toc1921753_388300464">
            <w:r>
              <w:rPr>
                <w:webHidden/>
                <w:rStyle w:val="IndexLink"/>
                <w:rtl w:val="true"/>
              </w:rPr>
              <w:t>(</w:t>
            </w:r>
            <w:r>
              <w:rPr>
                <w:rStyle w:val="IndexLink"/>
                <w:rtl w:val="true"/>
              </w:rPr>
              <w:t>ب</w:t>
            </w:r>
            <w:r>
              <w:rPr>
                <w:rStyle w:val="IndexLink"/>
                <w:rtl w:val="true"/>
              </w:rPr>
              <w:t xml:space="preserve">) - </w:t>
            </w:r>
            <w:r>
              <w:rPr>
                <w:rStyle w:val="IndexLink"/>
                <w:rtl w:val="true"/>
              </w:rPr>
              <w:t>الصدقات</w:t>
            </w:r>
            <w:r>
              <w:rPr>
                <w:rStyle w:val="IndexLink"/>
                <w:rtl w:val="true"/>
              </w:rPr>
              <w:tab/>
            </w:r>
            <w:r>
              <w:rPr>
                <w:rStyle w:val="IndexLink"/>
              </w:rPr>
              <w:t>308</w:t>
            </w:r>
          </w:hyperlink>
        </w:p>
        <w:p>
          <w:pPr>
            <w:pStyle w:val="Contents4"/>
            <w:tabs>
              <w:tab w:val="clear" w:pos="8176"/>
              <w:tab w:val="right" w:pos="9026" w:leader="dot"/>
            </w:tabs>
            <w:rPr/>
          </w:pPr>
          <w:hyperlink w:anchor="__RefHeading___Toc1921755_388300464">
            <w:r>
              <w:rPr>
                <w:webHidden/>
                <w:rStyle w:val="IndexLink"/>
                <w:rtl w:val="true"/>
              </w:rPr>
              <w:t>اشاره</w:t>
            </w:r>
            <w:r>
              <w:rPr>
                <w:rStyle w:val="IndexLink"/>
                <w:rtl w:val="true"/>
              </w:rPr>
              <w:t>:</w:t>
              <w:tab/>
            </w:r>
            <w:r>
              <w:rPr>
                <w:rStyle w:val="IndexLink"/>
              </w:rPr>
              <w:t>308</w:t>
            </w:r>
          </w:hyperlink>
        </w:p>
        <w:p>
          <w:pPr>
            <w:pStyle w:val="Contents4"/>
            <w:tabs>
              <w:tab w:val="clear" w:pos="8176"/>
              <w:tab w:val="right" w:pos="9026" w:leader="dot"/>
            </w:tabs>
            <w:rPr/>
          </w:pPr>
          <w:hyperlink w:anchor="__RefHeading___Toc1921757_388300464">
            <w:r>
              <w:rPr>
                <w:webHidden/>
                <w:rStyle w:val="IndexLink"/>
                <w:rtl w:val="true"/>
              </w:rPr>
              <w:t xml:space="preserve">- </w:t>
            </w:r>
            <w:r>
              <w:rPr>
                <w:rStyle w:val="IndexLink"/>
                <w:rtl w:val="true"/>
              </w:rPr>
              <w:t>حكم من تصدّق علي بعض ولده ثمّ أراد أن يدخل البعض</w:t>
            </w:r>
            <w:r>
              <w:rPr>
                <w:rStyle w:val="IndexLink"/>
                <w:rtl w:val="true"/>
              </w:rPr>
              <w:t>:</w:t>
              <w:tab/>
            </w:r>
            <w:r>
              <w:rPr>
                <w:rStyle w:val="IndexLink"/>
              </w:rPr>
              <w:t>308</w:t>
            </w:r>
          </w:hyperlink>
        </w:p>
        <w:p>
          <w:pPr>
            <w:pStyle w:val="Contents2"/>
            <w:tabs>
              <w:tab w:val="clear" w:pos="8743"/>
              <w:tab w:val="right" w:pos="9026" w:leader="dot"/>
            </w:tabs>
            <w:rPr/>
          </w:pPr>
          <w:hyperlink w:anchor="__RefHeading___Toc1921759_388300464">
            <w:r>
              <w:rPr>
                <w:webHidden/>
                <w:rStyle w:val="IndexLink"/>
                <w:rtl w:val="true"/>
              </w:rPr>
              <w:t>الفصل الثاني عشر</w:t>
            </w:r>
            <w:r>
              <w:rPr>
                <w:rStyle w:val="IndexLink"/>
                <w:rtl w:val="true"/>
              </w:rPr>
              <w:t xml:space="preserve">: </w:t>
            </w:r>
            <w:r>
              <w:rPr>
                <w:rStyle w:val="IndexLink"/>
                <w:rtl w:val="true"/>
              </w:rPr>
              <w:t>الهبة</w:t>
            </w:r>
            <w:r>
              <w:rPr>
                <w:rStyle w:val="IndexLink"/>
                <w:rtl w:val="true"/>
              </w:rPr>
              <w:t>:</w:t>
              <w:tab/>
            </w:r>
            <w:r>
              <w:rPr>
                <w:rStyle w:val="IndexLink"/>
              </w:rPr>
              <w:t>309</w:t>
            </w:r>
          </w:hyperlink>
        </w:p>
        <w:p>
          <w:pPr>
            <w:pStyle w:val="Contents3"/>
            <w:tabs>
              <w:tab w:val="clear" w:pos="8459"/>
              <w:tab w:val="right" w:pos="9026" w:leader="dot"/>
            </w:tabs>
            <w:rPr/>
          </w:pPr>
          <w:hyperlink w:anchor="__RefHeading___Toc1921761_388300464">
            <w:r>
              <w:rPr>
                <w:webHidden/>
                <w:rStyle w:val="IndexLink"/>
                <w:rtl w:val="true"/>
              </w:rPr>
              <w:t>اشاره</w:t>
            </w:r>
            <w:r>
              <w:rPr>
                <w:rStyle w:val="IndexLink"/>
                <w:rtl w:val="true"/>
              </w:rPr>
              <w:t>:</w:t>
              <w:tab/>
            </w:r>
            <w:r>
              <w:rPr>
                <w:rStyle w:val="IndexLink"/>
              </w:rPr>
              <w:t>309</w:t>
            </w:r>
          </w:hyperlink>
        </w:p>
        <w:p>
          <w:pPr>
            <w:pStyle w:val="Contents3"/>
            <w:tabs>
              <w:tab w:val="clear" w:pos="8459"/>
              <w:tab w:val="right" w:pos="9026" w:leader="dot"/>
            </w:tabs>
            <w:rPr/>
          </w:pPr>
          <w:hyperlink w:anchor="__RefHeading___Toc1921763_388300464">
            <w:r>
              <w:rPr>
                <w:webHidden/>
                <w:rStyle w:val="IndexLink"/>
                <w:rtl w:val="true"/>
              </w:rPr>
              <w:t xml:space="preserve">- </w:t>
            </w:r>
            <w:r>
              <w:rPr>
                <w:rStyle w:val="IndexLink"/>
                <w:rtl w:val="true"/>
              </w:rPr>
              <w:t>حكم الرجوع في الهبة</w:t>
            </w:r>
            <w:r>
              <w:rPr>
                <w:rStyle w:val="IndexLink"/>
                <w:rtl w:val="true"/>
              </w:rPr>
              <w:t>:</w:t>
              <w:tab/>
            </w:r>
            <w:r>
              <w:rPr>
                <w:rStyle w:val="IndexLink"/>
              </w:rPr>
              <w:t>309</w:t>
            </w:r>
          </w:hyperlink>
        </w:p>
        <w:p>
          <w:pPr>
            <w:pStyle w:val="Contents3"/>
            <w:tabs>
              <w:tab w:val="clear" w:pos="8459"/>
              <w:tab w:val="right" w:pos="9026" w:leader="dot"/>
            </w:tabs>
            <w:rPr/>
          </w:pPr>
          <w:hyperlink w:anchor="__RefHeading___Toc1921765_388300464">
            <w:r>
              <w:rPr>
                <w:webHidden/>
                <w:rStyle w:val="IndexLink"/>
                <w:rtl w:val="true"/>
              </w:rPr>
              <w:t xml:space="preserve">- </w:t>
            </w:r>
            <w:r>
              <w:rPr>
                <w:rStyle w:val="IndexLink"/>
                <w:rtl w:val="true"/>
              </w:rPr>
              <w:t>حكم إيهاب ما في الذمّة لغير من هو عليه</w:t>
            </w:r>
            <w:r>
              <w:rPr>
                <w:rStyle w:val="IndexLink"/>
                <w:rtl w:val="true"/>
              </w:rPr>
              <w:t>:</w:t>
              <w:tab/>
            </w:r>
            <w:r>
              <w:rPr>
                <w:rStyle w:val="IndexLink"/>
              </w:rPr>
              <w:t>309</w:t>
            </w:r>
          </w:hyperlink>
        </w:p>
        <w:p>
          <w:pPr>
            <w:pStyle w:val="Contents2"/>
            <w:tabs>
              <w:tab w:val="clear" w:pos="8743"/>
              <w:tab w:val="right" w:pos="9026" w:leader="dot"/>
            </w:tabs>
            <w:rPr/>
          </w:pPr>
          <w:hyperlink w:anchor="__RefHeading___Toc1921767_388300464">
            <w:r>
              <w:rPr>
                <w:webHidden/>
                <w:rStyle w:val="IndexLink"/>
                <w:rtl w:val="true"/>
              </w:rPr>
              <w:t>الفصل الثالث عشر</w:t>
            </w:r>
            <w:r>
              <w:rPr>
                <w:rStyle w:val="IndexLink"/>
                <w:rtl w:val="true"/>
              </w:rPr>
              <w:t xml:space="preserve">: </w:t>
            </w:r>
            <w:r>
              <w:rPr>
                <w:rStyle w:val="IndexLink"/>
                <w:rtl w:val="true"/>
              </w:rPr>
              <w:t>العتق</w:t>
            </w:r>
            <w:r>
              <w:rPr>
                <w:rStyle w:val="IndexLink"/>
                <w:rtl w:val="true"/>
              </w:rPr>
              <w:t>:</w:t>
              <w:tab/>
            </w:r>
            <w:r>
              <w:rPr>
                <w:rStyle w:val="IndexLink"/>
              </w:rPr>
              <w:t>311</w:t>
            </w:r>
          </w:hyperlink>
        </w:p>
        <w:p>
          <w:pPr>
            <w:pStyle w:val="Contents3"/>
            <w:tabs>
              <w:tab w:val="clear" w:pos="8459"/>
              <w:tab w:val="right" w:pos="9026" w:leader="dot"/>
            </w:tabs>
            <w:rPr/>
          </w:pPr>
          <w:hyperlink w:anchor="__RefHeading___Toc1921769_388300464">
            <w:r>
              <w:rPr>
                <w:webHidden/>
                <w:rStyle w:val="IndexLink"/>
                <w:rtl w:val="true"/>
              </w:rPr>
              <w:t>اشاره</w:t>
            </w:r>
            <w:r>
              <w:rPr>
                <w:rStyle w:val="IndexLink"/>
                <w:rtl w:val="true"/>
              </w:rPr>
              <w:t>:</w:t>
              <w:tab/>
            </w:r>
            <w:r>
              <w:rPr>
                <w:rStyle w:val="IndexLink"/>
              </w:rPr>
              <w:t>311</w:t>
            </w:r>
          </w:hyperlink>
        </w:p>
        <w:p>
          <w:pPr>
            <w:pStyle w:val="Contents3"/>
            <w:tabs>
              <w:tab w:val="clear" w:pos="8459"/>
              <w:tab w:val="right" w:pos="9026" w:leader="dot"/>
            </w:tabs>
            <w:rPr/>
          </w:pPr>
          <w:hyperlink w:anchor="__RefHeading___Toc1921771_388300464">
            <w:r>
              <w:rPr>
                <w:webHidden/>
                <w:rStyle w:val="IndexLink"/>
                <w:rtl w:val="true"/>
              </w:rPr>
              <w:t xml:space="preserve">- </w:t>
            </w:r>
            <w:r>
              <w:rPr>
                <w:rStyle w:val="IndexLink"/>
                <w:rtl w:val="true"/>
              </w:rPr>
              <w:t>حكم عتق المملوك الآبق في كفّارة الظهار</w:t>
            </w:r>
            <w:r>
              <w:rPr>
                <w:rStyle w:val="IndexLink"/>
                <w:rtl w:val="true"/>
              </w:rPr>
              <w:t>:</w:t>
              <w:tab/>
            </w:r>
            <w:r>
              <w:rPr>
                <w:rStyle w:val="IndexLink"/>
              </w:rPr>
              <w:t>312</w:t>
            </w:r>
          </w:hyperlink>
        </w:p>
        <w:p>
          <w:pPr>
            <w:pStyle w:val="Contents3"/>
            <w:tabs>
              <w:tab w:val="clear" w:pos="8459"/>
              <w:tab w:val="right" w:pos="9026" w:leader="dot"/>
            </w:tabs>
            <w:rPr/>
          </w:pPr>
          <w:hyperlink w:anchor="__RefHeading___Toc1921773_388300464">
            <w:r>
              <w:rPr>
                <w:webHidden/>
                <w:rStyle w:val="IndexLink"/>
                <w:rtl w:val="true"/>
              </w:rPr>
              <w:t xml:space="preserve">- </w:t>
            </w:r>
            <w:r>
              <w:rPr>
                <w:rStyle w:val="IndexLink"/>
                <w:rtl w:val="true"/>
              </w:rPr>
              <w:t>حكم نفقة المملوك لو أعتقه المالك</w:t>
            </w:r>
            <w:r>
              <w:rPr>
                <w:rStyle w:val="IndexLink"/>
                <w:rtl w:val="true"/>
              </w:rPr>
              <w:t>:</w:t>
              <w:tab/>
            </w:r>
            <w:r>
              <w:rPr>
                <w:rStyle w:val="IndexLink"/>
              </w:rPr>
              <w:t>312</w:t>
            </w:r>
          </w:hyperlink>
        </w:p>
        <w:p>
          <w:pPr>
            <w:pStyle w:val="Contents3"/>
            <w:tabs>
              <w:tab w:val="clear" w:pos="8459"/>
              <w:tab w:val="right" w:pos="9026" w:leader="dot"/>
            </w:tabs>
            <w:rPr/>
          </w:pPr>
          <w:hyperlink w:anchor="__RefHeading___Toc1921775_388300464">
            <w:r>
              <w:rPr>
                <w:webHidden/>
                <w:rStyle w:val="IndexLink"/>
                <w:rtl w:val="true"/>
              </w:rPr>
              <w:t xml:space="preserve">- </w:t>
            </w:r>
            <w:r>
              <w:rPr>
                <w:rStyle w:val="IndexLink"/>
                <w:rtl w:val="true"/>
              </w:rPr>
              <w:t>حكم أُمّ الولد إذا مات مولاها</w:t>
            </w:r>
            <w:r>
              <w:rPr>
                <w:rStyle w:val="IndexLink"/>
                <w:rtl w:val="true"/>
              </w:rPr>
              <w:t>:</w:t>
              <w:tab/>
            </w:r>
            <w:r>
              <w:rPr>
                <w:rStyle w:val="IndexLink"/>
              </w:rPr>
              <w:t>313</w:t>
            </w:r>
          </w:hyperlink>
        </w:p>
        <w:p>
          <w:pPr>
            <w:pStyle w:val="Contents3"/>
            <w:tabs>
              <w:tab w:val="clear" w:pos="8459"/>
              <w:tab w:val="right" w:pos="9026" w:leader="dot"/>
            </w:tabs>
            <w:rPr/>
          </w:pPr>
          <w:hyperlink w:anchor="__RefHeading___Toc1921777_388300464">
            <w:r>
              <w:rPr>
                <w:webHidden/>
                <w:rStyle w:val="IndexLink"/>
                <w:rtl w:val="true"/>
              </w:rPr>
              <w:t xml:space="preserve">- </w:t>
            </w:r>
            <w:r>
              <w:rPr>
                <w:rStyle w:val="IndexLink"/>
                <w:rtl w:val="true"/>
              </w:rPr>
              <w:t>حكم اليمين بالعتق</w:t>
            </w:r>
            <w:r>
              <w:rPr>
                <w:rStyle w:val="IndexLink"/>
                <w:rtl w:val="true"/>
              </w:rPr>
              <w:t>:</w:t>
              <w:tab/>
            </w:r>
            <w:r>
              <w:rPr>
                <w:rStyle w:val="IndexLink"/>
              </w:rPr>
              <w:t>313</w:t>
            </w:r>
          </w:hyperlink>
        </w:p>
        <w:p>
          <w:pPr>
            <w:pStyle w:val="Contents3"/>
            <w:tabs>
              <w:tab w:val="clear" w:pos="8459"/>
              <w:tab w:val="right" w:pos="9026" w:leader="dot"/>
            </w:tabs>
            <w:rPr/>
          </w:pPr>
          <w:hyperlink w:anchor="__RefHeading___Toc1921779_388300464">
            <w:r>
              <w:rPr>
                <w:webHidden/>
                <w:rStyle w:val="IndexLink"/>
                <w:rtl w:val="true"/>
              </w:rPr>
              <w:t xml:space="preserve">- </w:t>
            </w:r>
            <w:r>
              <w:rPr>
                <w:rStyle w:val="IndexLink"/>
                <w:rtl w:val="true"/>
              </w:rPr>
              <w:t>حكم القرعة لإحراز مملوك المعتَق بين المماليك</w:t>
            </w:r>
            <w:r>
              <w:rPr>
                <w:rStyle w:val="IndexLink"/>
                <w:rtl w:val="true"/>
              </w:rPr>
              <w:t>:</w:t>
              <w:tab/>
            </w:r>
            <w:r>
              <w:rPr>
                <w:rStyle w:val="IndexLink"/>
              </w:rPr>
              <w:t>313</w:t>
            </w:r>
          </w:hyperlink>
        </w:p>
        <w:p>
          <w:pPr>
            <w:pStyle w:val="Contents3"/>
            <w:tabs>
              <w:tab w:val="clear" w:pos="8459"/>
              <w:tab w:val="right" w:pos="9026" w:leader="dot"/>
            </w:tabs>
            <w:rPr/>
          </w:pPr>
          <w:hyperlink w:anchor="__RefHeading___Toc1921781_388300464">
            <w:r>
              <w:rPr>
                <w:webHidden/>
                <w:rStyle w:val="IndexLink"/>
                <w:rtl w:val="true"/>
              </w:rPr>
              <w:t xml:space="preserve">- </w:t>
            </w:r>
            <w:r>
              <w:rPr>
                <w:rStyle w:val="IndexLink"/>
                <w:rtl w:val="true"/>
              </w:rPr>
              <w:t>حكم عتق المملوك عند الموت</w:t>
            </w:r>
            <w:r>
              <w:rPr>
                <w:rStyle w:val="IndexLink"/>
                <w:rtl w:val="true"/>
              </w:rPr>
              <w:t>:</w:t>
              <w:tab/>
            </w:r>
            <w:r>
              <w:rPr>
                <w:rStyle w:val="IndexLink"/>
              </w:rPr>
              <w:t>314</w:t>
            </w:r>
          </w:hyperlink>
        </w:p>
        <w:p>
          <w:pPr>
            <w:pStyle w:val="Contents2"/>
            <w:tabs>
              <w:tab w:val="clear" w:pos="8743"/>
              <w:tab w:val="right" w:pos="9026" w:leader="dot"/>
            </w:tabs>
            <w:rPr/>
          </w:pPr>
          <w:hyperlink w:anchor="__RefHeading___Toc1921783_388300464">
            <w:r>
              <w:rPr>
                <w:webHidden/>
                <w:rStyle w:val="IndexLink"/>
                <w:rtl w:val="true"/>
              </w:rPr>
              <w:t>الفصل الرابع عشر</w:t>
            </w:r>
            <w:r>
              <w:rPr>
                <w:rStyle w:val="IndexLink"/>
                <w:rtl w:val="true"/>
              </w:rPr>
              <w:t xml:space="preserve">: </w:t>
            </w:r>
            <w:r>
              <w:rPr>
                <w:rStyle w:val="IndexLink"/>
                <w:rtl w:val="true"/>
              </w:rPr>
              <w:t>الأيمان والنذر</w:t>
            </w:r>
            <w:r>
              <w:rPr>
                <w:rStyle w:val="IndexLink"/>
                <w:rtl w:val="true"/>
              </w:rPr>
              <w:t>:</w:t>
              <w:tab/>
            </w:r>
            <w:r>
              <w:rPr>
                <w:rStyle w:val="IndexLink"/>
              </w:rPr>
              <w:t>315</w:t>
            </w:r>
          </w:hyperlink>
        </w:p>
        <w:p>
          <w:pPr>
            <w:pStyle w:val="Contents3"/>
            <w:tabs>
              <w:tab w:val="clear" w:pos="8459"/>
              <w:tab w:val="right" w:pos="9026" w:leader="dot"/>
            </w:tabs>
            <w:rPr/>
          </w:pPr>
          <w:hyperlink w:anchor="__RefHeading___Toc1921785_388300464">
            <w:r>
              <w:rPr>
                <w:webHidden/>
                <w:rStyle w:val="IndexLink"/>
                <w:rtl w:val="true"/>
              </w:rPr>
              <w:t>اشاره</w:t>
            </w:r>
            <w:r>
              <w:rPr>
                <w:rStyle w:val="IndexLink"/>
                <w:rtl w:val="true"/>
              </w:rPr>
              <w:t>:</w:t>
              <w:tab/>
            </w:r>
            <w:r>
              <w:rPr>
                <w:rStyle w:val="IndexLink"/>
              </w:rPr>
              <w:t>315</w:t>
            </w:r>
          </w:hyperlink>
        </w:p>
        <w:p>
          <w:pPr>
            <w:pStyle w:val="Contents3"/>
            <w:tabs>
              <w:tab w:val="clear" w:pos="8459"/>
              <w:tab w:val="right" w:pos="9026" w:leader="dot"/>
            </w:tabs>
            <w:rPr/>
          </w:pPr>
          <w:hyperlink w:anchor="__RefHeading___Toc1921787_388300464">
            <w:r>
              <w:rPr>
                <w:webHidden/>
                <w:rStyle w:val="IndexLink"/>
                <w:rtl w:val="true"/>
              </w:rPr>
              <w:t xml:space="preserve">- </w:t>
            </w:r>
            <w:r>
              <w:rPr>
                <w:rStyle w:val="IndexLink"/>
                <w:rtl w:val="true"/>
              </w:rPr>
              <w:t>حكم اليمين الكاذبة للتقيّة</w:t>
            </w:r>
            <w:r>
              <w:rPr>
                <w:rStyle w:val="IndexLink"/>
                <w:rtl w:val="true"/>
              </w:rPr>
              <w:t>:</w:t>
              <w:tab/>
            </w:r>
            <w:r>
              <w:rPr>
                <w:rStyle w:val="IndexLink"/>
              </w:rPr>
              <w:t>315</w:t>
            </w:r>
          </w:hyperlink>
        </w:p>
        <w:p>
          <w:pPr>
            <w:pStyle w:val="Contents3"/>
            <w:tabs>
              <w:tab w:val="clear" w:pos="8459"/>
              <w:tab w:val="right" w:pos="9026" w:leader="dot"/>
            </w:tabs>
            <w:rPr/>
          </w:pPr>
          <w:hyperlink w:anchor="__RefHeading___Toc1921789_388300464">
            <w:r>
              <w:rPr>
                <w:webHidden/>
                <w:rStyle w:val="IndexLink"/>
                <w:rtl w:val="true"/>
              </w:rPr>
              <w:t xml:space="preserve">- </w:t>
            </w:r>
            <w:r>
              <w:rPr>
                <w:rStyle w:val="IndexLink"/>
                <w:rtl w:val="true"/>
              </w:rPr>
              <w:t>حكم اليمين علي خلاف ما في الضمير</w:t>
            </w:r>
            <w:r>
              <w:rPr>
                <w:rStyle w:val="IndexLink"/>
                <w:rtl w:val="true"/>
              </w:rPr>
              <w:t>:</w:t>
              <w:tab/>
            </w:r>
            <w:r>
              <w:rPr>
                <w:rStyle w:val="IndexLink"/>
              </w:rPr>
              <w:t>316</w:t>
            </w:r>
          </w:hyperlink>
        </w:p>
        <w:p>
          <w:pPr>
            <w:pStyle w:val="Contents3"/>
            <w:tabs>
              <w:tab w:val="clear" w:pos="8459"/>
              <w:tab w:val="right" w:pos="9026" w:leader="dot"/>
            </w:tabs>
            <w:rPr/>
          </w:pPr>
          <w:hyperlink w:anchor="__RefHeading___Toc1921791_388300464">
            <w:r>
              <w:rPr>
                <w:webHidden/>
                <w:rStyle w:val="IndexLink"/>
                <w:rtl w:val="true"/>
              </w:rPr>
              <w:t xml:space="preserve">- </w:t>
            </w:r>
            <w:r>
              <w:rPr>
                <w:rStyle w:val="IndexLink"/>
                <w:rtl w:val="true"/>
              </w:rPr>
              <w:t>حكم من نذر أن يتصدّق بدراهم فصيّرها ذهباً</w:t>
            </w:r>
            <w:r>
              <w:rPr>
                <w:rStyle w:val="IndexLink"/>
                <w:rtl w:val="true"/>
              </w:rPr>
              <w:t>:</w:t>
              <w:tab/>
            </w:r>
            <w:r>
              <w:rPr>
                <w:rStyle w:val="IndexLink"/>
              </w:rPr>
              <w:t>316</w:t>
            </w:r>
          </w:hyperlink>
        </w:p>
        <w:p>
          <w:pPr>
            <w:pStyle w:val="Contents2"/>
            <w:tabs>
              <w:tab w:val="clear" w:pos="8743"/>
              <w:tab w:val="right" w:pos="9026" w:leader="dot"/>
            </w:tabs>
            <w:rPr/>
          </w:pPr>
          <w:hyperlink w:anchor="__RefHeading___Toc1921793_388300464">
            <w:r>
              <w:rPr>
                <w:webHidden/>
                <w:rStyle w:val="IndexLink"/>
                <w:rtl w:val="true"/>
              </w:rPr>
              <w:t>الفصل الخامس عشر</w:t>
            </w:r>
            <w:r>
              <w:rPr>
                <w:rStyle w:val="IndexLink"/>
                <w:rtl w:val="true"/>
              </w:rPr>
              <w:t xml:space="preserve">: </w:t>
            </w:r>
            <w:r>
              <w:rPr>
                <w:rStyle w:val="IndexLink"/>
                <w:rtl w:val="true"/>
              </w:rPr>
              <w:t>البيع والتجارة</w:t>
            </w:r>
            <w:r>
              <w:rPr>
                <w:rStyle w:val="IndexLink"/>
                <w:rtl w:val="true"/>
              </w:rPr>
              <w:t>:</w:t>
              <w:tab/>
            </w:r>
            <w:r>
              <w:rPr>
                <w:rStyle w:val="IndexLink"/>
              </w:rPr>
              <w:t>317</w:t>
            </w:r>
          </w:hyperlink>
        </w:p>
        <w:p>
          <w:pPr>
            <w:pStyle w:val="Contents3"/>
            <w:tabs>
              <w:tab w:val="clear" w:pos="8459"/>
              <w:tab w:val="right" w:pos="9026" w:leader="dot"/>
            </w:tabs>
            <w:rPr/>
          </w:pPr>
          <w:hyperlink w:anchor="__RefHeading___Toc1921795_388300464">
            <w:r>
              <w:rPr>
                <w:webHidden/>
                <w:rStyle w:val="IndexLink"/>
                <w:rtl w:val="true"/>
              </w:rPr>
              <w:t>اشاره</w:t>
            </w:r>
            <w:r>
              <w:rPr>
                <w:rStyle w:val="IndexLink"/>
                <w:rtl w:val="true"/>
              </w:rPr>
              <w:t>:</w:t>
              <w:tab/>
            </w:r>
            <w:r>
              <w:rPr>
                <w:rStyle w:val="IndexLink"/>
              </w:rPr>
              <w:t>317</w:t>
            </w:r>
          </w:hyperlink>
        </w:p>
        <w:p>
          <w:pPr>
            <w:pStyle w:val="Contents3"/>
            <w:tabs>
              <w:tab w:val="clear" w:pos="8459"/>
              <w:tab w:val="right" w:pos="9026" w:leader="dot"/>
            </w:tabs>
            <w:rPr/>
          </w:pPr>
          <w:hyperlink w:anchor="__RefHeading___Toc1921797_388300464">
            <w:r>
              <w:rPr>
                <w:webHidden/>
                <w:rStyle w:val="IndexLink"/>
                <w:rtl w:val="true"/>
              </w:rPr>
              <w:t>(</w:t>
            </w:r>
            <w:r>
              <w:rPr>
                <w:rStyle w:val="IndexLink"/>
                <w:rtl w:val="true"/>
              </w:rPr>
              <w:t>أ</w:t>
            </w:r>
            <w:r>
              <w:rPr>
                <w:rStyle w:val="IndexLink"/>
                <w:rtl w:val="true"/>
              </w:rPr>
              <w:t xml:space="preserve">) - </w:t>
            </w:r>
            <w:r>
              <w:rPr>
                <w:rStyle w:val="IndexLink"/>
                <w:rtl w:val="true"/>
              </w:rPr>
              <w:t>آداب البيع والتجارة</w:t>
            </w:r>
            <w:r>
              <w:rPr>
                <w:rStyle w:val="IndexLink"/>
                <w:rtl w:val="true"/>
              </w:rPr>
              <w:tab/>
            </w:r>
            <w:r>
              <w:rPr>
                <w:rStyle w:val="IndexLink"/>
              </w:rPr>
              <w:t>317</w:t>
            </w:r>
          </w:hyperlink>
        </w:p>
        <w:p>
          <w:pPr>
            <w:pStyle w:val="Contents4"/>
            <w:tabs>
              <w:tab w:val="clear" w:pos="8176"/>
              <w:tab w:val="right" w:pos="9026" w:leader="dot"/>
            </w:tabs>
            <w:rPr/>
          </w:pPr>
          <w:hyperlink w:anchor="__RefHeading___Toc1921799_388300464">
            <w:r>
              <w:rPr>
                <w:webHidden/>
                <w:rStyle w:val="IndexLink"/>
                <w:rtl w:val="true"/>
              </w:rPr>
              <w:t>اشاره</w:t>
            </w:r>
            <w:r>
              <w:rPr>
                <w:rStyle w:val="IndexLink"/>
                <w:rtl w:val="true"/>
              </w:rPr>
              <w:t>:</w:t>
              <w:tab/>
            </w:r>
            <w:r>
              <w:rPr>
                <w:rStyle w:val="IndexLink"/>
              </w:rPr>
              <w:t>317</w:t>
            </w:r>
          </w:hyperlink>
        </w:p>
        <w:p>
          <w:pPr>
            <w:pStyle w:val="Contents4"/>
            <w:tabs>
              <w:tab w:val="clear" w:pos="8176"/>
              <w:tab w:val="right" w:pos="9026" w:leader="dot"/>
            </w:tabs>
            <w:rPr/>
          </w:pPr>
          <w:hyperlink w:anchor="__RefHeading___Toc1921801_388300464">
            <w:r>
              <w:rPr>
                <w:webHidden/>
                <w:rStyle w:val="IndexLink"/>
                <w:rtl w:val="true"/>
              </w:rPr>
              <w:t xml:space="preserve">- </w:t>
            </w:r>
            <w:r>
              <w:rPr>
                <w:rStyle w:val="IndexLink"/>
                <w:rtl w:val="true"/>
              </w:rPr>
              <w:t>حكم ادّخار قوت السنة</w:t>
            </w:r>
            <w:r>
              <w:rPr>
                <w:rStyle w:val="IndexLink"/>
                <w:rtl w:val="true"/>
              </w:rPr>
              <w:t>:</w:t>
              <w:tab/>
            </w:r>
            <w:r>
              <w:rPr>
                <w:rStyle w:val="IndexLink"/>
              </w:rPr>
              <w:t>317</w:t>
            </w:r>
          </w:hyperlink>
        </w:p>
        <w:p>
          <w:pPr>
            <w:pStyle w:val="Contents4"/>
            <w:tabs>
              <w:tab w:val="clear" w:pos="8176"/>
              <w:tab w:val="right" w:pos="9026" w:leader="dot"/>
            </w:tabs>
            <w:rPr/>
          </w:pPr>
          <w:hyperlink w:anchor="__RefHeading___Toc1921803_388300464">
            <w:r>
              <w:rPr>
                <w:webHidden/>
                <w:rStyle w:val="IndexLink"/>
                <w:rtl w:val="true"/>
              </w:rPr>
              <w:t xml:space="preserve">- </w:t>
            </w:r>
            <w:r>
              <w:rPr>
                <w:rStyle w:val="IndexLink"/>
                <w:rtl w:val="true"/>
              </w:rPr>
              <w:t>حكم النظر إلي اللاعب بالشطرنج</w:t>
            </w:r>
            <w:r>
              <w:rPr>
                <w:rStyle w:val="IndexLink"/>
                <w:rtl w:val="true"/>
              </w:rPr>
              <w:t>:</w:t>
              <w:tab/>
            </w:r>
            <w:r>
              <w:rPr>
                <w:rStyle w:val="IndexLink"/>
              </w:rPr>
              <w:t>318</w:t>
            </w:r>
          </w:hyperlink>
        </w:p>
        <w:p>
          <w:pPr>
            <w:pStyle w:val="Contents4"/>
            <w:tabs>
              <w:tab w:val="clear" w:pos="8176"/>
              <w:tab w:val="right" w:pos="9026" w:leader="dot"/>
            </w:tabs>
            <w:rPr/>
          </w:pPr>
          <w:hyperlink w:anchor="__RefHeading___Toc1921805_388300464">
            <w:r>
              <w:rPr>
                <w:webHidden/>
                <w:rStyle w:val="IndexLink"/>
                <w:rtl w:val="true"/>
              </w:rPr>
              <w:t xml:space="preserve">- </w:t>
            </w:r>
            <w:r>
              <w:rPr>
                <w:rStyle w:val="IndexLink"/>
                <w:rtl w:val="true"/>
              </w:rPr>
              <w:t>حكم سماع الغناء</w:t>
            </w:r>
            <w:r>
              <w:rPr>
                <w:rStyle w:val="IndexLink"/>
                <w:rtl w:val="true"/>
              </w:rPr>
              <w:t>:</w:t>
              <w:tab/>
            </w:r>
            <w:r>
              <w:rPr>
                <w:rStyle w:val="IndexLink"/>
              </w:rPr>
              <w:t>318</w:t>
            </w:r>
          </w:hyperlink>
        </w:p>
        <w:p>
          <w:pPr>
            <w:pStyle w:val="Contents3"/>
            <w:tabs>
              <w:tab w:val="clear" w:pos="8459"/>
              <w:tab w:val="right" w:pos="9026" w:leader="dot"/>
            </w:tabs>
            <w:rPr/>
          </w:pPr>
          <w:hyperlink w:anchor="__RefHeading___Toc1921807_388300464">
            <w:r>
              <w:rPr>
                <w:webHidden/>
                <w:rStyle w:val="IndexLink"/>
                <w:rtl w:val="true"/>
              </w:rPr>
              <w:t>(</w:t>
            </w:r>
            <w:r>
              <w:rPr>
                <w:rStyle w:val="IndexLink"/>
                <w:rtl w:val="true"/>
              </w:rPr>
              <w:t>ب</w:t>
            </w:r>
            <w:r>
              <w:rPr>
                <w:rStyle w:val="IndexLink"/>
                <w:rtl w:val="true"/>
              </w:rPr>
              <w:t xml:space="preserve">) - </w:t>
            </w:r>
            <w:r>
              <w:rPr>
                <w:rStyle w:val="IndexLink"/>
                <w:rtl w:val="true"/>
              </w:rPr>
              <w:t>ما يكتسب به</w:t>
            </w:r>
            <w:r>
              <w:rPr>
                <w:rStyle w:val="IndexLink"/>
                <w:rtl w:val="true"/>
              </w:rPr>
              <w:tab/>
            </w:r>
            <w:r>
              <w:rPr>
                <w:rStyle w:val="IndexLink"/>
              </w:rPr>
              <w:t>319</w:t>
            </w:r>
          </w:hyperlink>
        </w:p>
        <w:p>
          <w:pPr>
            <w:pStyle w:val="Contents4"/>
            <w:tabs>
              <w:tab w:val="clear" w:pos="8176"/>
              <w:tab w:val="right" w:pos="9026" w:leader="dot"/>
            </w:tabs>
            <w:rPr/>
          </w:pPr>
          <w:hyperlink w:anchor="__RefHeading___Toc1921809_388300464">
            <w:r>
              <w:rPr>
                <w:webHidden/>
                <w:rStyle w:val="IndexLink"/>
                <w:rtl w:val="true"/>
              </w:rPr>
              <w:t>اشاره</w:t>
            </w:r>
            <w:r>
              <w:rPr>
                <w:rStyle w:val="IndexLink"/>
                <w:rtl w:val="true"/>
              </w:rPr>
              <w:t>:</w:t>
              <w:tab/>
            </w:r>
            <w:r>
              <w:rPr>
                <w:rStyle w:val="IndexLink"/>
              </w:rPr>
              <w:t>319</w:t>
            </w:r>
          </w:hyperlink>
        </w:p>
        <w:p>
          <w:pPr>
            <w:pStyle w:val="Contents4"/>
            <w:tabs>
              <w:tab w:val="clear" w:pos="8176"/>
              <w:tab w:val="right" w:pos="9026" w:leader="dot"/>
            </w:tabs>
            <w:rPr/>
          </w:pPr>
          <w:hyperlink w:anchor="__RefHeading___Toc1921811_388300464">
            <w:r>
              <w:rPr>
                <w:webHidden/>
                <w:rStyle w:val="IndexLink"/>
                <w:rtl w:val="true"/>
              </w:rPr>
              <w:t xml:space="preserve">- </w:t>
            </w:r>
            <w:r>
              <w:rPr>
                <w:rStyle w:val="IndexLink"/>
                <w:rtl w:val="true"/>
              </w:rPr>
              <w:t>حكم ما في أيدي الجبابرة</w:t>
            </w:r>
            <w:r>
              <w:rPr>
                <w:rStyle w:val="IndexLink"/>
                <w:rtl w:val="true"/>
              </w:rPr>
              <w:t>:</w:t>
              <w:tab/>
            </w:r>
            <w:r>
              <w:rPr>
                <w:rStyle w:val="IndexLink"/>
              </w:rPr>
              <w:t>319</w:t>
            </w:r>
          </w:hyperlink>
        </w:p>
        <w:p>
          <w:pPr>
            <w:pStyle w:val="Contents4"/>
            <w:tabs>
              <w:tab w:val="clear" w:pos="8176"/>
              <w:tab w:val="right" w:pos="9026" w:leader="dot"/>
            </w:tabs>
            <w:rPr/>
          </w:pPr>
          <w:hyperlink w:anchor="__RefHeading___Toc1921813_388300464">
            <w:r>
              <w:rPr>
                <w:webHidden/>
                <w:rStyle w:val="IndexLink"/>
                <w:rtl w:val="true"/>
              </w:rPr>
              <w:t xml:space="preserve">- </w:t>
            </w:r>
            <w:r>
              <w:rPr>
                <w:rStyle w:val="IndexLink"/>
                <w:rtl w:val="true"/>
              </w:rPr>
              <w:t>حكم مالكيّة صاحب اليد</w:t>
            </w:r>
            <w:r>
              <w:rPr>
                <w:rStyle w:val="IndexLink"/>
                <w:rtl w:val="true"/>
              </w:rPr>
              <w:t>:</w:t>
              <w:tab/>
            </w:r>
            <w:r>
              <w:rPr>
                <w:rStyle w:val="IndexLink"/>
              </w:rPr>
              <w:t>319</w:t>
            </w:r>
          </w:hyperlink>
        </w:p>
        <w:p>
          <w:pPr>
            <w:pStyle w:val="Contents4"/>
            <w:tabs>
              <w:tab w:val="clear" w:pos="8176"/>
              <w:tab w:val="right" w:pos="9026" w:leader="dot"/>
            </w:tabs>
            <w:rPr/>
          </w:pPr>
          <w:hyperlink w:anchor="__RefHeading___Toc1921815_388300464">
            <w:r>
              <w:rPr>
                <w:webHidden/>
                <w:rStyle w:val="IndexLink"/>
                <w:rtl w:val="true"/>
              </w:rPr>
              <w:t xml:space="preserve">- </w:t>
            </w:r>
            <w:r>
              <w:rPr>
                <w:rStyle w:val="IndexLink"/>
                <w:rtl w:val="true"/>
              </w:rPr>
              <w:t>حكم بيع العصير من أهل الكتاب أو المسلم قبل أن يختمر</w:t>
            </w:r>
            <w:r>
              <w:rPr>
                <w:rStyle w:val="IndexLink"/>
                <w:rtl w:val="true"/>
              </w:rPr>
              <w:t>:</w:t>
              <w:tab/>
            </w:r>
            <w:r>
              <w:rPr>
                <w:rStyle w:val="IndexLink"/>
              </w:rPr>
              <w:t>320</w:t>
            </w:r>
          </w:hyperlink>
        </w:p>
        <w:p>
          <w:pPr>
            <w:pStyle w:val="Contents4"/>
            <w:tabs>
              <w:tab w:val="clear" w:pos="8176"/>
              <w:tab w:val="right" w:pos="9026" w:leader="dot"/>
            </w:tabs>
            <w:rPr/>
          </w:pPr>
          <w:hyperlink w:anchor="__RefHeading___Toc1921817_388300464">
            <w:r>
              <w:rPr>
                <w:webHidden/>
                <w:rStyle w:val="IndexLink"/>
                <w:rtl w:val="true"/>
              </w:rPr>
              <w:t xml:space="preserve">- </w:t>
            </w:r>
            <w:r>
              <w:rPr>
                <w:rStyle w:val="IndexLink"/>
                <w:rtl w:val="true"/>
              </w:rPr>
              <w:t>حكم ابتياع ما يسبيه الظالم من أهل الحرب وما يسرق منهم</w:t>
            </w:r>
            <w:r>
              <w:rPr>
                <w:rStyle w:val="IndexLink"/>
                <w:rtl w:val="true"/>
              </w:rPr>
              <w:t>:</w:t>
              <w:tab/>
            </w:r>
            <w:r>
              <w:rPr>
                <w:rStyle w:val="IndexLink"/>
              </w:rPr>
              <w:t>320</w:t>
            </w:r>
          </w:hyperlink>
        </w:p>
        <w:p>
          <w:pPr>
            <w:pStyle w:val="Contents4"/>
            <w:tabs>
              <w:tab w:val="clear" w:pos="8176"/>
              <w:tab w:val="right" w:pos="9026" w:leader="dot"/>
            </w:tabs>
            <w:rPr/>
          </w:pPr>
          <w:hyperlink w:anchor="__RefHeading___Toc1921819_388300464">
            <w:r>
              <w:rPr>
                <w:webHidden/>
                <w:rStyle w:val="IndexLink"/>
                <w:rtl w:val="true"/>
              </w:rPr>
              <w:t xml:space="preserve">- </w:t>
            </w:r>
            <w:r>
              <w:rPr>
                <w:rStyle w:val="IndexLink"/>
                <w:rtl w:val="true"/>
              </w:rPr>
              <w:t>حكم بيع العجين النجس من اليهود والنصاري</w:t>
            </w:r>
            <w:r>
              <w:rPr>
                <w:rStyle w:val="IndexLink"/>
                <w:rtl w:val="true"/>
              </w:rPr>
              <w:t>:</w:t>
              <w:tab/>
            </w:r>
            <w:r>
              <w:rPr>
                <w:rStyle w:val="IndexLink"/>
              </w:rPr>
              <w:t>321</w:t>
            </w:r>
          </w:hyperlink>
        </w:p>
        <w:p>
          <w:pPr>
            <w:pStyle w:val="Contents4"/>
            <w:tabs>
              <w:tab w:val="clear" w:pos="8176"/>
              <w:tab w:val="right" w:pos="9026" w:leader="dot"/>
            </w:tabs>
            <w:rPr/>
          </w:pPr>
          <w:hyperlink w:anchor="__RefHeading___Toc1921821_388300464">
            <w:r>
              <w:rPr>
                <w:webHidden/>
                <w:rStyle w:val="IndexLink"/>
                <w:rtl w:val="true"/>
              </w:rPr>
              <w:t xml:space="preserve">- </w:t>
            </w:r>
            <w:r>
              <w:rPr>
                <w:rStyle w:val="IndexLink"/>
                <w:rtl w:val="true"/>
              </w:rPr>
              <w:t>حكم ثمن الكلب والمغنيّة</w:t>
            </w:r>
            <w:r>
              <w:rPr>
                <w:rStyle w:val="IndexLink"/>
                <w:rtl w:val="true"/>
              </w:rPr>
              <w:t>:</w:t>
              <w:tab/>
            </w:r>
            <w:r>
              <w:rPr>
                <w:rStyle w:val="IndexLink"/>
              </w:rPr>
              <w:t>321</w:t>
            </w:r>
          </w:hyperlink>
        </w:p>
        <w:p>
          <w:pPr>
            <w:pStyle w:val="Contents4"/>
            <w:tabs>
              <w:tab w:val="clear" w:pos="8176"/>
              <w:tab w:val="right" w:pos="9026" w:leader="dot"/>
            </w:tabs>
            <w:rPr/>
          </w:pPr>
          <w:hyperlink w:anchor="__RefHeading___Toc1921823_388300464">
            <w:r>
              <w:rPr>
                <w:webHidden/>
                <w:rStyle w:val="IndexLink"/>
                <w:rtl w:val="true"/>
              </w:rPr>
              <w:t xml:space="preserve">- </w:t>
            </w:r>
            <w:r>
              <w:rPr>
                <w:rStyle w:val="IndexLink"/>
                <w:rtl w:val="true"/>
              </w:rPr>
              <w:t>حكم بيع المدبّر مع الحاجة</w:t>
            </w:r>
            <w:r>
              <w:rPr>
                <w:rStyle w:val="IndexLink"/>
                <w:rtl w:val="true"/>
              </w:rPr>
              <w:t>:</w:t>
              <w:tab/>
            </w:r>
            <w:r>
              <w:rPr>
                <w:rStyle w:val="IndexLink"/>
              </w:rPr>
              <w:t>322</w:t>
            </w:r>
          </w:hyperlink>
        </w:p>
        <w:p>
          <w:pPr>
            <w:pStyle w:val="Contents4"/>
            <w:tabs>
              <w:tab w:val="clear" w:pos="8176"/>
              <w:tab w:val="right" w:pos="9026" w:leader="dot"/>
            </w:tabs>
            <w:rPr/>
          </w:pPr>
          <w:hyperlink w:anchor="__RefHeading___Toc1921825_388300464">
            <w:r>
              <w:rPr>
                <w:webHidden/>
                <w:rStyle w:val="IndexLink"/>
                <w:rtl w:val="true"/>
              </w:rPr>
              <w:t xml:space="preserve">- </w:t>
            </w:r>
            <w:r>
              <w:rPr>
                <w:rStyle w:val="IndexLink"/>
                <w:rtl w:val="true"/>
              </w:rPr>
              <w:t>حكم تقويم الأب جارية البنت ووطئها بالملك</w:t>
            </w:r>
            <w:r>
              <w:rPr>
                <w:rStyle w:val="IndexLink"/>
                <w:rtl w:val="true"/>
              </w:rPr>
              <w:t>:</w:t>
              <w:tab/>
            </w:r>
            <w:r>
              <w:rPr>
                <w:rStyle w:val="IndexLink"/>
              </w:rPr>
              <w:t>322</w:t>
            </w:r>
          </w:hyperlink>
        </w:p>
        <w:p>
          <w:pPr>
            <w:pStyle w:val="Contents4"/>
            <w:tabs>
              <w:tab w:val="clear" w:pos="8176"/>
              <w:tab w:val="right" w:pos="9026" w:leader="dot"/>
            </w:tabs>
            <w:rPr/>
          </w:pPr>
          <w:hyperlink w:anchor="__RefHeading___Toc1921827_388300464">
            <w:r>
              <w:rPr>
                <w:webHidden/>
                <w:rStyle w:val="IndexLink"/>
                <w:rtl w:val="true"/>
              </w:rPr>
              <w:t xml:space="preserve">- </w:t>
            </w:r>
            <w:r>
              <w:rPr>
                <w:rStyle w:val="IndexLink"/>
                <w:rtl w:val="true"/>
              </w:rPr>
              <w:t>حكم ما يشتري من السوق</w:t>
            </w:r>
            <w:r>
              <w:rPr>
                <w:rStyle w:val="IndexLink"/>
                <w:rtl w:val="true"/>
              </w:rPr>
              <w:t>:</w:t>
              <w:tab/>
            </w:r>
            <w:r>
              <w:rPr>
                <w:rStyle w:val="IndexLink"/>
              </w:rPr>
              <w:t>322</w:t>
            </w:r>
          </w:hyperlink>
        </w:p>
        <w:p>
          <w:pPr>
            <w:pStyle w:val="Contents4"/>
            <w:tabs>
              <w:tab w:val="clear" w:pos="8176"/>
              <w:tab w:val="right" w:pos="9026" w:leader="dot"/>
            </w:tabs>
            <w:rPr/>
          </w:pPr>
          <w:hyperlink w:anchor="__RefHeading___Toc1921829_388300464">
            <w:r>
              <w:rPr>
                <w:webHidden/>
                <w:rStyle w:val="IndexLink"/>
                <w:rtl w:val="true"/>
              </w:rPr>
              <w:t xml:space="preserve">- </w:t>
            </w:r>
            <w:r>
              <w:rPr>
                <w:rStyle w:val="IndexLink"/>
                <w:rtl w:val="true"/>
              </w:rPr>
              <w:t>حكم الخمر والدم في المطبوخ والعجين</w:t>
            </w:r>
            <w:r>
              <w:rPr>
                <w:rStyle w:val="IndexLink"/>
                <w:rtl w:val="true"/>
              </w:rPr>
              <w:t>:</w:t>
              <w:tab/>
            </w:r>
            <w:r>
              <w:rPr>
                <w:rStyle w:val="IndexLink"/>
              </w:rPr>
              <w:t>323</w:t>
            </w:r>
          </w:hyperlink>
        </w:p>
        <w:p>
          <w:pPr>
            <w:pStyle w:val="Contents4"/>
            <w:tabs>
              <w:tab w:val="clear" w:pos="8176"/>
              <w:tab w:val="right" w:pos="9026" w:leader="dot"/>
            </w:tabs>
            <w:rPr/>
          </w:pPr>
          <w:hyperlink w:anchor="__RefHeading___Toc1921831_388300464">
            <w:r>
              <w:rPr>
                <w:webHidden/>
                <w:rStyle w:val="IndexLink"/>
                <w:rtl w:val="true"/>
              </w:rPr>
              <w:t xml:space="preserve">- </w:t>
            </w:r>
            <w:r>
              <w:rPr>
                <w:rStyle w:val="IndexLink"/>
                <w:rtl w:val="true"/>
              </w:rPr>
              <w:t>حكم اشتراء الدَين بأقلّ ممّا دفعها صاحبها</w:t>
            </w:r>
            <w:r>
              <w:rPr>
                <w:rStyle w:val="IndexLink"/>
                <w:rtl w:val="true"/>
              </w:rPr>
              <w:t>:</w:t>
              <w:tab/>
            </w:r>
            <w:r>
              <w:rPr>
                <w:rStyle w:val="IndexLink"/>
              </w:rPr>
              <w:t>324</w:t>
            </w:r>
          </w:hyperlink>
        </w:p>
        <w:p>
          <w:pPr>
            <w:pStyle w:val="Contents4"/>
            <w:tabs>
              <w:tab w:val="clear" w:pos="8176"/>
              <w:tab w:val="right" w:pos="9026" w:leader="dot"/>
            </w:tabs>
            <w:rPr/>
          </w:pPr>
          <w:hyperlink w:anchor="__RefHeading___Toc1921833_388300464">
            <w:r>
              <w:rPr>
                <w:webHidden/>
                <w:rStyle w:val="IndexLink"/>
                <w:rtl w:val="true"/>
              </w:rPr>
              <w:t xml:space="preserve">- </w:t>
            </w:r>
            <w:r>
              <w:rPr>
                <w:rStyle w:val="IndexLink"/>
                <w:rtl w:val="true"/>
              </w:rPr>
              <w:t>حكم بيع مال الأيتام إذا لم يكن لهم وصيّ ولا وليّ</w:t>
            </w:r>
            <w:r>
              <w:rPr>
                <w:rStyle w:val="IndexLink"/>
                <w:rtl w:val="true"/>
              </w:rPr>
              <w:t>:</w:t>
              <w:tab/>
            </w:r>
            <w:r>
              <w:rPr>
                <w:rStyle w:val="IndexLink"/>
              </w:rPr>
              <w:t>325</w:t>
            </w:r>
          </w:hyperlink>
        </w:p>
        <w:p>
          <w:pPr>
            <w:pStyle w:val="Contents4"/>
            <w:tabs>
              <w:tab w:val="clear" w:pos="8176"/>
              <w:tab w:val="right" w:pos="9026" w:leader="dot"/>
            </w:tabs>
            <w:rPr/>
          </w:pPr>
          <w:hyperlink w:anchor="__RefHeading___Toc1921835_388300464">
            <w:r>
              <w:rPr>
                <w:webHidden/>
                <w:rStyle w:val="IndexLink"/>
                <w:rtl w:val="true"/>
              </w:rPr>
              <w:t xml:space="preserve">- </w:t>
            </w:r>
            <w:r>
              <w:rPr>
                <w:rStyle w:val="IndexLink"/>
                <w:rtl w:val="true"/>
              </w:rPr>
              <w:t>حكم بيع الدقيق</w:t>
            </w:r>
            <w:r>
              <w:rPr>
                <w:rStyle w:val="IndexLink"/>
                <w:rtl w:val="true"/>
              </w:rPr>
              <w:t>:</w:t>
              <w:tab/>
            </w:r>
            <w:r>
              <w:rPr>
                <w:rStyle w:val="IndexLink"/>
              </w:rPr>
              <w:t>325</w:t>
            </w:r>
          </w:hyperlink>
        </w:p>
        <w:p>
          <w:pPr>
            <w:pStyle w:val="Contents4"/>
            <w:tabs>
              <w:tab w:val="clear" w:pos="8176"/>
              <w:tab w:val="right" w:pos="9026" w:leader="dot"/>
            </w:tabs>
            <w:rPr/>
          </w:pPr>
          <w:hyperlink w:anchor="__RefHeading___Toc1921837_388300464">
            <w:r>
              <w:rPr>
                <w:webHidden/>
                <w:rStyle w:val="IndexLink"/>
                <w:rtl w:val="true"/>
              </w:rPr>
              <w:t xml:space="preserve">- </w:t>
            </w:r>
            <w:r>
              <w:rPr>
                <w:rStyle w:val="IndexLink"/>
                <w:rtl w:val="true"/>
              </w:rPr>
              <w:t>حكم بيع الصرف</w:t>
            </w:r>
            <w:r>
              <w:rPr>
                <w:rStyle w:val="IndexLink"/>
                <w:rtl w:val="true"/>
              </w:rPr>
              <w:t>:</w:t>
              <w:tab/>
            </w:r>
            <w:r>
              <w:rPr>
                <w:rStyle w:val="IndexLink"/>
              </w:rPr>
              <w:t>326</w:t>
            </w:r>
          </w:hyperlink>
        </w:p>
        <w:p>
          <w:pPr>
            <w:pStyle w:val="Contents4"/>
            <w:tabs>
              <w:tab w:val="clear" w:pos="8176"/>
              <w:tab w:val="right" w:pos="9026" w:leader="dot"/>
            </w:tabs>
            <w:rPr/>
          </w:pPr>
          <w:hyperlink w:anchor="__RefHeading___Toc1921839_388300464">
            <w:r>
              <w:rPr>
                <w:webHidden/>
                <w:rStyle w:val="IndexLink"/>
                <w:rtl w:val="true"/>
              </w:rPr>
              <w:t xml:space="preserve">- </w:t>
            </w:r>
            <w:r>
              <w:rPr>
                <w:rStyle w:val="IndexLink"/>
                <w:rtl w:val="true"/>
              </w:rPr>
              <w:t>حكم بيع الدينار بالدرهم</w:t>
            </w:r>
            <w:r>
              <w:rPr>
                <w:rStyle w:val="IndexLink"/>
                <w:rtl w:val="true"/>
              </w:rPr>
              <w:t>:</w:t>
              <w:tab/>
            </w:r>
            <w:r>
              <w:rPr>
                <w:rStyle w:val="IndexLink"/>
              </w:rPr>
              <w:t>326</w:t>
            </w:r>
          </w:hyperlink>
        </w:p>
        <w:p>
          <w:pPr>
            <w:pStyle w:val="Contents4"/>
            <w:tabs>
              <w:tab w:val="clear" w:pos="8176"/>
              <w:tab w:val="right" w:pos="9026" w:leader="dot"/>
            </w:tabs>
            <w:rPr/>
          </w:pPr>
          <w:hyperlink w:anchor="__RefHeading___Toc1921841_388300464">
            <w:r>
              <w:rPr>
                <w:webHidden/>
                <w:rStyle w:val="IndexLink"/>
                <w:rtl w:val="true"/>
              </w:rPr>
              <w:t xml:space="preserve">- </w:t>
            </w:r>
            <w:r>
              <w:rPr>
                <w:rStyle w:val="IndexLink"/>
                <w:rtl w:val="true"/>
              </w:rPr>
              <w:t>حكم الدراهم المغشوشة والناقصة</w:t>
            </w:r>
            <w:r>
              <w:rPr>
                <w:rStyle w:val="IndexLink"/>
                <w:rtl w:val="true"/>
              </w:rPr>
              <w:t>:</w:t>
              <w:tab/>
            </w:r>
            <w:r>
              <w:rPr>
                <w:rStyle w:val="IndexLink"/>
              </w:rPr>
              <w:t>327</w:t>
            </w:r>
          </w:hyperlink>
        </w:p>
        <w:p>
          <w:pPr>
            <w:pStyle w:val="Contents4"/>
            <w:tabs>
              <w:tab w:val="clear" w:pos="8176"/>
              <w:tab w:val="right" w:pos="9026" w:leader="dot"/>
            </w:tabs>
            <w:rPr/>
          </w:pPr>
          <w:hyperlink w:anchor="__RefHeading___Toc1921843_388300464">
            <w:r>
              <w:rPr>
                <w:webHidden/>
                <w:rStyle w:val="IndexLink"/>
                <w:rtl w:val="true"/>
              </w:rPr>
              <w:t xml:space="preserve">- </w:t>
            </w:r>
            <w:r>
              <w:rPr>
                <w:rStyle w:val="IndexLink"/>
                <w:rtl w:val="true"/>
              </w:rPr>
              <w:t>حكم أخذ القيمة بدل الطعام في السلف</w:t>
            </w:r>
            <w:r>
              <w:rPr>
                <w:rStyle w:val="IndexLink"/>
                <w:rtl w:val="true"/>
              </w:rPr>
              <w:t>:</w:t>
              <w:tab/>
            </w:r>
            <w:r>
              <w:rPr>
                <w:rStyle w:val="IndexLink"/>
              </w:rPr>
              <w:t>327</w:t>
            </w:r>
          </w:hyperlink>
        </w:p>
        <w:p>
          <w:pPr>
            <w:pStyle w:val="Contents4"/>
            <w:tabs>
              <w:tab w:val="clear" w:pos="8176"/>
              <w:tab w:val="right" w:pos="9026" w:leader="dot"/>
            </w:tabs>
            <w:rPr/>
          </w:pPr>
          <w:hyperlink w:anchor="__RefHeading___Toc1921845_388300464">
            <w:r>
              <w:rPr>
                <w:webHidden/>
                <w:rStyle w:val="IndexLink"/>
                <w:rtl w:val="true"/>
              </w:rPr>
              <w:t xml:space="preserve">- </w:t>
            </w:r>
            <w:r>
              <w:rPr>
                <w:rStyle w:val="IndexLink"/>
                <w:rtl w:val="true"/>
              </w:rPr>
              <w:t>حكم شراء المغنّية</w:t>
            </w:r>
            <w:r>
              <w:rPr>
                <w:rStyle w:val="IndexLink"/>
                <w:rtl w:val="true"/>
              </w:rPr>
              <w:t>:</w:t>
              <w:tab/>
            </w:r>
            <w:r>
              <w:rPr>
                <w:rStyle w:val="IndexLink"/>
              </w:rPr>
              <w:t>328</w:t>
            </w:r>
          </w:hyperlink>
        </w:p>
        <w:p>
          <w:pPr>
            <w:pStyle w:val="Contents4"/>
            <w:tabs>
              <w:tab w:val="clear" w:pos="8176"/>
              <w:tab w:val="right" w:pos="9026" w:leader="dot"/>
            </w:tabs>
            <w:rPr/>
          </w:pPr>
          <w:hyperlink w:anchor="__RefHeading___Toc1921847_388300464">
            <w:r>
              <w:rPr>
                <w:webHidden/>
                <w:rStyle w:val="IndexLink"/>
                <w:rtl w:val="true"/>
              </w:rPr>
              <w:t xml:space="preserve">- </w:t>
            </w:r>
            <w:r>
              <w:rPr>
                <w:rStyle w:val="IndexLink"/>
                <w:rtl w:val="true"/>
              </w:rPr>
              <w:t>حكم بيع النخل إذا حمل</w:t>
            </w:r>
            <w:r>
              <w:rPr>
                <w:rStyle w:val="IndexLink"/>
                <w:rtl w:val="true"/>
              </w:rPr>
              <w:t>:</w:t>
              <w:tab/>
            </w:r>
            <w:r>
              <w:rPr>
                <w:rStyle w:val="IndexLink"/>
              </w:rPr>
              <w:t>328</w:t>
            </w:r>
          </w:hyperlink>
        </w:p>
        <w:p>
          <w:pPr>
            <w:pStyle w:val="Contents4"/>
            <w:tabs>
              <w:tab w:val="clear" w:pos="8176"/>
              <w:tab w:val="right" w:pos="9026" w:leader="dot"/>
            </w:tabs>
            <w:rPr/>
          </w:pPr>
          <w:hyperlink w:anchor="__RefHeading___Toc1921849_388300464">
            <w:r>
              <w:rPr>
                <w:webHidden/>
                <w:rStyle w:val="IndexLink"/>
                <w:rtl w:val="true"/>
              </w:rPr>
              <w:t xml:space="preserve">- </w:t>
            </w:r>
            <w:r>
              <w:rPr>
                <w:rStyle w:val="IndexLink"/>
                <w:rtl w:val="true"/>
              </w:rPr>
              <w:t>حكم تصغير المكيال والبيع بها</w:t>
            </w:r>
            <w:r>
              <w:rPr>
                <w:rStyle w:val="IndexLink"/>
                <w:rtl w:val="true"/>
              </w:rPr>
              <w:t>:</w:t>
              <w:tab/>
            </w:r>
            <w:r>
              <w:rPr>
                <w:rStyle w:val="IndexLink"/>
              </w:rPr>
              <w:t>329</w:t>
            </w:r>
          </w:hyperlink>
        </w:p>
        <w:p>
          <w:pPr>
            <w:pStyle w:val="Contents4"/>
            <w:tabs>
              <w:tab w:val="clear" w:pos="8176"/>
              <w:tab w:val="right" w:pos="9026" w:leader="dot"/>
            </w:tabs>
            <w:rPr/>
          </w:pPr>
          <w:hyperlink w:anchor="__RefHeading___Toc1921851_388300464">
            <w:r>
              <w:rPr>
                <w:webHidden/>
                <w:rStyle w:val="IndexLink"/>
                <w:rtl w:val="true"/>
              </w:rPr>
              <w:t xml:space="preserve">- </w:t>
            </w:r>
            <w:r>
              <w:rPr>
                <w:rStyle w:val="IndexLink"/>
                <w:rtl w:val="true"/>
              </w:rPr>
              <w:t>حكم بيع الشي ء مؤجّلاً بأكثر من السعر</w:t>
            </w:r>
            <w:r>
              <w:rPr>
                <w:rStyle w:val="IndexLink"/>
                <w:rtl w:val="true"/>
              </w:rPr>
              <w:t>:</w:t>
              <w:tab/>
            </w:r>
            <w:r>
              <w:rPr>
                <w:rStyle w:val="IndexLink"/>
              </w:rPr>
              <w:t>329</w:t>
            </w:r>
          </w:hyperlink>
        </w:p>
        <w:p>
          <w:pPr>
            <w:pStyle w:val="Contents4"/>
            <w:tabs>
              <w:tab w:val="clear" w:pos="8176"/>
              <w:tab w:val="right" w:pos="9026" w:leader="dot"/>
            </w:tabs>
            <w:rPr/>
          </w:pPr>
          <w:hyperlink w:anchor="__RefHeading___Toc1921853_388300464">
            <w:r>
              <w:rPr>
                <w:webHidden/>
                <w:rStyle w:val="IndexLink"/>
                <w:rtl w:val="true"/>
              </w:rPr>
              <w:t xml:space="preserve">- </w:t>
            </w:r>
            <w:r>
              <w:rPr>
                <w:rStyle w:val="IndexLink"/>
                <w:rtl w:val="true"/>
              </w:rPr>
              <w:t>حكم اشتراء أولاد أهل الذمّة</w:t>
            </w:r>
            <w:r>
              <w:rPr>
                <w:rStyle w:val="IndexLink"/>
                <w:rtl w:val="true"/>
              </w:rPr>
              <w:tab/>
            </w:r>
            <w:r>
              <w:rPr>
                <w:rStyle w:val="IndexLink"/>
              </w:rPr>
              <w:t>330</w:t>
            </w:r>
          </w:hyperlink>
        </w:p>
        <w:p>
          <w:pPr>
            <w:pStyle w:val="Contents4"/>
            <w:tabs>
              <w:tab w:val="clear" w:pos="8176"/>
              <w:tab w:val="right" w:pos="9026" w:leader="dot"/>
            </w:tabs>
            <w:rPr/>
          </w:pPr>
          <w:hyperlink w:anchor="__RefHeading___Toc1921855_388300464">
            <w:r>
              <w:rPr>
                <w:webHidden/>
                <w:rStyle w:val="IndexLink"/>
                <w:rtl w:val="true"/>
              </w:rPr>
              <w:t xml:space="preserve">- </w:t>
            </w:r>
            <w:r>
              <w:rPr>
                <w:rStyle w:val="IndexLink"/>
                <w:rtl w:val="true"/>
              </w:rPr>
              <w:t>حكم الجارية اذا اشتراها الرجل بكراً ثمّ ظهر خلافه</w:t>
            </w:r>
            <w:r>
              <w:rPr>
                <w:rStyle w:val="IndexLink"/>
                <w:rtl w:val="true"/>
              </w:rPr>
              <w:t>:</w:t>
              <w:tab/>
            </w:r>
            <w:r>
              <w:rPr>
                <w:rStyle w:val="IndexLink"/>
              </w:rPr>
              <w:t>330</w:t>
            </w:r>
          </w:hyperlink>
        </w:p>
        <w:p>
          <w:pPr>
            <w:pStyle w:val="Contents4"/>
            <w:tabs>
              <w:tab w:val="clear" w:pos="8176"/>
              <w:tab w:val="right" w:pos="9026" w:leader="dot"/>
            </w:tabs>
            <w:rPr/>
          </w:pPr>
          <w:hyperlink w:anchor="__RefHeading___Toc1921857_388300464">
            <w:r>
              <w:rPr>
                <w:webHidden/>
                <w:rStyle w:val="IndexLink"/>
                <w:rtl w:val="true"/>
              </w:rPr>
              <w:t xml:space="preserve">- </w:t>
            </w:r>
            <w:r>
              <w:rPr>
                <w:rStyle w:val="IndexLink"/>
                <w:rtl w:val="true"/>
              </w:rPr>
              <w:t>حكم بيع العصير والعنب والتمر ممّن يعمل خمراً</w:t>
            </w:r>
            <w:r>
              <w:rPr>
                <w:rStyle w:val="IndexLink"/>
                <w:rtl w:val="true"/>
              </w:rPr>
              <w:t>:</w:t>
              <w:tab/>
            </w:r>
            <w:r>
              <w:rPr>
                <w:rStyle w:val="IndexLink"/>
              </w:rPr>
              <w:t>331</w:t>
            </w:r>
          </w:hyperlink>
        </w:p>
        <w:p>
          <w:pPr>
            <w:pStyle w:val="Contents4"/>
            <w:tabs>
              <w:tab w:val="clear" w:pos="8176"/>
              <w:tab w:val="right" w:pos="9026" w:leader="dot"/>
            </w:tabs>
            <w:rPr/>
          </w:pPr>
          <w:hyperlink w:anchor="__RefHeading___Toc1921859_388300464">
            <w:r>
              <w:rPr>
                <w:webHidden/>
                <w:rStyle w:val="IndexLink"/>
                <w:rtl w:val="true"/>
              </w:rPr>
              <w:t xml:space="preserve">- </w:t>
            </w:r>
            <w:r>
              <w:rPr>
                <w:rStyle w:val="IndexLink"/>
                <w:rtl w:val="true"/>
              </w:rPr>
              <w:t>حكم بيع الخمر والخنزير لمن أسلم وعليه دين</w:t>
            </w:r>
            <w:r>
              <w:rPr>
                <w:rStyle w:val="IndexLink"/>
                <w:rtl w:val="true"/>
              </w:rPr>
              <w:t>:</w:t>
              <w:tab/>
            </w:r>
            <w:r>
              <w:rPr>
                <w:rStyle w:val="IndexLink"/>
              </w:rPr>
              <w:t>331</w:t>
            </w:r>
          </w:hyperlink>
        </w:p>
        <w:p>
          <w:pPr>
            <w:pStyle w:val="Contents4"/>
            <w:tabs>
              <w:tab w:val="clear" w:pos="8176"/>
              <w:tab w:val="right" w:pos="9026" w:leader="dot"/>
            </w:tabs>
            <w:rPr/>
          </w:pPr>
          <w:hyperlink w:anchor="__RefHeading___Toc1921861_388300464">
            <w:r>
              <w:rPr>
                <w:webHidden/>
                <w:rStyle w:val="IndexLink"/>
                <w:rtl w:val="true"/>
              </w:rPr>
              <w:t xml:space="preserve">- </w:t>
            </w:r>
            <w:r>
              <w:rPr>
                <w:rStyle w:val="IndexLink"/>
                <w:rtl w:val="true"/>
              </w:rPr>
              <w:t>حكم بيع الأرض بحنطة منها ومن غيرها</w:t>
            </w:r>
            <w:r>
              <w:rPr>
                <w:rStyle w:val="IndexLink"/>
                <w:rtl w:val="true"/>
              </w:rPr>
              <w:t>:</w:t>
              <w:tab/>
            </w:r>
            <w:r>
              <w:rPr>
                <w:rStyle w:val="IndexLink"/>
              </w:rPr>
              <w:t>332</w:t>
            </w:r>
          </w:hyperlink>
        </w:p>
        <w:p>
          <w:pPr>
            <w:pStyle w:val="Contents4"/>
            <w:tabs>
              <w:tab w:val="clear" w:pos="8176"/>
              <w:tab w:val="right" w:pos="9026" w:leader="dot"/>
            </w:tabs>
            <w:rPr/>
          </w:pPr>
          <w:hyperlink w:anchor="__RefHeading___Toc1921863_388300464">
            <w:r>
              <w:rPr>
                <w:webHidden/>
                <w:rStyle w:val="IndexLink"/>
                <w:rtl w:val="true"/>
              </w:rPr>
              <w:t xml:space="preserve">- </w:t>
            </w:r>
            <w:r>
              <w:rPr>
                <w:rStyle w:val="IndexLink"/>
                <w:rtl w:val="true"/>
              </w:rPr>
              <w:t>حكم ما لو ادّعي البائع بالبرائة من العيوب فأنكر المشتري</w:t>
            </w:r>
            <w:r>
              <w:rPr>
                <w:rStyle w:val="IndexLink"/>
                <w:rtl w:val="true"/>
              </w:rPr>
              <w:t>:</w:t>
              <w:tab/>
            </w:r>
            <w:r>
              <w:rPr>
                <w:rStyle w:val="IndexLink"/>
              </w:rPr>
              <w:t>332</w:t>
            </w:r>
          </w:hyperlink>
        </w:p>
        <w:p>
          <w:pPr>
            <w:pStyle w:val="Contents4"/>
            <w:tabs>
              <w:tab w:val="clear" w:pos="8176"/>
              <w:tab w:val="right" w:pos="9026" w:leader="dot"/>
            </w:tabs>
            <w:rPr/>
          </w:pPr>
          <w:hyperlink w:anchor="__RefHeading___Toc1921865_388300464">
            <w:r>
              <w:rPr>
                <w:webHidden/>
                <w:rStyle w:val="IndexLink"/>
                <w:rtl w:val="true"/>
              </w:rPr>
              <w:t xml:space="preserve">- </w:t>
            </w:r>
            <w:r>
              <w:rPr>
                <w:rStyle w:val="IndexLink"/>
                <w:rtl w:val="true"/>
              </w:rPr>
              <w:t>حكم بيع المرعي</w:t>
            </w:r>
            <w:r>
              <w:rPr>
                <w:rStyle w:val="IndexLink"/>
                <w:rtl w:val="true"/>
              </w:rPr>
              <w:t>:</w:t>
              <w:tab/>
            </w:r>
            <w:r>
              <w:rPr>
                <w:rStyle w:val="IndexLink"/>
              </w:rPr>
              <w:t>333</w:t>
            </w:r>
          </w:hyperlink>
        </w:p>
        <w:p>
          <w:pPr>
            <w:pStyle w:val="Contents4"/>
            <w:tabs>
              <w:tab w:val="clear" w:pos="8176"/>
              <w:tab w:val="right" w:pos="9026" w:leader="dot"/>
            </w:tabs>
            <w:rPr/>
          </w:pPr>
          <w:hyperlink w:anchor="__RefHeading___Toc1921867_388300464">
            <w:r>
              <w:rPr>
                <w:webHidden/>
                <w:rStyle w:val="IndexLink"/>
                <w:rtl w:val="true"/>
              </w:rPr>
              <w:t xml:space="preserve">- </w:t>
            </w:r>
            <w:r>
              <w:rPr>
                <w:rStyle w:val="IndexLink"/>
                <w:rtl w:val="true"/>
              </w:rPr>
              <w:t>حكم نزي الحمير علي الأُنثي من الخيل</w:t>
            </w:r>
            <w:r>
              <w:rPr>
                <w:rStyle w:val="IndexLink"/>
                <w:rtl w:val="true"/>
              </w:rPr>
              <w:t>:</w:t>
              <w:tab/>
            </w:r>
            <w:r>
              <w:rPr>
                <w:rStyle w:val="IndexLink"/>
              </w:rPr>
              <w:t>334</w:t>
            </w:r>
          </w:hyperlink>
        </w:p>
        <w:p>
          <w:pPr>
            <w:pStyle w:val="Contents4"/>
            <w:tabs>
              <w:tab w:val="clear" w:pos="8176"/>
              <w:tab w:val="right" w:pos="9026" w:leader="dot"/>
            </w:tabs>
            <w:rPr/>
          </w:pPr>
          <w:hyperlink w:anchor="__RefHeading___Toc1921869_388300464">
            <w:r>
              <w:rPr>
                <w:webHidden/>
                <w:rStyle w:val="IndexLink"/>
                <w:rtl w:val="true"/>
              </w:rPr>
              <w:t xml:space="preserve">- </w:t>
            </w:r>
            <w:r>
              <w:rPr>
                <w:rStyle w:val="IndexLink"/>
                <w:rtl w:val="true"/>
              </w:rPr>
              <w:t>حكم أخذ أرباب القري ما يهديه المجوس إلي بيوت النيران</w:t>
            </w:r>
            <w:r>
              <w:rPr>
                <w:rStyle w:val="IndexLink"/>
                <w:rtl w:val="true"/>
              </w:rPr>
              <w:t>:</w:t>
              <w:tab/>
            </w:r>
            <w:r>
              <w:rPr>
                <w:rStyle w:val="IndexLink"/>
              </w:rPr>
              <w:t>334</w:t>
            </w:r>
          </w:hyperlink>
        </w:p>
        <w:p>
          <w:pPr>
            <w:pStyle w:val="Contents4"/>
            <w:tabs>
              <w:tab w:val="clear" w:pos="8176"/>
              <w:tab w:val="right" w:pos="9026" w:leader="dot"/>
            </w:tabs>
            <w:rPr/>
          </w:pPr>
          <w:hyperlink w:anchor="__RefHeading___Toc1921871_388300464">
            <w:r>
              <w:rPr>
                <w:webHidden/>
                <w:rStyle w:val="IndexLink"/>
                <w:rtl w:val="true"/>
              </w:rPr>
              <w:t xml:space="preserve">- </w:t>
            </w:r>
            <w:r>
              <w:rPr>
                <w:rStyle w:val="IndexLink"/>
                <w:rtl w:val="true"/>
              </w:rPr>
              <w:t>حكم من دُفع إليه مال ليُفرّقه في المحاويج وكان منهم</w:t>
            </w:r>
            <w:r>
              <w:rPr>
                <w:rStyle w:val="IndexLink"/>
                <w:rtl w:val="true"/>
              </w:rPr>
              <w:t>:</w:t>
              <w:tab/>
            </w:r>
            <w:r>
              <w:rPr>
                <w:rStyle w:val="IndexLink"/>
              </w:rPr>
              <w:t>335</w:t>
            </w:r>
          </w:hyperlink>
        </w:p>
        <w:p>
          <w:pPr>
            <w:pStyle w:val="Contents4"/>
            <w:tabs>
              <w:tab w:val="clear" w:pos="8176"/>
              <w:tab w:val="right" w:pos="9026" w:leader="dot"/>
            </w:tabs>
            <w:rPr/>
          </w:pPr>
          <w:hyperlink w:anchor="__RefHeading___Toc1921873_388300464">
            <w:r>
              <w:rPr>
                <w:webHidden/>
                <w:rStyle w:val="IndexLink"/>
                <w:rtl w:val="true"/>
              </w:rPr>
              <w:t xml:space="preserve">- </w:t>
            </w:r>
            <w:r>
              <w:rPr>
                <w:rStyle w:val="IndexLink"/>
                <w:rtl w:val="true"/>
              </w:rPr>
              <w:t>حكم بيع الأرض قبل انتهاء مدّة الإجارة</w:t>
            </w:r>
            <w:r>
              <w:rPr>
                <w:rStyle w:val="IndexLink"/>
                <w:rtl w:val="true"/>
              </w:rPr>
              <w:t>:</w:t>
              <w:tab/>
            </w:r>
            <w:r>
              <w:rPr>
                <w:rStyle w:val="IndexLink"/>
              </w:rPr>
              <w:t>335</w:t>
            </w:r>
          </w:hyperlink>
        </w:p>
        <w:p>
          <w:pPr>
            <w:pStyle w:val="Contents4"/>
            <w:tabs>
              <w:tab w:val="clear" w:pos="8176"/>
              <w:tab w:val="right" w:pos="9026" w:leader="dot"/>
            </w:tabs>
            <w:rPr/>
          </w:pPr>
          <w:hyperlink w:anchor="__RefHeading___Toc1921875_388300464">
            <w:r>
              <w:rPr>
                <w:webHidden/>
                <w:rStyle w:val="IndexLink"/>
                <w:rtl w:val="true"/>
              </w:rPr>
              <w:t xml:space="preserve">- </w:t>
            </w:r>
            <w:r>
              <w:rPr>
                <w:rStyle w:val="IndexLink"/>
                <w:rtl w:val="true"/>
              </w:rPr>
              <w:t>حكم بيع ما يقطع من ألبان الغنم</w:t>
            </w:r>
            <w:r>
              <w:rPr>
                <w:rStyle w:val="IndexLink"/>
                <w:rtl w:val="true"/>
              </w:rPr>
              <w:t>:</w:t>
              <w:tab/>
            </w:r>
            <w:r>
              <w:rPr>
                <w:rStyle w:val="IndexLink"/>
              </w:rPr>
              <w:t>336</w:t>
            </w:r>
          </w:hyperlink>
        </w:p>
        <w:p>
          <w:pPr>
            <w:pStyle w:val="Contents4"/>
            <w:tabs>
              <w:tab w:val="clear" w:pos="8176"/>
              <w:tab w:val="right" w:pos="9026" w:leader="dot"/>
            </w:tabs>
            <w:rPr/>
          </w:pPr>
          <w:hyperlink w:anchor="__RefHeading___Toc1921877_388300464">
            <w:r>
              <w:rPr>
                <w:webHidden/>
                <w:rStyle w:val="IndexLink"/>
                <w:rtl w:val="true"/>
              </w:rPr>
              <w:t xml:space="preserve">- </w:t>
            </w:r>
            <w:r>
              <w:rPr>
                <w:rStyle w:val="IndexLink"/>
                <w:rtl w:val="true"/>
              </w:rPr>
              <w:t>حكم بيع تراب المعدن والدراهم</w:t>
            </w:r>
            <w:r>
              <w:rPr>
                <w:rStyle w:val="IndexLink"/>
                <w:rtl w:val="true"/>
              </w:rPr>
              <w:t>:</w:t>
              <w:tab/>
            </w:r>
            <w:r>
              <w:rPr>
                <w:rStyle w:val="IndexLink"/>
              </w:rPr>
              <w:t>336</w:t>
            </w:r>
          </w:hyperlink>
        </w:p>
        <w:p>
          <w:pPr>
            <w:pStyle w:val="Contents3"/>
            <w:tabs>
              <w:tab w:val="clear" w:pos="8459"/>
              <w:tab w:val="right" w:pos="9026" w:leader="dot"/>
            </w:tabs>
            <w:rPr/>
          </w:pPr>
          <w:hyperlink w:anchor="__RefHeading___Toc1921879_388300464">
            <w:r>
              <w:rPr>
                <w:webHidden/>
                <w:rStyle w:val="IndexLink"/>
                <w:rtl w:val="true"/>
              </w:rPr>
              <w:t>(</w:t>
            </w:r>
            <w:r>
              <w:rPr>
                <w:rStyle w:val="IndexLink"/>
                <w:rtl w:val="true"/>
              </w:rPr>
              <w:t>ج</w:t>
            </w:r>
            <w:r>
              <w:rPr>
                <w:rStyle w:val="IndexLink"/>
                <w:rtl w:val="true"/>
              </w:rPr>
              <w:t xml:space="preserve">) - </w:t>
            </w:r>
            <w:r>
              <w:rPr>
                <w:rStyle w:val="IndexLink"/>
                <w:rtl w:val="true"/>
              </w:rPr>
              <w:t>بيع الحيوان</w:t>
            </w:r>
            <w:r>
              <w:rPr>
                <w:rStyle w:val="IndexLink"/>
                <w:rtl w:val="true"/>
              </w:rPr>
              <w:tab/>
            </w:r>
            <w:r>
              <w:rPr>
                <w:rStyle w:val="IndexLink"/>
              </w:rPr>
              <w:t>337</w:t>
            </w:r>
          </w:hyperlink>
        </w:p>
        <w:p>
          <w:pPr>
            <w:pStyle w:val="Contents4"/>
            <w:tabs>
              <w:tab w:val="clear" w:pos="8176"/>
              <w:tab w:val="right" w:pos="9026" w:leader="dot"/>
            </w:tabs>
            <w:rPr/>
          </w:pPr>
          <w:hyperlink w:anchor="__RefHeading___Toc1921881_388300464">
            <w:r>
              <w:rPr>
                <w:webHidden/>
                <w:rStyle w:val="IndexLink"/>
                <w:rtl w:val="true"/>
              </w:rPr>
              <w:t>اشاره</w:t>
            </w:r>
            <w:r>
              <w:rPr>
                <w:rStyle w:val="IndexLink"/>
                <w:rtl w:val="true"/>
              </w:rPr>
              <w:t>:</w:t>
              <w:tab/>
            </w:r>
            <w:r>
              <w:rPr>
                <w:rStyle w:val="IndexLink"/>
              </w:rPr>
              <w:t>337</w:t>
            </w:r>
          </w:hyperlink>
        </w:p>
        <w:p>
          <w:pPr>
            <w:pStyle w:val="Contents4"/>
            <w:tabs>
              <w:tab w:val="clear" w:pos="8176"/>
              <w:tab w:val="right" w:pos="9026" w:leader="dot"/>
            </w:tabs>
            <w:rPr/>
          </w:pPr>
          <w:hyperlink w:anchor="__RefHeading___Toc1921883_388300464">
            <w:r>
              <w:rPr>
                <w:webHidden/>
                <w:rStyle w:val="IndexLink"/>
                <w:rtl w:val="true"/>
              </w:rPr>
              <w:t xml:space="preserve">- </w:t>
            </w:r>
            <w:r>
              <w:rPr>
                <w:rStyle w:val="IndexLink"/>
                <w:rtl w:val="true"/>
              </w:rPr>
              <w:t>حكم ثمن الكلب</w:t>
            </w:r>
            <w:r>
              <w:rPr>
                <w:rStyle w:val="IndexLink"/>
                <w:rtl w:val="true"/>
              </w:rPr>
              <w:t>:</w:t>
              <w:tab/>
            </w:r>
            <w:r>
              <w:rPr>
                <w:rStyle w:val="IndexLink"/>
              </w:rPr>
              <w:t>337</w:t>
            </w:r>
          </w:hyperlink>
        </w:p>
        <w:p>
          <w:pPr>
            <w:pStyle w:val="Contents4"/>
            <w:tabs>
              <w:tab w:val="clear" w:pos="8176"/>
              <w:tab w:val="right" w:pos="9026" w:leader="dot"/>
            </w:tabs>
            <w:rPr/>
          </w:pPr>
          <w:hyperlink w:anchor="__RefHeading___Toc1921885_388300464">
            <w:r>
              <w:rPr>
                <w:webHidden/>
                <w:rStyle w:val="IndexLink"/>
                <w:rtl w:val="true"/>
              </w:rPr>
              <w:t xml:space="preserve">- </w:t>
            </w:r>
            <w:r>
              <w:rPr>
                <w:rStyle w:val="IndexLink"/>
                <w:rtl w:val="true"/>
              </w:rPr>
              <w:t>حكم شراء الغنم وشرط الإبدال</w:t>
            </w:r>
            <w:r>
              <w:rPr>
                <w:rStyle w:val="IndexLink"/>
                <w:rtl w:val="true"/>
              </w:rPr>
              <w:t>:</w:t>
              <w:tab/>
            </w:r>
            <w:r>
              <w:rPr>
                <w:rStyle w:val="IndexLink"/>
              </w:rPr>
              <w:t>337</w:t>
            </w:r>
          </w:hyperlink>
        </w:p>
        <w:p>
          <w:pPr>
            <w:pStyle w:val="Contents3"/>
            <w:tabs>
              <w:tab w:val="clear" w:pos="8459"/>
              <w:tab w:val="right" w:pos="9026" w:leader="dot"/>
            </w:tabs>
            <w:rPr/>
          </w:pPr>
          <w:hyperlink w:anchor="__RefHeading___Toc1921887_388300464">
            <w:r>
              <w:rPr>
                <w:webHidden/>
                <w:rStyle w:val="IndexLink"/>
                <w:rtl w:val="true"/>
              </w:rPr>
              <w:t>(</w:t>
            </w:r>
            <w:r>
              <w:rPr>
                <w:rStyle w:val="IndexLink"/>
                <w:rtl w:val="true"/>
              </w:rPr>
              <w:t>د</w:t>
            </w:r>
            <w:r>
              <w:rPr>
                <w:rStyle w:val="IndexLink"/>
                <w:rtl w:val="true"/>
              </w:rPr>
              <w:t xml:space="preserve">) - </w:t>
            </w:r>
            <w:r>
              <w:rPr>
                <w:rStyle w:val="IndexLink"/>
                <w:rtl w:val="true"/>
              </w:rPr>
              <w:t>الخيارات</w:t>
            </w:r>
            <w:r>
              <w:rPr>
                <w:rStyle w:val="IndexLink"/>
                <w:rtl w:val="true"/>
              </w:rPr>
              <w:tab/>
            </w:r>
            <w:r>
              <w:rPr>
                <w:rStyle w:val="IndexLink"/>
              </w:rPr>
              <w:t>338</w:t>
            </w:r>
          </w:hyperlink>
        </w:p>
        <w:p>
          <w:pPr>
            <w:pStyle w:val="Contents4"/>
            <w:tabs>
              <w:tab w:val="clear" w:pos="8176"/>
              <w:tab w:val="right" w:pos="9026" w:leader="dot"/>
            </w:tabs>
            <w:rPr/>
          </w:pPr>
          <w:hyperlink w:anchor="__RefHeading___Toc1921889_388300464">
            <w:r>
              <w:rPr>
                <w:webHidden/>
                <w:rStyle w:val="IndexLink"/>
                <w:rtl w:val="true"/>
              </w:rPr>
              <w:t>اشاره</w:t>
            </w:r>
            <w:r>
              <w:rPr>
                <w:rStyle w:val="IndexLink"/>
                <w:rtl w:val="true"/>
              </w:rPr>
              <w:t>:</w:t>
              <w:tab/>
            </w:r>
            <w:r>
              <w:rPr>
                <w:rStyle w:val="IndexLink"/>
              </w:rPr>
              <w:t>338</w:t>
            </w:r>
          </w:hyperlink>
        </w:p>
        <w:p>
          <w:pPr>
            <w:pStyle w:val="Contents4"/>
            <w:tabs>
              <w:tab w:val="clear" w:pos="8176"/>
              <w:tab w:val="right" w:pos="9026" w:leader="dot"/>
            </w:tabs>
            <w:rPr/>
          </w:pPr>
          <w:hyperlink w:anchor="__RefHeading___Toc1921891_388300464">
            <w:r>
              <w:rPr>
                <w:webHidden/>
                <w:rStyle w:val="IndexLink"/>
                <w:rtl w:val="true"/>
              </w:rPr>
              <w:t xml:space="preserve">الأوّل </w:t>
            </w:r>
            <w:r>
              <w:rPr>
                <w:rStyle w:val="IndexLink"/>
                <w:rtl w:val="true"/>
              </w:rPr>
              <w:t xml:space="preserve">- </w:t>
            </w:r>
            <w:r>
              <w:rPr>
                <w:rStyle w:val="IndexLink"/>
                <w:rtl w:val="true"/>
              </w:rPr>
              <w:t>خيار العيب</w:t>
            </w:r>
            <w:r>
              <w:rPr>
                <w:rStyle w:val="IndexLink"/>
                <w:rtl w:val="true"/>
              </w:rPr>
              <w:t>:</w:t>
              <w:tab/>
            </w:r>
            <w:r>
              <w:rPr>
                <w:rStyle w:val="IndexLink"/>
              </w:rPr>
              <w:t>338</w:t>
            </w:r>
          </w:hyperlink>
        </w:p>
        <w:p>
          <w:pPr>
            <w:pStyle w:val="Contents5"/>
            <w:tabs>
              <w:tab w:val="clear" w:pos="7892"/>
              <w:tab w:val="right" w:pos="9026" w:leader="dot"/>
            </w:tabs>
            <w:rPr/>
          </w:pPr>
          <w:hyperlink w:anchor="__RefHeading___Toc1921893_388300464">
            <w:r>
              <w:rPr>
                <w:webHidden/>
                <w:rStyle w:val="IndexLink"/>
                <w:rtl w:val="true"/>
              </w:rPr>
              <w:t>اشاره</w:t>
            </w:r>
            <w:r>
              <w:rPr>
                <w:rStyle w:val="IndexLink"/>
                <w:rtl w:val="true"/>
              </w:rPr>
              <w:t>:</w:t>
              <w:tab/>
            </w:r>
            <w:r>
              <w:rPr>
                <w:rStyle w:val="IndexLink"/>
              </w:rPr>
              <w:t>338</w:t>
            </w:r>
          </w:hyperlink>
        </w:p>
        <w:p>
          <w:pPr>
            <w:pStyle w:val="Contents5"/>
            <w:tabs>
              <w:tab w:val="clear" w:pos="7892"/>
              <w:tab w:val="right" w:pos="9026" w:leader="dot"/>
            </w:tabs>
            <w:rPr/>
          </w:pPr>
          <w:hyperlink w:anchor="__RefHeading___Toc1921895_388300464">
            <w:r>
              <w:rPr>
                <w:webHidden/>
                <w:rStyle w:val="IndexLink"/>
                <w:rtl w:val="true"/>
              </w:rPr>
              <w:t xml:space="preserve">- </w:t>
            </w:r>
            <w:r>
              <w:rPr>
                <w:rStyle w:val="IndexLink"/>
                <w:rtl w:val="true"/>
              </w:rPr>
              <w:t>أقسام العيوب التي توجب الخيار من أحداث السنة</w:t>
            </w:r>
            <w:r>
              <w:rPr>
                <w:rStyle w:val="IndexLink"/>
                <w:rtl w:val="true"/>
              </w:rPr>
              <w:t>:</w:t>
              <w:tab/>
            </w:r>
            <w:r>
              <w:rPr>
                <w:rStyle w:val="IndexLink"/>
              </w:rPr>
              <w:t>338</w:t>
            </w:r>
          </w:hyperlink>
        </w:p>
        <w:p>
          <w:pPr>
            <w:pStyle w:val="Contents5"/>
            <w:tabs>
              <w:tab w:val="clear" w:pos="7892"/>
              <w:tab w:val="right" w:pos="9026" w:leader="dot"/>
            </w:tabs>
            <w:rPr/>
          </w:pPr>
          <w:hyperlink w:anchor="__RefHeading___Toc1921897_388300464">
            <w:r>
              <w:rPr>
                <w:webHidden/>
                <w:rStyle w:val="IndexLink"/>
                <w:rtl w:val="true"/>
              </w:rPr>
              <w:t xml:space="preserve">- </w:t>
            </w:r>
            <w:r>
              <w:rPr>
                <w:rStyle w:val="IndexLink"/>
                <w:rtl w:val="true"/>
              </w:rPr>
              <w:t>العيوب التي من أجلها تردّ الجارية والمملوك من أحداث السنة</w:t>
            </w:r>
            <w:r>
              <w:rPr>
                <w:rStyle w:val="IndexLink"/>
                <w:rtl w:val="true"/>
              </w:rPr>
              <w:t>:</w:t>
              <w:tab/>
            </w:r>
            <w:r>
              <w:rPr>
                <w:rStyle w:val="IndexLink"/>
              </w:rPr>
              <w:t>339</w:t>
            </w:r>
          </w:hyperlink>
        </w:p>
        <w:p>
          <w:pPr>
            <w:pStyle w:val="Contents4"/>
            <w:tabs>
              <w:tab w:val="clear" w:pos="8176"/>
              <w:tab w:val="right" w:pos="9026" w:leader="dot"/>
            </w:tabs>
            <w:rPr/>
          </w:pPr>
          <w:hyperlink w:anchor="__RefHeading___Toc1921899_388300464">
            <w:r>
              <w:rPr>
                <w:webHidden/>
                <w:rStyle w:val="IndexLink"/>
                <w:rtl w:val="true"/>
              </w:rPr>
              <w:t xml:space="preserve">الثاني </w:t>
            </w:r>
            <w:r>
              <w:rPr>
                <w:rStyle w:val="IndexLink"/>
                <w:rtl w:val="true"/>
              </w:rPr>
              <w:t xml:space="preserve">- </w:t>
            </w:r>
            <w:r>
              <w:rPr>
                <w:rStyle w:val="IndexLink"/>
                <w:rtl w:val="true"/>
              </w:rPr>
              <w:t>خيار الحيوان</w:t>
            </w:r>
            <w:r>
              <w:rPr>
                <w:rStyle w:val="IndexLink"/>
                <w:rtl w:val="true"/>
              </w:rPr>
              <w:tab/>
            </w:r>
            <w:r>
              <w:rPr>
                <w:rStyle w:val="IndexLink"/>
              </w:rPr>
              <w:t>340</w:t>
            </w:r>
          </w:hyperlink>
        </w:p>
        <w:p>
          <w:pPr>
            <w:pStyle w:val="Contents5"/>
            <w:tabs>
              <w:tab w:val="clear" w:pos="7892"/>
              <w:tab w:val="right" w:pos="9026" w:leader="dot"/>
            </w:tabs>
            <w:rPr/>
          </w:pPr>
          <w:hyperlink w:anchor="__RefHeading___Toc1921901_388300464">
            <w:r>
              <w:rPr>
                <w:webHidden/>
                <w:rStyle w:val="IndexLink"/>
                <w:rtl w:val="true"/>
              </w:rPr>
              <w:t>اشاره</w:t>
            </w:r>
            <w:r>
              <w:rPr>
                <w:rStyle w:val="IndexLink"/>
                <w:rtl w:val="true"/>
              </w:rPr>
              <w:t>:</w:t>
              <w:tab/>
            </w:r>
            <w:r>
              <w:rPr>
                <w:rStyle w:val="IndexLink"/>
              </w:rPr>
              <w:t>340</w:t>
            </w:r>
          </w:hyperlink>
        </w:p>
        <w:p>
          <w:pPr>
            <w:pStyle w:val="Contents5"/>
            <w:tabs>
              <w:tab w:val="clear" w:pos="7892"/>
              <w:tab w:val="right" w:pos="9026" w:leader="dot"/>
            </w:tabs>
            <w:rPr/>
          </w:pPr>
          <w:hyperlink w:anchor="__RefHeading___Toc1921903_388300464">
            <w:r>
              <w:rPr>
                <w:webHidden/>
                <w:rStyle w:val="IndexLink"/>
                <w:rtl w:val="true"/>
              </w:rPr>
              <w:t xml:space="preserve">- </w:t>
            </w:r>
            <w:r>
              <w:rPr>
                <w:rStyle w:val="IndexLink"/>
                <w:rtl w:val="true"/>
              </w:rPr>
              <w:t>حكم خيار الحيوان للمشتري</w:t>
            </w:r>
            <w:r>
              <w:rPr>
                <w:rStyle w:val="IndexLink"/>
                <w:rtl w:val="true"/>
              </w:rPr>
              <w:t>:</w:t>
              <w:tab/>
            </w:r>
            <w:r>
              <w:rPr>
                <w:rStyle w:val="IndexLink"/>
              </w:rPr>
              <w:t>340</w:t>
            </w:r>
          </w:hyperlink>
        </w:p>
        <w:p>
          <w:pPr>
            <w:pStyle w:val="Contents2"/>
            <w:tabs>
              <w:tab w:val="clear" w:pos="8743"/>
              <w:tab w:val="right" w:pos="9026" w:leader="dot"/>
            </w:tabs>
            <w:rPr/>
          </w:pPr>
          <w:hyperlink w:anchor="__RefHeading___Toc1921905_388300464">
            <w:r>
              <w:rPr>
                <w:webHidden/>
                <w:rStyle w:val="IndexLink"/>
                <w:rtl w:val="true"/>
              </w:rPr>
              <w:t>الفصل السادس عشر</w:t>
            </w:r>
            <w:r>
              <w:rPr>
                <w:rStyle w:val="IndexLink"/>
                <w:rtl w:val="true"/>
              </w:rPr>
              <w:t xml:space="preserve">: </w:t>
            </w:r>
            <w:r>
              <w:rPr>
                <w:rStyle w:val="IndexLink"/>
                <w:rtl w:val="true"/>
              </w:rPr>
              <w:t>القرض والدين والضمان</w:t>
            </w:r>
            <w:r>
              <w:rPr>
                <w:rStyle w:val="IndexLink"/>
                <w:rtl w:val="true"/>
              </w:rPr>
              <w:t>:</w:t>
              <w:tab/>
            </w:r>
            <w:r>
              <w:rPr>
                <w:rStyle w:val="IndexLink"/>
              </w:rPr>
              <w:t>341</w:t>
            </w:r>
          </w:hyperlink>
        </w:p>
        <w:p>
          <w:pPr>
            <w:pStyle w:val="Contents3"/>
            <w:tabs>
              <w:tab w:val="clear" w:pos="8459"/>
              <w:tab w:val="right" w:pos="9026" w:leader="dot"/>
            </w:tabs>
            <w:rPr/>
          </w:pPr>
          <w:hyperlink w:anchor="__RefHeading___Toc1921907_388300464">
            <w:r>
              <w:rPr>
                <w:webHidden/>
                <w:rStyle w:val="IndexLink"/>
                <w:rtl w:val="true"/>
              </w:rPr>
              <w:t>اشاره</w:t>
            </w:r>
            <w:r>
              <w:rPr>
                <w:rStyle w:val="IndexLink"/>
                <w:rtl w:val="true"/>
              </w:rPr>
              <w:t>:</w:t>
              <w:tab/>
            </w:r>
            <w:r>
              <w:rPr>
                <w:rStyle w:val="IndexLink"/>
              </w:rPr>
              <w:t>341</w:t>
            </w:r>
          </w:hyperlink>
        </w:p>
        <w:p>
          <w:pPr>
            <w:pStyle w:val="Contents3"/>
            <w:tabs>
              <w:tab w:val="clear" w:pos="8459"/>
              <w:tab w:val="right" w:pos="9026" w:leader="dot"/>
            </w:tabs>
            <w:rPr/>
          </w:pPr>
          <w:hyperlink w:anchor="__RefHeading___Toc1921909_388300464">
            <w:r>
              <w:rPr>
                <w:webHidden/>
                <w:rStyle w:val="IndexLink"/>
                <w:rtl w:val="true"/>
              </w:rPr>
              <w:t xml:space="preserve">- </w:t>
            </w:r>
            <w:r>
              <w:rPr>
                <w:rStyle w:val="IndexLink"/>
                <w:rtl w:val="true"/>
              </w:rPr>
              <w:t>حكم أداء دَين المقتول من ديته</w:t>
            </w:r>
            <w:r>
              <w:rPr>
                <w:rStyle w:val="IndexLink"/>
                <w:rtl w:val="true"/>
              </w:rPr>
              <w:t>:</w:t>
              <w:tab/>
            </w:r>
            <w:r>
              <w:rPr>
                <w:rStyle w:val="IndexLink"/>
              </w:rPr>
              <w:t>341</w:t>
            </w:r>
          </w:hyperlink>
        </w:p>
        <w:p>
          <w:pPr>
            <w:pStyle w:val="Contents3"/>
            <w:tabs>
              <w:tab w:val="clear" w:pos="8459"/>
              <w:tab w:val="right" w:pos="9026" w:leader="dot"/>
            </w:tabs>
            <w:rPr/>
          </w:pPr>
          <w:hyperlink w:anchor="__RefHeading___Toc1921911_388300464">
            <w:r>
              <w:rPr>
                <w:webHidden/>
                <w:rStyle w:val="IndexLink"/>
                <w:rtl w:val="true"/>
              </w:rPr>
              <w:t xml:space="preserve">- </w:t>
            </w:r>
            <w:r>
              <w:rPr>
                <w:rStyle w:val="IndexLink"/>
                <w:rtl w:val="true"/>
              </w:rPr>
              <w:t>حكم من ادّعي علي الميّت ديناً</w:t>
            </w:r>
            <w:r>
              <w:rPr>
                <w:rStyle w:val="IndexLink"/>
                <w:rtl w:val="true"/>
              </w:rPr>
              <w:t>:</w:t>
              <w:tab/>
            </w:r>
            <w:r>
              <w:rPr>
                <w:rStyle w:val="IndexLink"/>
              </w:rPr>
              <w:t>341</w:t>
            </w:r>
          </w:hyperlink>
        </w:p>
        <w:p>
          <w:pPr>
            <w:pStyle w:val="Contents3"/>
            <w:tabs>
              <w:tab w:val="clear" w:pos="8459"/>
              <w:tab w:val="right" w:pos="9026" w:leader="dot"/>
            </w:tabs>
            <w:rPr/>
          </w:pPr>
          <w:hyperlink w:anchor="__RefHeading___Toc1921913_388300464">
            <w:r>
              <w:rPr>
                <w:webHidden/>
                <w:rStyle w:val="IndexLink"/>
                <w:rtl w:val="true"/>
              </w:rPr>
              <w:t xml:space="preserve">- </w:t>
            </w:r>
            <w:r>
              <w:rPr>
                <w:rStyle w:val="IndexLink"/>
                <w:rtl w:val="true"/>
              </w:rPr>
              <w:t>حكم أكل المستدين من ماله</w:t>
            </w:r>
            <w:r>
              <w:rPr>
                <w:rStyle w:val="IndexLink"/>
                <w:rtl w:val="true"/>
              </w:rPr>
              <w:t>:</w:t>
              <w:tab/>
            </w:r>
            <w:r>
              <w:rPr>
                <w:rStyle w:val="IndexLink"/>
              </w:rPr>
              <w:t>342</w:t>
            </w:r>
          </w:hyperlink>
        </w:p>
        <w:p>
          <w:pPr>
            <w:pStyle w:val="Contents3"/>
            <w:tabs>
              <w:tab w:val="clear" w:pos="8459"/>
              <w:tab w:val="right" w:pos="9026" w:leader="dot"/>
            </w:tabs>
            <w:rPr/>
          </w:pPr>
          <w:hyperlink w:anchor="__RefHeading___Toc1921915_388300464">
            <w:r>
              <w:rPr>
                <w:webHidden/>
                <w:rStyle w:val="IndexLink"/>
                <w:rtl w:val="true"/>
              </w:rPr>
              <w:t xml:space="preserve">- </w:t>
            </w:r>
            <w:r>
              <w:rPr>
                <w:rStyle w:val="IndexLink"/>
                <w:rtl w:val="true"/>
              </w:rPr>
              <w:t>حكم من استقرض دراهم فتغيّرت</w:t>
            </w:r>
            <w:r>
              <w:rPr>
                <w:rStyle w:val="IndexLink"/>
                <w:rtl w:val="true"/>
              </w:rPr>
              <w:t>:</w:t>
              <w:tab/>
            </w:r>
            <w:r>
              <w:rPr>
                <w:rStyle w:val="IndexLink"/>
              </w:rPr>
              <w:t>342</w:t>
            </w:r>
          </w:hyperlink>
        </w:p>
        <w:p>
          <w:pPr>
            <w:pStyle w:val="Contents3"/>
            <w:tabs>
              <w:tab w:val="clear" w:pos="8459"/>
              <w:tab w:val="right" w:pos="9026" w:leader="dot"/>
            </w:tabs>
            <w:rPr/>
          </w:pPr>
          <w:hyperlink w:anchor="__RefHeading___Toc1921917_388300464">
            <w:r>
              <w:rPr>
                <w:webHidden/>
                <w:rStyle w:val="IndexLink"/>
                <w:rtl w:val="true"/>
              </w:rPr>
              <w:t xml:space="preserve">- </w:t>
            </w:r>
            <w:r>
              <w:rPr>
                <w:rStyle w:val="IndexLink"/>
                <w:rtl w:val="true"/>
              </w:rPr>
              <w:t>حكم أداء دَين الغريم من بيت المال</w:t>
            </w:r>
            <w:r>
              <w:rPr>
                <w:rStyle w:val="IndexLink"/>
                <w:rtl w:val="true"/>
              </w:rPr>
              <w:t>:</w:t>
              <w:tab/>
            </w:r>
            <w:r>
              <w:rPr>
                <w:rStyle w:val="IndexLink"/>
              </w:rPr>
              <w:t>343</w:t>
            </w:r>
          </w:hyperlink>
        </w:p>
        <w:p>
          <w:pPr>
            <w:pStyle w:val="Contents3"/>
            <w:tabs>
              <w:tab w:val="clear" w:pos="8459"/>
              <w:tab w:val="right" w:pos="9026" w:leader="dot"/>
            </w:tabs>
            <w:rPr/>
          </w:pPr>
          <w:hyperlink w:anchor="__RefHeading___Toc1921919_388300464">
            <w:r>
              <w:rPr>
                <w:webHidden/>
                <w:rStyle w:val="IndexLink"/>
                <w:rtl w:val="true"/>
              </w:rPr>
              <w:t xml:space="preserve">- </w:t>
            </w:r>
            <w:r>
              <w:rPr>
                <w:rStyle w:val="IndexLink"/>
                <w:rtl w:val="true"/>
              </w:rPr>
              <w:t>حكم أداء دَين المعسر علي الإمام من سهم الغارمين</w:t>
            </w:r>
            <w:r>
              <w:rPr>
                <w:rStyle w:val="IndexLink"/>
                <w:rtl w:val="true"/>
              </w:rPr>
              <w:t>:</w:t>
              <w:tab/>
            </w:r>
            <w:r>
              <w:rPr>
                <w:rStyle w:val="IndexLink"/>
              </w:rPr>
              <w:t>343</w:t>
            </w:r>
          </w:hyperlink>
        </w:p>
        <w:p>
          <w:pPr>
            <w:pStyle w:val="Contents3"/>
            <w:tabs>
              <w:tab w:val="clear" w:pos="8459"/>
              <w:tab w:val="right" w:pos="9026" w:leader="dot"/>
            </w:tabs>
            <w:rPr/>
          </w:pPr>
          <w:hyperlink w:anchor="__RefHeading___Toc1921921_388300464">
            <w:r>
              <w:rPr>
                <w:webHidden/>
                <w:rStyle w:val="IndexLink"/>
                <w:rtl w:val="true"/>
              </w:rPr>
              <w:t xml:space="preserve">- </w:t>
            </w:r>
            <w:r>
              <w:rPr>
                <w:rStyle w:val="IndexLink"/>
                <w:rtl w:val="true"/>
              </w:rPr>
              <w:t>حكم تركة من مات وعليه دَين مستوعب</w:t>
            </w:r>
            <w:r>
              <w:rPr>
                <w:rStyle w:val="IndexLink"/>
                <w:rtl w:val="true"/>
              </w:rPr>
              <w:t>:</w:t>
              <w:tab/>
            </w:r>
            <w:r>
              <w:rPr>
                <w:rStyle w:val="IndexLink"/>
              </w:rPr>
              <w:t>344</w:t>
            </w:r>
          </w:hyperlink>
        </w:p>
        <w:p>
          <w:pPr>
            <w:pStyle w:val="Contents3"/>
            <w:tabs>
              <w:tab w:val="clear" w:pos="8459"/>
              <w:tab w:val="right" w:pos="9026" w:leader="dot"/>
            </w:tabs>
            <w:rPr/>
          </w:pPr>
          <w:hyperlink w:anchor="__RefHeading___Toc1921923_388300464">
            <w:r>
              <w:rPr>
                <w:webHidden/>
                <w:rStyle w:val="IndexLink"/>
                <w:rtl w:val="true"/>
              </w:rPr>
              <w:t xml:space="preserve">- </w:t>
            </w:r>
            <w:r>
              <w:rPr>
                <w:rStyle w:val="IndexLink"/>
                <w:rtl w:val="true"/>
              </w:rPr>
              <w:t>حكم من كان له علي غيره دراهم فسقطت</w:t>
            </w:r>
            <w:r>
              <w:rPr>
                <w:rStyle w:val="IndexLink"/>
                <w:rtl w:val="true"/>
              </w:rPr>
              <w:t>:</w:t>
              <w:tab/>
            </w:r>
            <w:r>
              <w:rPr>
                <w:rStyle w:val="IndexLink"/>
              </w:rPr>
              <w:t>345</w:t>
            </w:r>
          </w:hyperlink>
        </w:p>
        <w:p>
          <w:pPr>
            <w:pStyle w:val="Contents3"/>
            <w:tabs>
              <w:tab w:val="clear" w:pos="8459"/>
              <w:tab w:val="right" w:pos="9026" w:leader="dot"/>
            </w:tabs>
            <w:rPr/>
          </w:pPr>
          <w:hyperlink w:anchor="__RefHeading___Toc1921925_388300464">
            <w:r>
              <w:rPr>
                <w:webHidden/>
                <w:rStyle w:val="IndexLink"/>
                <w:rtl w:val="true"/>
              </w:rPr>
              <w:t xml:space="preserve">- </w:t>
            </w:r>
            <w:r>
              <w:rPr>
                <w:rStyle w:val="IndexLink"/>
                <w:rtl w:val="true"/>
              </w:rPr>
              <w:t>ضمان القصّار والصائغ</w:t>
            </w:r>
            <w:r>
              <w:rPr>
                <w:rStyle w:val="IndexLink"/>
                <w:rtl w:val="true"/>
              </w:rPr>
              <w:t>:</w:t>
              <w:tab/>
            </w:r>
            <w:r>
              <w:rPr>
                <w:rStyle w:val="IndexLink"/>
              </w:rPr>
              <w:t>345</w:t>
            </w:r>
          </w:hyperlink>
        </w:p>
        <w:p>
          <w:pPr>
            <w:pStyle w:val="Contents3"/>
            <w:tabs>
              <w:tab w:val="clear" w:pos="8459"/>
              <w:tab w:val="right" w:pos="9026" w:leader="dot"/>
            </w:tabs>
            <w:rPr/>
          </w:pPr>
          <w:hyperlink w:anchor="__RefHeading___Toc1921927_388300464">
            <w:r>
              <w:rPr>
                <w:webHidden/>
                <w:rStyle w:val="IndexLink"/>
                <w:rtl w:val="true"/>
              </w:rPr>
              <w:t xml:space="preserve">- </w:t>
            </w:r>
            <w:r>
              <w:rPr>
                <w:rStyle w:val="IndexLink"/>
                <w:rtl w:val="true"/>
              </w:rPr>
              <w:t>حكم الغُرم في الضمان</w:t>
            </w:r>
            <w:r>
              <w:rPr>
                <w:rStyle w:val="IndexLink"/>
                <w:rtl w:val="true"/>
              </w:rPr>
              <w:t>:</w:t>
              <w:tab/>
            </w:r>
            <w:r>
              <w:rPr>
                <w:rStyle w:val="IndexLink"/>
              </w:rPr>
              <w:t>346</w:t>
            </w:r>
          </w:hyperlink>
        </w:p>
        <w:p>
          <w:pPr>
            <w:pStyle w:val="Contents2"/>
            <w:tabs>
              <w:tab w:val="clear" w:pos="8743"/>
              <w:tab w:val="right" w:pos="9026" w:leader="dot"/>
            </w:tabs>
            <w:rPr/>
          </w:pPr>
          <w:hyperlink w:anchor="__RefHeading___Toc1921929_388300464">
            <w:r>
              <w:rPr>
                <w:webHidden/>
                <w:rStyle w:val="IndexLink"/>
                <w:rtl w:val="true"/>
              </w:rPr>
              <w:t>الفصل السابع عشر</w:t>
            </w:r>
            <w:r>
              <w:rPr>
                <w:rStyle w:val="IndexLink"/>
                <w:rtl w:val="true"/>
              </w:rPr>
              <w:t xml:space="preserve">: </w:t>
            </w:r>
            <w:r>
              <w:rPr>
                <w:rStyle w:val="IndexLink"/>
                <w:rtl w:val="true"/>
              </w:rPr>
              <w:t>الوديعة</w:t>
            </w:r>
            <w:r>
              <w:rPr>
                <w:rStyle w:val="IndexLink"/>
                <w:rtl w:val="true"/>
              </w:rPr>
              <w:t>:</w:t>
              <w:tab/>
            </w:r>
            <w:r>
              <w:rPr>
                <w:rStyle w:val="IndexLink"/>
              </w:rPr>
              <w:t>347</w:t>
            </w:r>
          </w:hyperlink>
        </w:p>
        <w:p>
          <w:pPr>
            <w:pStyle w:val="Contents3"/>
            <w:tabs>
              <w:tab w:val="clear" w:pos="8459"/>
              <w:tab w:val="right" w:pos="9026" w:leader="dot"/>
            </w:tabs>
            <w:rPr/>
          </w:pPr>
          <w:hyperlink w:anchor="__RefHeading___Toc1921931_388300464">
            <w:r>
              <w:rPr>
                <w:webHidden/>
                <w:rStyle w:val="IndexLink"/>
                <w:rtl w:val="true"/>
              </w:rPr>
              <w:t>اشاره</w:t>
            </w:r>
            <w:r>
              <w:rPr>
                <w:rStyle w:val="IndexLink"/>
                <w:rtl w:val="true"/>
              </w:rPr>
              <w:t>:</w:t>
              <w:tab/>
            </w:r>
            <w:r>
              <w:rPr>
                <w:rStyle w:val="IndexLink"/>
              </w:rPr>
              <w:t>347</w:t>
            </w:r>
          </w:hyperlink>
        </w:p>
        <w:p>
          <w:pPr>
            <w:pStyle w:val="Contents3"/>
            <w:tabs>
              <w:tab w:val="clear" w:pos="8459"/>
              <w:tab w:val="right" w:pos="9026" w:leader="dot"/>
            </w:tabs>
            <w:rPr/>
          </w:pPr>
          <w:hyperlink w:anchor="__RefHeading___Toc1921933_388300464">
            <w:r>
              <w:rPr>
                <w:webHidden/>
                <w:rStyle w:val="IndexLink"/>
                <w:rtl w:val="true"/>
              </w:rPr>
              <w:t xml:space="preserve">- </w:t>
            </w:r>
            <w:r>
              <w:rPr>
                <w:rStyle w:val="IndexLink"/>
                <w:rtl w:val="true"/>
              </w:rPr>
              <w:t>حكم الاقتراض من الوديعة</w:t>
            </w:r>
            <w:r>
              <w:rPr>
                <w:rStyle w:val="IndexLink"/>
                <w:rtl w:val="true"/>
              </w:rPr>
              <w:t>:</w:t>
              <w:tab/>
            </w:r>
            <w:r>
              <w:rPr>
                <w:rStyle w:val="IndexLink"/>
              </w:rPr>
              <w:t>347</w:t>
            </w:r>
          </w:hyperlink>
        </w:p>
        <w:p>
          <w:pPr>
            <w:pStyle w:val="Contents2"/>
            <w:tabs>
              <w:tab w:val="clear" w:pos="8743"/>
              <w:tab w:val="right" w:pos="9026" w:leader="dot"/>
            </w:tabs>
            <w:rPr/>
          </w:pPr>
          <w:hyperlink w:anchor="__RefHeading___Toc1921935_388300464">
            <w:r>
              <w:rPr>
                <w:webHidden/>
                <w:rStyle w:val="IndexLink"/>
                <w:rtl w:val="true"/>
              </w:rPr>
              <w:t>الفصل الثامن عشر</w:t>
            </w:r>
            <w:r>
              <w:rPr>
                <w:rStyle w:val="IndexLink"/>
                <w:rtl w:val="true"/>
              </w:rPr>
              <w:t xml:space="preserve">: </w:t>
            </w:r>
            <w:r>
              <w:rPr>
                <w:rStyle w:val="IndexLink"/>
                <w:rtl w:val="true"/>
              </w:rPr>
              <w:t>المزارعة والمساقاة</w:t>
            </w:r>
            <w:r>
              <w:rPr>
                <w:rStyle w:val="IndexLink"/>
                <w:rtl w:val="true"/>
              </w:rPr>
              <w:t>:</w:t>
              <w:tab/>
            </w:r>
            <w:r>
              <w:rPr>
                <w:rStyle w:val="IndexLink"/>
              </w:rPr>
              <w:t>349</w:t>
            </w:r>
          </w:hyperlink>
        </w:p>
        <w:p>
          <w:pPr>
            <w:pStyle w:val="Contents3"/>
            <w:tabs>
              <w:tab w:val="clear" w:pos="8459"/>
              <w:tab w:val="right" w:pos="9026" w:leader="dot"/>
            </w:tabs>
            <w:rPr/>
          </w:pPr>
          <w:hyperlink w:anchor="__RefHeading___Toc1921937_388300464">
            <w:r>
              <w:rPr>
                <w:webHidden/>
                <w:rStyle w:val="IndexLink"/>
                <w:rtl w:val="true"/>
              </w:rPr>
              <w:t>اشاره</w:t>
            </w:r>
            <w:r>
              <w:rPr>
                <w:rStyle w:val="IndexLink"/>
                <w:rtl w:val="true"/>
              </w:rPr>
              <w:t>:</w:t>
              <w:tab/>
            </w:r>
            <w:r>
              <w:rPr>
                <w:rStyle w:val="IndexLink"/>
              </w:rPr>
              <w:t>349</w:t>
            </w:r>
          </w:hyperlink>
        </w:p>
        <w:p>
          <w:pPr>
            <w:pStyle w:val="Contents3"/>
            <w:tabs>
              <w:tab w:val="clear" w:pos="8459"/>
              <w:tab w:val="right" w:pos="9026" w:leader="dot"/>
            </w:tabs>
            <w:rPr/>
          </w:pPr>
          <w:hyperlink w:anchor="__RefHeading___Toc1921939_388300464">
            <w:r>
              <w:rPr>
                <w:webHidden/>
                <w:rStyle w:val="IndexLink"/>
                <w:rtl w:val="true"/>
              </w:rPr>
              <w:t xml:space="preserve">- </w:t>
            </w:r>
            <w:r>
              <w:rPr>
                <w:rStyle w:val="IndexLink"/>
                <w:rtl w:val="true"/>
              </w:rPr>
              <w:t>حكم إكراء الأرض بالطعام والدراهم</w:t>
            </w:r>
            <w:r>
              <w:rPr>
                <w:rStyle w:val="IndexLink"/>
                <w:rtl w:val="true"/>
              </w:rPr>
              <w:t>:</w:t>
              <w:tab/>
            </w:r>
            <w:r>
              <w:rPr>
                <w:rStyle w:val="IndexLink"/>
              </w:rPr>
              <w:t>349</w:t>
            </w:r>
          </w:hyperlink>
        </w:p>
        <w:p>
          <w:pPr>
            <w:pStyle w:val="Contents3"/>
            <w:tabs>
              <w:tab w:val="clear" w:pos="8459"/>
              <w:tab w:val="right" w:pos="9026" w:leader="dot"/>
            </w:tabs>
            <w:rPr/>
          </w:pPr>
          <w:hyperlink w:anchor="__RefHeading___Toc1921941_388300464">
            <w:r>
              <w:rPr>
                <w:webHidden/>
                <w:rStyle w:val="IndexLink"/>
                <w:rtl w:val="true"/>
              </w:rPr>
              <w:t xml:space="preserve">- </w:t>
            </w:r>
            <w:r>
              <w:rPr>
                <w:rStyle w:val="IndexLink"/>
                <w:rtl w:val="true"/>
              </w:rPr>
              <w:t>حكم ما إذا اختلف صاحب الأرض والعامل في التقدير والقرار</w:t>
            </w:r>
            <w:r>
              <w:rPr>
                <w:rStyle w:val="IndexLink"/>
                <w:rtl w:val="true"/>
              </w:rPr>
              <w:t>:</w:t>
              <w:tab/>
            </w:r>
            <w:r>
              <w:rPr>
                <w:rStyle w:val="IndexLink"/>
              </w:rPr>
              <w:t>350</w:t>
            </w:r>
          </w:hyperlink>
        </w:p>
        <w:p>
          <w:pPr>
            <w:pStyle w:val="Contents2"/>
            <w:tabs>
              <w:tab w:val="clear" w:pos="8743"/>
              <w:tab w:val="right" w:pos="9026" w:leader="dot"/>
            </w:tabs>
            <w:rPr/>
          </w:pPr>
          <w:hyperlink w:anchor="__RefHeading___Toc1921943_388300464">
            <w:r>
              <w:rPr>
                <w:webHidden/>
                <w:rStyle w:val="IndexLink"/>
                <w:rtl w:val="true"/>
              </w:rPr>
              <w:t>الفصل التاسع عشر</w:t>
            </w:r>
            <w:r>
              <w:rPr>
                <w:rStyle w:val="IndexLink"/>
                <w:rtl w:val="true"/>
              </w:rPr>
              <w:t xml:space="preserve">: </w:t>
            </w:r>
            <w:r>
              <w:rPr>
                <w:rStyle w:val="IndexLink"/>
                <w:rtl w:val="true"/>
              </w:rPr>
              <w:t>الإجارة</w:t>
            </w:r>
            <w:r>
              <w:rPr>
                <w:rStyle w:val="IndexLink"/>
                <w:rtl w:val="true"/>
              </w:rPr>
              <w:t>:</w:t>
              <w:tab/>
            </w:r>
            <w:r>
              <w:rPr>
                <w:rStyle w:val="IndexLink"/>
              </w:rPr>
              <w:t>353</w:t>
            </w:r>
          </w:hyperlink>
        </w:p>
        <w:p>
          <w:pPr>
            <w:pStyle w:val="Contents3"/>
            <w:tabs>
              <w:tab w:val="clear" w:pos="8459"/>
              <w:tab w:val="right" w:pos="9026" w:leader="dot"/>
            </w:tabs>
            <w:rPr/>
          </w:pPr>
          <w:hyperlink w:anchor="__RefHeading___Toc1921945_388300464">
            <w:r>
              <w:rPr>
                <w:webHidden/>
                <w:rStyle w:val="IndexLink"/>
                <w:rtl w:val="true"/>
              </w:rPr>
              <w:t>اشاره</w:t>
            </w:r>
            <w:r>
              <w:rPr>
                <w:rStyle w:val="IndexLink"/>
                <w:rtl w:val="true"/>
              </w:rPr>
              <w:t>:</w:t>
              <w:tab/>
            </w:r>
            <w:r>
              <w:rPr>
                <w:rStyle w:val="IndexLink"/>
              </w:rPr>
              <w:t>353</w:t>
            </w:r>
          </w:hyperlink>
        </w:p>
        <w:p>
          <w:pPr>
            <w:pStyle w:val="Contents3"/>
            <w:tabs>
              <w:tab w:val="clear" w:pos="8459"/>
              <w:tab w:val="right" w:pos="9026" w:leader="dot"/>
            </w:tabs>
            <w:rPr/>
          </w:pPr>
          <w:hyperlink w:anchor="__RefHeading___Toc1921947_388300464">
            <w:r>
              <w:rPr>
                <w:webHidden/>
                <w:rStyle w:val="IndexLink"/>
                <w:rtl w:val="true"/>
              </w:rPr>
              <w:t xml:space="preserve">- </w:t>
            </w:r>
            <w:r>
              <w:rPr>
                <w:rStyle w:val="IndexLink"/>
                <w:rtl w:val="true"/>
              </w:rPr>
              <w:t>حكم أخذ الأُجرة لكتابة المصحف</w:t>
            </w:r>
            <w:r>
              <w:rPr>
                <w:rStyle w:val="IndexLink"/>
                <w:rtl w:val="true"/>
              </w:rPr>
              <w:t>:</w:t>
              <w:tab/>
            </w:r>
            <w:r>
              <w:rPr>
                <w:rStyle w:val="IndexLink"/>
              </w:rPr>
              <w:t>353</w:t>
            </w:r>
          </w:hyperlink>
        </w:p>
        <w:p>
          <w:pPr>
            <w:pStyle w:val="Contents3"/>
            <w:tabs>
              <w:tab w:val="clear" w:pos="8459"/>
              <w:tab w:val="right" w:pos="9026" w:leader="dot"/>
            </w:tabs>
            <w:rPr/>
          </w:pPr>
          <w:hyperlink w:anchor="__RefHeading___Toc1921949_388300464">
            <w:r>
              <w:rPr>
                <w:webHidden/>
                <w:rStyle w:val="IndexLink"/>
                <w:rtl w:val="true"/>
              </w:rPr>
              <w:t xml:space="preserve">- </w:t>
            </w:r>
            <w:r>
              <w:rPr>
                <w:rStyle w:val="IndexLink"/>
                <w:rtl w:val="true"/>
              </w:rPr>
              <w:t>حكم مقاطعة أجرة الأجير</w:t>
            </w:r>
            <w:r>
              <w:rPr>
                <w:rStyle w:val="IndexLink"/>
                <w:rtl w:val="true"/>
              </w:rPr>
              <w:t>:</w:t>
              <w:tab/>
            </w:r>
            <w:r>
              <w:rPr>
                <w:rStyle w:val="IndexLink"/>
              </w:rPr>
              <w:t>353</w:t>
            </w:r>
          </w:hyperlink>
        </w:p>
        <w:p>
          <w:pPr>
            <w:pStyle w:val="Contents3"/>
            <w:tabs>
              <w:tab w:val="clear" w:pos="8459"/>
              <w:tab w:val="right" w:pos="9026" w:leader="dot"/>
            </w:tabs>
            <w:rPr/>
          </w:pPr>
          <w:hyperlink w:anchor="__RefHeading___Toc1921951_388300464">
            <w:r>
              <w:rPr>
                <w:webHidden/>
                <w:rStyle w:val="IndexLink"/>
                <w:rtl w:val="true"/>
              </w:rPr>
              <w:t xml:space="preserve">- </w:t>
            </w:r>
            <w:r>
              <w:rPr>
                <w:rStyle w:val="IndexLink"/>
                <w:rtl w:val="true"/>
              </w:rPr>
              <w:t>حكم انقضاء الإجارة بموت الموجر</w:t>
            </w:r>
            <w:r>
              <w:rPr>
                <w:rStyle w:val="IndexLink"/>
                <w:rtl w:val="true"/>
              </w:rPr>
              <w:t>:</w:t>
              <w:tab/>
            </w:r>
            <w:r>
              <w:rPr>
                <w:rStyle w:val="IndexLink"/>
              </w:rPr>
              <w:t>354</w:t>
            </w:r>
          </w:hyperlink>
        </w:p>
        <w:p>
          <w:pPr>
            <w:pStyle w:val="Contents3"/>
            <w:tabs>
              <w:tab w:val="clear" w:pos="8459"/>
              <w:tab w:val="right" w:pos="9026" w:leader="dot"/>
            </w:tabs>
            <w:rPr/>
          </w:pPr>
          <w:hyperlink w:anchor="__RefHeading___Toc1921953_388300464">
            <w:r>
              <w:rPr>
                <w:webHidden/>
                <w:rStyle w:val="IndexLink"/>
                <w:rtl w:val="true"/>
              </w:rPr>
              <w:t xml:space="preserve">- </w:t>
            </w:r>
            <w:r>
              <w:rPr>
                <w:rStyle w:val="IndexLink"/>
                <w:rtl w:val="true"/>
              </w:rPr>
              <w:t>حكم اقتراض الرجل من مال اليتيم</w:t>
            </w:r>
            <w:r>
              <w:rPr>
                <w:rStyle w:val="IndexLink"/>
                <w:rtl w:val="true"/>
              </w:rPr>
              <w:t>:</w:t>
              <w:tab/>
            </w:r>
            <w:r>
              <w:rPr>
                <w:rStyle w:val="IndexLink"/>
              </w:rPr>
              <w:t>354</w:t>
            </w:r>
          </w:hyperlink>
        </w:p>
        <w:p>
          <w:pPr>
            <w:pStyle w:val="Contents3"/>
            <w:tabs>
              <w:tab w:val="clear" w:pos="8459"/>
              <w:tab w:val="right" w:pos="9026" w:leader="dot"/>
            </w:tabs>
            <w:rPr/>
          </w:pPr>
          <w:hyperlink w:anchor="__RefHeading___Toc1921955_388300464">
            <w:r>
              <w:rPr>
                <w:webHidden/>
                <w:rStyle w:val="IndexLink"/>
                <w:rtl w:val="true"/>
              </w:rPr>
              <w:t xml:space="preserve">- </w:t>
            </w:r>
            <w:r>
              <w:rPr>
                <w:rStyle w:val="IndexLink"/>
                <w:rtl w:val="true"/>
              </w:rPr>
              <w:t>حكم استخدام أهل الذمّة</w:t>
            </w:r>
            <w:r>
              <w:rPr>
                <w:rStyle w:val="IndexLink"/>
                <w:rtl w:val="true"/>
              </w:rPr>
              <w:t>:</w:t>
              <w:tab/>
            </w:r>
            <w:r>
              <w:rPr>
                <w:rStyle w:val="IndexLink"/>
              </w:rPr>
              <w:t>355</w:t>
            </w:r>
          </w:hyperlink>
        </w:p>
        <w:p>
          <w:pPr>
            <w:pStyle w:val="Contents3"/>
            <w:tabs>
              <w:tab w:val="clear" w:pos="8459"/>
              <w:tab w:val="right" w:pos="9026" w:leader="dot"/>
            </w:tabs>
            <w:rPr/>
          </w:pPr>
          <w:hyperlink w:anchor="__RefHeading___Toc1921957_388300464">
            <w:r>
              <w:rPr>
                <w:webHidden/>
                <w:rStyle w:val="IndexLink"/>
                <w:rtl w:val="true"/>
              </w:rPr>
              <w:t xml:space="preserve">- </w:t>
            </w:r>
            <w:r>
              <w:rPr>
                <w:rStyle w:val="IndexLink"/>
                <w:rtl w:val="true"/>
              </w:rPr>
              <w:t>حكم خياطة أهل الكتاب وقصارتهم للمسلمين</w:t>
            </w:r>
            <w:r>
              <w:rPr>
                <w:rStyle w:val="IndexLink"/>
                <w:rtl w:val="true"/>
              </w:rPr>
              <w:t>:</w:t>
              <w:tab/>
            </w:r>
            <w:r>
              <w:rPr>
                <w:rStyle w:val="IndexLink"/>
              </w:rPr>
              <w:t>356</w:t>
            </w:r>
          </w:hyperlink>
        </w:p>
        <w:p>
          <w:pPr>
            <w:pStyle w:val="Contents2"/>
            <w:tabs>
              <w:tab w:val="clear" w:pos="8743"/>
              <w:tab w:val="right" w:pos="9026" w:leader="dot"/>
            </w:tabs>
            <w:rPr/>
          </w:pPr>
          <w:hyperlink w:anchor="__RefHeading___Toc1921959_388300464">
            <w:r>
              <w:rPr>
                <w:webHidden/>
                <w:rStyle w:val="IndexLink"/>
                <w:rtl w:val="true"/>
              </w:rPr>
              <w:t>الفصل العشرون</w:t>
            </w:r>
            <w:r>
              <w:rPr>
                <w:rStyle w:val="IndexLink"/>
                <w:rtl w:val="true"/>
              </w:rPr>
              <w:t xml:space="preserve">: </w:t>
            </w:r>
            <w:r>
              <w:rPr>
                <w:rStyle w:val="IndexLink"/>
                <w:rtl w:val="true"/>
              </w:rPr>
              <w:t>الوصيّة</w:t>
            </w:r>
            <w:r>
              <w:rPr>
                <w:rStyle w:val="IndexLink"/>
                <w:rtl w:val="true"/>
              </w:rPr>
              <w:t>:</w:t>
              <w:tab/>
            </w:r>
            <w:r>
              <w:rPr>
                <w:rStyle w:val="IndexLink"/>
              </w:rPr>
              <w:t>357</w:t>
            </w:r>
          </w:hyperlink>
        </w:p>
        <w:p>
          <w:pPr>
            <w:pStyle w:val="Contents3"/>
            <w:tabs>
              <w:tab w:val="clear" w:pos="8459"/>
              <w:tab w:val="right" w:pos="9026" w:leader="dot"/>
            </w:tabs>
            <w:rPr/>
          </w:pPr>
          <w:hyperlink w:anchor="__RefHeading___Toc1921961_388300464">
            <w:r>
              <w:rPr>
                <w:webHidden/>
                <w:rStyle w:val="IndexLink"/>
                <w:rtl w:val="true"/>
              </w:rPr>
              <w:t>اشاره</w:t>
            </w:r>
            <w:r>
              <w:rPr>
                <w:rStyle w:val="IndexLink"/>
                <w:rtl w:val="true"/>
              </w:rPr>
              <w:t>:</w:t>
              <w:tab/>
            </w:r>
            <w:r>
              <w:rPr>
                <w:rStyle w:val="IndexLink"/>
              </w:rPr>
              <w:t>357</w:t>
            </w:r>
          </w:hyperlink>
        </w:p>
        <w:p>
          <w:pPr>
            <w:pStyle w:val="Contents3"/>
            <w:tabs>
              <w:tab w:val="clear" w:pos="8459"/>
              <w:tab w:val="right" w:pos="9026" w:leader="dot"/>
            </w:tabs>
            <w:rPr/>
          </w:pPr>
          <w:hyperlink w:anchor="__RefHeading___Toc1921963_388300464">
            <w:r>
              <w:rPr>
                <w:webHidden/>
                <w:rStyle w:val="IndexLink"/>
                <w:rtl w:val="true"/>
              </w:rPr>
              <w:t xml:space="preserve">- </w:t>
            </w:r>
            <w:r>
              <w:rPr>
                <w:rStyle w:val="IndexLink"/>
                <w:rtl w:val="true"/>
              </w:rPr>
              <w:t>حكم من أوصي لقرابته</w:t>
            </w:r>
            <w:r>
              <w:rPr>
                <w:rStyle w:val="IndexLink"/>
                <w:rtl w:val="true"/>
              </w:rPr>
              <w:tab/>
            </w:r>
            <w:r>
              <w:rPr>
                <w:rStyle w:val="IndexLink"/>
              </w:rPr>
              <w:t>357</w:t>
            </w:r>
          </w:hyperlink>
        </w:p>
        <w:p>
          <w:pPr>
            <w:pStyle w:val="Contents3"/>
            <w:tabs>
              <w:tab w:val="clear" w:pos="8459"/>
              <w:tab w:val="right" w:pos="9026" w:leader="dot"/>
            </w:tabs>
            <w:rPr/>
          </w:pPr>
          <w:hyperlink w:anchor="__RefHeading___Toc1921965_388300464">
            <w:r>
              <w:rPr>
                <w:webHidden/>
                <w:rStyle w:val="IndexLink"/>
                <w:rtl w:val="true"/>
              </w:rPr>
              <w:t xml:space="preserve">- </w:t>
            </w:r>
            <w:r>
              <w:rPr>
                <w:rStyle w:val="IndexLink"/>
                <w:rtl w:val="true"/>
              </w:rPr>
              <w:t>حكم العمل بالوصيّة</w:t>
            </w:r>
            <w:r>
              <w:rPr>
                <w:rStyle w:val="IndexLink"/>
                <w:rtl w:val="true"/>
              </w:rPr>
              <w:t>:</w:t>
              <w:tab/>
            </w:r>
            <w:r>
              <w:rPr>
                <w:rStyle w:val="IndexLink"/>
              </w:rPr>
              <w:t>357</w:t>
            </w:r>
          </w:hyperlink>
        </w:p>
        <w:p>
          <w:pPr>
            <w:pStyle w:val="Contents3"/>
            <w:tabs>
              <w:tab w:val="clear" w:pos="8459"/>
              <w:tab w:val="right" w:pos="9026" w:leader="dot"/>
            </w:tabs>
            <w:rPr/>
          </w:pPr>
          <w:hyperlink w:anchor="__RefHeading___Toc1921967_388300464">
            <w:r>
              <w:rPr>
                <w:webHidden/>
                <w:rStyle w:val="IndexLink"/>
                <w:rtl w:val="true"/>
              </w:rPr>
              <w:t xml:space="preserve">- </w:t>
            </w:r>
            <w:r>
              <w:rPr>
                <w:rStyle w:val="IndexLink"/>
                <w:rtl w:val="true"/>
              </w:rPr>
              <w:t>حكم شراء الوصيّ من مال الميّت إذا بيع فيمن زاد</w:t>
            </w:r>
            <w:r>
              <w:rPr>
                <w:rStyle w:val="IndexLink"/>
                <w:rtl w:val="true"/>
              </w:rPr>
              <w:tab/>
            </w:r>
            <w:r>
              <w:rPr>
                <w:rStyle w:val="IndexLink"/>
              </w:rPr>
              <w:t>358</w:t>
            </w:r>
          </w:hyperlink>
        </w:p>
        <w:p>
          <w:pPr>
            <w:pStyle w:val="Contents3"/>
            <w:tabs>
              <w:tab w:val="clear" w:pos="8459"/>
              <w:tab w:val="right" w:pos="9026" w:leader="dot"/>
            </w:tabs>
            <w:rPr/>
          </w:pPr>
          <w:hyperlink w:anchor="__RefHeading___Toc1921969_388300464">
            <w:r>
              <w:rPr>
                <w:webHidden/>
                <w:rStyle w:val="IndexLink"/>
                <w:rtl w:val="true"/>
              </w:rPr>
              <w:t xml:space="preserve">- </w:t>
            </w:r>
            <w:r>
              <w:rPr>
                <w:rStyle w:val="IndexLink"/>
                <w:rtl w:val="true"/>
              </w:rPr>
              <w:t>حكم الوصيّة بألفاظ مبهمة كالقليل</w:t>
            </w:r>
            <w:r>
              <w:rPr>
                <w:rStyle w:val="IndexLink"/>
                <w:rtl w:val="true"/>
              </w:rPr>
              <w:t>:</w:t>
              <w:tab/>
            </w:r>
            <w:r>
              <w:rPr>
                <w:rStyle w:val="IndexLink"/>
              </w:rPr>
              <w:t>358</w:t>
            </w:r>
          </w:hyperlink>
        </w:p>
        <w:p>
          <w:pPr>
            <w:pStyle w:val="Contents3"/>
            <w:tabs>
              <w:tab w:val="clear" w:pos="8459"/>
              <w:tab w:val="right" w:pos="9026" w:leader="dot"/>
            </w:tabs>
            <w:rPr/>
          </w:pPr>
          <w:hyperlink w:anchor="__RefHeading___Toc1921971_388300464">
            <w:r>
              <w:rPr>
                <w:webHidden/>
                <w:rStyle w:val="IndexLink"/>
                <w:rtl w:val="true"/>
              </w:rPr>
              <w:t xml:space="preserve">- </w:t>
            </w:r>
            <w:r>
              <w:rPr>
                <w:rStyle w:val="IndexLink"/>
                <w:rtl w:val="true"/>
              </w:rPr>
              <w:t>حكم الوصيّة بالكتابة</w:t>
            </w:r>
            <w:r>
              <w:rPr>
                <w:rStyle w:val="IndexLink"/>
                <w:rtl w:val="true"/>
              </w:rPr>
              <w:tab/>
            </w:r>
            <w:r>
              <w:rPr>
                <w:rStyle w:val="IndexLink"/>
              </w:rPr>
              <w:t>359</w:t>
            </w:r>
          </w:hyperlink>
        </w:p>
        <w:p>
          <w:pPr>
            <w:pStyle w:val="Contents3"/>
            <w:tabs>
              <w:tab w:val="clear" w:pos="8459"/>
              <w:tab w:val="right" w:pos="9026" w:leader="dot"/>
            </w:tabs>
            <w:rPr/>
          </w:pPr>
          <w:hyperlink w:anchor="__RefHeading___Toc1921973_388300464">
            <w:r>
              <w:rPr>
                <w:webHidden/>
                <w:rStyle w:val="IndexLink"/>
                <w:rtl w:val="true"/>
              </w:rPr>
              <w:t xml:space="preserve">- </w:t>
            </w:r>
            <w:r>
              <w:rPr>
                <w:rStyle w:val="IndexLink"/>
                <w:rtl w:val="true"/>
              </w:rPr>
              <w:t>حكم الوصيّة لأمّ الولد</w:t>
            </w:r>
            <w:r>
              <w:rPr>
                <w:rStyle w:val="IndexLink"/>
                <w:rtl w:val="true"/>
              </w:rPr>
              <w:t>:</w:t>
              <w:tab/>
            </w:r>
            <w:r>
              <w:rPr>
                <w:rStyle w:val="IndexLink"/>
              </w:rPr>
              <w:t>359</w:t>
            </w:r>
          </w:hyperlink>
        </w:p>
        <w:p>
          <w:pPr>
            <w:pStyle w:val="Contents3"/>
            <w:tabs>
              <w:tab w:val="clear" w:pos="8459"/>
              <w:tab w:val="right" w:pos="9026" w:leader="dot"/>
            </w:tabs>
            <w:rPr/>
          </w:pPr>
          <w:hyperlink w:anchor="__RefHeading___Toc1921975_388300464">
            <w:r>
              <w:rPr>
                <w:webHidden/>
                <w:rStyle w:val="IndexLink"/>
                <w:rtl w:val="true"/>
              </w:rPr>
              <w:t xml:space="preserve">- </w:t>
            </w:r>
            <w:r>
              <w:rPr>
                <w:rStyle w:val="IndexLink"/>
                <w:rtl w:val="true"/>
              </w:rPr>
              <w:t>حكم دفع المال إلي أحد الوصيّين</w:t>
            </w:r>
            <w:r>
              <w:rPr>
                <w:rStyle w:val="IndexLink"/>
                <w:rtl w:val="true"/>
              </w:rPr>
              <w:t>:</w:t>
              <w:tab/>
            </w:r>
            <w:r>
              <w:rPr>
                <w:rStyle w:val="IndexLink"/>
              </w:rPr>
              <w:t>359</w:t>
            </w:r>
          </w:hyperlink>
        </w:p>
        <w:p>
          <w:pPr>
            <w:pStyle w:val="Contents3"/>
            <w:tabs>
              <w:tab w:val="clear" w:pos="8459"/>
              <w:tab w:val="right" w:pos="9026" w:leader="dot"/>
            </w:tabs>
            <w:rPr/>
          </w:pPr>
          <w:hyperlink w:anchor="__RefHeading___Toc1921977_388300464">
            <w:r>
              <w:rPr>
                <w:webHidden/>
                <w:rStyle w:val="IndexLink"/>
                <w:rtl w:val="true"/>
              </w:rPr>
              <w:t xml:space="preserve">- </w:t>
            </w:r>
            <w:r>
              <w:rPr>
                <w:rStyle w:val="IndexLink"/>
                <w:rtl w:val="true"/>
              </w:rPr>
              <w:t>حكم من أوصي بجزء أو سهم من ماله</w:t>
            </w:r>
            <w:r>
              <w:rPr>
                <w:rStyle w:val="IndexLink"/>
                <w:rtl w:val="true"/>
              </w:rPr>
              <w:t>:</w:t>
              <w:tab/>
            </w:r>
            <w:r>
              <w:rPr>
                <w:rStyle w:val="IndexLink"/>
              </w:rPr>
              <w:t>360</w:t>
            </w:r>
          </w:hyperlink>
        </w:p>
        <w:p>
          <w:pPr>
            <w:pStyle w:val="Contents3"/>
            <w:tabs>
              <w:tab w:val="clear" w:pos="8459"/>
              <w:tab w:val="right" w:pos="9026" w:leader="dot"/>
            </w:tabs>
            <w:rPr/>
          </w:pPr>
          <w:hyperlink w:anchor="__RefHeading___Toc1921979_388300464">
            <w:r>
              <w:rPr>
                <w:webHidden/>
                <w:rStyle w:val="IndexLink"/>
                <w:rtl w:val="true"/>
              </w:rPr>
              <w:t xml:space="preserve">- </w:t>
            </w:r>
            <w:r>
              <w:rPr>
                <w:rStyle w:val="IndexLink"/>
                <w:rtl w:val="true"/>
              </w:rPr>
              <w:t>حكم من قال عند موته</w:t>
            </w:r>
            <w:r>
              <w:rPr>
                <w:rStyle w:val="IndexLink"/>
                <w:rtl w:val="true"/>
              </w:rPr>
              <w:t xml:space="preserve">: </w:t>
            </w:r>
            <w:r>
              <w:rPr>
                <w:rStyle w:val="IndexLink"/>
                <w:rtl w:val="true"/>
              </w:rPr>
              <w:t>كلّ مملوك لي قديم فهو حرّ</w:t>
            </w:r>
            <w:r>
              <w:rPr>
                <w:rStyle w:val="IndexLink"/>
                <w:rtl w:val="true"/>
              </w:rPr>
              <w:t>:</w:t>
              <w:tab/>
            </w:r>
            <w:r>
              <w:rPr>
                <w:rStyle w:val="IndexLink"/>
              </w:rPr>
              <w:t>361</w:t>
            </w:r>
          </w:hyperlink>
        </w:p>
        <w:p>
          <w:pPr>
            <w:pStyle w:val="Contents3"/>
            <w:tabs>
              <w:tab w:val="clear" w:pos="8459"/>
              <w:tab w:val="right" w:pos="9026" w:leader="dot"/>
            </w:tabs>
            <w:rPr/>
          </w:pPr>
          <w:hyperlink w:anchor="__RefHeading___Toc1921981_388300464">
            <w:r>
              <w:rPr>
                <w:webHidden/>
                <w:rStyle w:val="IndexLink"/>
                <w:rtl w:val="true"/>
              </w:rPr>
              <w:t xml:space="preserve">- </w:t>
            </w:r>
            <w:r>
              <w:rPr>
                <w:rStyle w:val="IndexLink"/>
                <w:rtl w:val="true"/>
              </w:rPr>
              <w:t>حكم من أوصي لقراباته</w:t>
            </w:r>
            <w:r>
              <w:rPr>
                <w:rStyle w:val="IndexLink"/>
                <w:rtl w:val="true"/>
              </w:rPr>
              <w:t>:</w:t>
              <w:tab/>
            </w:r>
            <w:r>
              <w:rPr>
                <w:rStyle w:val="IndexLink"/>
              </w:rPr>
              <w:t>362</w:t>
            </w:r>
          </w:hyperlink>
        </w:p>
        <w:p>
          <w:pPr>
            <w:pStyle w:val="Contents3"/>
            <w:tabs>
              <w:tab w:val="clear" w:pos="8459"/>
              <w:tab w:val="right" w:pos="9026" w:leader="dot"/>
            </w:tabs>
            <w:rPr/>
          </w:pPr>
          <w:hyperlink w:anchor="__RefHeading___Toc1921983_388300464">
            <w:r>
              <w:rPr>
                <w:webHidden/>
                <w:rStyle w:val="IndexLink"/>
                <w:rtl w:val="true"/>
              </w:rPr>
              <w:t xml:space="preserve">- </w:t>
            </w:r>
            <w:r>
              <w:rPr>
                <w:rStyle w:val="IndexLink"/>
                <w:rtl w:val="true"/>
              </w:rPr>
              <w:t>حكم تجارة الوصيّ بمال اليتيم</w:t>
            </w:r>
            <w:r>
              <w:rPr>
                <w:rStyle w:val="IndexLink"/>
                <w:rtl w:val="true"/>
              </w:rPr>
              <w:t>:</w:t>
              <w:tab/>
            </w:r>
            <w:r>
              <w:rPr>
                <w:rStyle w:val="IndexLink"/>
              </w:rPr>
              <w:t>362</w:t>
            </w:r>
          </w:hyperlink>
        </w:p>
        <w:p>
          <w:pPr>
            <w:pStyle w:val="Contents3"/>
            <w:tabs>
              <w:tab w:val="clear" w:pos="8459"/>
              <w:tab w:val="right" w:pos="9026" w:leader="dot"/>
            </w:tabs>
            <w:rPr/>
          </w:pPr>
          <w:hyperlink w:anchor="__RefHeading___Toc1921985_388300464">
            <w:r>
              <w:rPr>
                <w:webHidden/>
                <w:rStyle w:val="IndexLink"/>
                <w:rtl w:val="true"/>
              </w:rPr>
              <w:t xml:space="preserve">- </w:t>
            </w:r>
            <w:r>
              <w:rPr>
                <w:rStyle w:val="IndexLink"/>
                <w:rtl w:val="true"/>
              </w:rPr>
              <w:t>حكم من أوصي لرجل بسيف وفيه حلية</w:t>
            </w:r>
            <w:r>
              <w:rPr>
                <w:rStyle w:val="IndexLink"/>
                <w:rtl w:val="true"/>
              </w:rPr>
              <w:t>:</w:t>
              <w:tab/>
            </w:r>
            <w:r>
              <w:rPr>
                <w:rStyle w:val="IndexLink"/>
              </w:rPr>
              <w:t>363</w:t>
            </w:r>
          </w:hyperlink>
        </w:p>
        <w:p>
          <w:pPr>
            <w:pStyle w:val="Contents3"/>
            <w:tabs>
              <w:tab w:val="clear" w:pos="8459"/>
              <w:tab w:val="right" w:pos="9026" w:leader="dot"/>
            </w:tabs>
            <w:rPr/>
          </w:pPr>
          <w:hyperlink w:anchor="__RefHeading___Toc1921987_388300464">
            <w:r>
              <w:rPr>
                <w:webHidden/>
                <w:rStyle w:val="IndexLink"/>
                <w:rtl w:val="true"/>
              </w:rPr>
              <w:t xml:space="preserve">- </w:t>
            </w:r>
            <w:r>
              <w:rPr>
                <w:rStyle w:val="IndexLink"/>
                <w:rtl w:val="true"/>
              </w:rPr>
              <w:t>حكم الوصيّة الي الغائب</w:t>
            </w:r>
            <w:r>
              <w:rPr>
                <w:rStyle w:val="IndexLink"/>
                <w:rtl w:val="true"/>
              </w:rPr>
              <w:t>:</w:t>
              <w:tab/>
            </w:r>
            <w:r>
              <w:rPr>
                <w:rStyle w:val="IndexLink"/>
              </w:rPr>
              <w:t>363</w:t>
            </w:r>
          </w:hyperlink>
        </w:p>
        <w:p>
          <w:pPr>
            <w:pStyle w:val="Contents3"/>
            <w:tabs>
              <w:tab w:val="clear" w:pos="8459"/>
              <w:tab w:val="right" w:pos="9026" w:leader="dot"/>
            </w:tabs>
            <w:rPr/>
          </w:pPr>
          <w:hyperlink w:anchor="__RefHeading___Toc1921989_388300464">
            <w:r>
              <w:rPr>
                <w:webHidden/>
                <w:rStyle w:val="IndexLink"/>
                <w:rtl w:val="true"/>
              </w:rPr>
              <w:t xml:space="preserve">- </w:t>
            </w:r>
            <w:r>
              <w:rPr>
                <w:rStyle w:val="IndexLink"/>
                <w:rtl w:val="true"/>
              </w:rPr>
              <w:t>حكم من أوصي إلي شخص بمال ليضعه حيث يشاء</w:t>
            </w:r>
            <w:r>
              <w:rPr>
                <w:rStyle w:val="IndexLink"/>
                <w:rtl w:val="true"/>
              </w:rPr>
              <w:t>:</w:t>
              <w:tab/>
            </w:r>
            <w:r>
              <w:rPr>
                <w:rStyle w:val="IndexLink"/>
              </w:rPr>
              <w:t>364</w:t>
            </w:r>
          </w:hyperlink>
        </w:p>
        <w:p>
          <w:pPr>
            <w:pStyle w:val="Contents3"/>
            <w:tabs>
              <w:tab w:val="clear" w:pos="8459"/>
              <w:tab w:val="right" w:pos="9026" w:leader="dot"/>
            </w:tabs>
            <w:rPr/>
          </w:pPr>
          <w:hyperlink w:anchor="__RefHeading___Toc1921991_388300464">
            <w:r>
              <w:rPr>
                <w:webHidden/>
                <w:rStyle w:val="IndexLink"/>
                <w:rtl w:val="true"/>
              </w:rPr>
              <w:t xml:space="preserve">- </w:t>
            </w:r>
            <w:r>
              <w:rPr>
                <w:rStyle w:val="IndexLink"/>
                <w:rtl w:val="true"/>
              </w:rPr>
              <w:t>حكم من أوصي لشخص بصندوق فيه مال</w:t>
            </w:r>
            <w:r>
              <w:rPr>
                <w:rStyle w:val="IndexLink"/>
                <w:rtl w:val="true"/>
              </w:rPr>
              <w:t>:</w:t>
              <w:tab/>
            </w:r>
            <w:r>
              <w:rPr>
                <w:rStyle w:val="IndexLink"/>
              </w:rPr>
              <w:t>365</w:t>
            </w:r>
          </w:hyperlink>
        </w:p>
        <w:p>
          <w:pPr>
            <w:pStyle w:val="Contents3"/>
            <w:tabs>
              <w:tab w:val="clear" w:pos="8459"/>
              <w:tab w:val="right" w:pos="9026" w:leader="dot"/>
            </w:tabs>
            <w:rPr/>
          </w:pPr>
          <w:hyperlink w:anchor="__RefHeading___Toc1921993_388300464">
            <w:r>
              <w:rPr>
                <w:webHidden/>
                <w:rStyle w:val="IndexLink"/>
                <w:rtl w:val="true"/>
              </w:rPr>
              <w:t xml:space="preserve">- </w:t>
            </w:r>
            <w:r>
              <w:rPr>
                <w:rStyle w:val="IndexLink"/>
                <w:rtl w:val="true"/>
              </w:rPr>
              <w:t>حكم تحليل بعض الورثة حقّ الميّت علي المديون</w:t>
            </w:r>
            <w:r>
              <w:rPr>
                <w:rStyle w:val="IndexLink"/>
                <w:rtl w:val="true"/>
              </w:rPr>
              <w:t>:</w:t>
              <w:tab/>
            </w:r>
            <w:r>
              <w:rPr>
                <w:rStyle w:val="IndexLink"/>
              </w:rPr>
              <w:t>365</w:t>
            </w:r>
          </w:hyperlink>
        </w:p>
        <w:p>
          <w:pPr>
            <w:pStyle w:val="Contents3"/>
            <w:tabs>
              <w:tab w:val="clear" w:pos="8459"/>
              <w:tab w:val="right" w:pos="9026" w:leader="dot"/>
            </w:tabs>
            <w:rPr/>
          </w:pPr>
          <w:hyperlink w:anchor="__RefHeading___Toc1921995_388300464">
            <w:r>
              <w:rPr>
                <w:webHidden/>
                <w:rStyle w:val="IndexLink"/>
                <w:rtl w:val="true"/>
              </w:rPr>
              <w:t xml:space="preserve">- </w:t>
            </w:r>
            <w:r>
              <w:rPr>
                <w:rStyle w:val="IndexLink"/>
                <w:rtl w:val="true"/>
              </w:rPr>
              <w:t>حكم الوصيّة بإخراج الولد من الميراث</w:t>
            </w:r>
            <w:r>
              <w:rPr>
                <w:rStyle w:val="IndexLink"/>
                <w:rtl w:val="true"/>
              </w:rPr>
              <w:t>:</w:t>
              <w:tab/>
            </w:r>
            <w:r>
              <w:rPr>
                <w:rStyle w:val="IndexLink"/>
              </w:rPr>
              <w:t>366</w:t>
            </w:r>
          </w:hyperlink>
        </w:p>
        <w:p>
          <w:pPr>
            <w:pStyle w:val="Contents3"/>
            <w:tabs>
              <w:tab w:val="clear" w:pos="8459"/>
              <w:tab w:val="right" w:pos="9026" w:leader="dot"/>
            </w:tabs>
            <w:rPr/>
          </w:pPr>
          <w:hyperlink w:anchor="__RefHeading___Toc1921997_388300464">
            <w:r>
              <w:rPr>
                <w:webHidden/>
                <w:rStyle w:val="IndexLink"/>
                <w:rtl w:val="true"/>
              </w:rPr>
              <w:t xml:space="preserve">- </w:t>
            </w:r>
            <w:r>
              <w:rPr>
                <w:rStyle w:val="IndexLink"/>
                <w:rtl w:val="true"/>
              </w:rPr>
              <w:t>حكم من مات بغير وصيّة وترك اموالاً وأولاداً، صغاراً وكباراً</w:t>
            </w:r>
            <w:r>
              <w:rPr>
                <w:rStyle w:val="IndexLink"/>
                <w:rtl w:val="true"/>
              </w:rPr>
              <w:t>:</w:t>
              <w:tab/>
            </w:r>
            <w:r>
              <w:rPr>
                <w:rStyle w:val="IndexLink"/>
              </w:rPr>
              <w:t>367</w:t>
            </w:r>
          </w:hyperlink>
        </w:p>
        <w:p>
          <w:pPr>
            <w:pStyle w:val="Contents3"/>
            <w:tabs>
              <w:tab w:val="clear" w:pos="8459"/>
              <w:tab w:val="right" w:pos="9026" w:leader="dot"/>
            </w:tabs>
            <w:rPr/>
          </w:pPr>
          <w:hyperlink w:anchor="__RefHeading___Toc1921999_388300464">
            <w:r>
              <w:rPr>
                <w:webHidden/>
                <w:rStyle w:val="IndexLink"/>
                <w:rtl w:val="true"/>
              </w:rPr>
              <w:t xml:space="preserve">- </w:t>
            </w:r>
            <w:r>
              <w:rPr>
                <w:rStyle w:val="IndexLink"/>
                <w:rtl w:val="true"/>
              </w:rPr>
              <w:t>إلزام الوصيّ الأيتام بأخذ أموالهم بعد إدراكهم</w:t>
            </w:r>
            <w:r>
              <w:rPr>
                <w:rStyle w:val="IndexLink"/>
                <w:rtl w:val="true"/>
              </w:rPr>
              <w:t>:</w:t>
              <w:tab/>
            </w:r>
            <w:r>
              <w:rPr>
                <w:rStyle w:val="IndexLink"/>
              </w:rPr>
              <w:t>368</w:t>
            </w:r>
          </w:hyperlink>
        </w:p>
        <w:p>
          <w:pPr>
            <w:pStyle w:val="Contents3"/>
            <w:tabs>
              <w:tab w:val="clear" w:pos="8459"/>
              <w:tab w:val="right" w:pos="9026" w:leader="dot"/>
            </w:tabs>
            <w:rPr/>
          </w:pPr>
          <w:hyperlink w:anchor="__RefHeading___Toc1922001_388300464">
            <w:r>
              <w:rPr>
                <w:webHidden/>
                <w:rStyle w:val="IndexLink"/>
                <w:rtl w:val="true"/>
              </w:rPr>
              <w:t xml:space="preserve">- </w:t>
            </w:r>
            <w:r>
              <w:rPr>
                <w:rStyle w:val="IndexLink"/>
                <w:rtl w:val="true"/>
              </w:rPr>
              <w:t>حكم وصيّة من أوصي بجزء من ماله</w:t>
            </w:r>
            <w:r>
              <w:rPr>
                <w:rStyle w:val="IndexLink"/>
                <w:rtl w:val="true"/>
              </w:rPr>
              <w:t>:</w:t>
              <w:tab/>
            </w:r>
            <w:r>
              <w:rPr>
                <w:rStyle w:val="IndexLink"/>
              </w:rPr>
              <w:t>368</w:t>
            </w:r>
          </w:hyperlink>
        </w:p>
        <w:p>
          <w:pPr>
            <w:pStyle w:val="Contents3"/>
            <w:tabs>
              <w:tab w:val="clear" w:pos="8459"/>
              <w:tab w:val="right" w:pos="9026" w:leader="dot"/>
            </w:tabs>
            <w:rPr/>
          </w:pPr>
          <w:hyperlink w:anchor="__RefHeading___Toc1922003_388300464">
            <w:r>
              <w:rPr>
                <w:webHidden/>
                <w:rStyle w:val="IndexLink"/>
                <w:rtl w:val="true"/>
              </w:rPr>
              <w:t xml:space="preserve">- </w:t>
            </w:r>
            <w:r>
              <w:rPr>
                <w:rStyle w:val="IndexLink"/>
                <w:rtl w:val="true"/>
              </w:rPr>
              <w:t>حكم وصيّة المجوسيّ</w:t>
            </w:r>
            <w:r>
              <w:rPr>
                <w:rStyle w:val="IndexLink"/>
                <w:rtl w:val="true"/>
              </w:rPr>
              <w:t>:</w:t>
              <w:tab/>
            </w:r>
            <w:r>
              <w:rPr>
                <w:rStyle w:val="IndexLink"/>
              </w:rPr>
              <w:t>369</w:t>
            </w:r>
          </w:hyperlink>
        </w:p>
        <w:p>
          <w:pPr>
            <w:pStyle w:val="Contents3"/>
            <w:tabs>
              <w:tab w:val="clear" w:pos="8459"/>
              <w:tab w:val="right" w:pos="9026" w:leader="dot"/>
            </w:tabs>
            <w:rPr/>
          </w:pPr>
          <w:hyperlink w:anchor="__RefHeading___Toc1922005_388300464">
            <w:r>
              <w:rPr>
                <w:webHidden/>
                <w:rStyle w:val="IndexLink"/>
                <w:rtl w:val="true"/>
              </w:rPr>
              <w:t xml:space="preserve">- </w:t>
            </w:r>
            <w:r>
              <w:rPr>
                <w:rStyle w:val="IndexLink"/>
                <w:rtl w:val="true"/>
              </w:rPr>
              <w:t>حكم وصيّة الذمّي</w:t>
            </w:r>
            <w:r>
              <w:rPr>
                <w:rStyle w:val="IndexLink"/>
                <w:rtl w:val="true"/>
              </w:rPr>
              <w:t>:</w:t>
              <w:tab/>
            </w:r>
            <w:r>
              <w:rPr>
                <w:rStyle w:val="IndexLink"/>
              </w:rPr>
              <w:t>370</w:t>
            </w:r>
          </w:hyperlink>
        </w:p>
        <w:p>
          <w:pPr>
            <w:pStyle w:val="Contents3"/>
            <w:tabs>
              <w:tab w:val="clear" w:pos="8459"/>
              <w:tab w:val="right" w:pos="9026" w:leader="dot"/>
            </w:tabs>
            <w:rPr/>
          </w:pPr>
          <w:hyperlink w:anchor="__RefHeading___Toc1922007_388300464">
            <w:r>
              <w:rPr>
                <w:webHidden/>
                <w:rStyle w:val="IndexLink"/>
                <w:rtl w:val="true"/>
              </w:rPr>
              <w:t xml:space="preserve">- </w:t>
            </w:r>
            <w:r>
              <w:rPr>
                <w:rStyle w:val="IndexLink"/>
                <w:rtl w:val="true"/>
              </w:rPr>
              <w:t>حكم من أوصي بمال وأعتق مملوكه</w:t>
            </w:r>
            <w:r>
              <w:rPr>
                <w:rStyle w:val="IndexLink"/>
                <w:rtl w:val="true"/>
              </w:rPr>
              <w:t>:</w:t>
              <w:tab/>
            </w:r>
            <w:r>
              <w:rPr>
                <w:rStyle w:val="IndexLink"/>
              </w:rPr>
              <w:t>370</w:t>
            </w:r>
          </w:hyperlink>
        </w:p>
        <w:p>
          <w:pPr>
            <w:pStyle w:val="Contents3"/>
            <w:tabs>
              <w:tab w:val="clear" w:pos="8459"/>
              <w:tab w:val="right" w:pos="9026" w:leader="dot"/>
            </w:tabs>
            <w:rPr/>
          </w:pPr>
          <w:hyperlink w:anchor="__RefHeading___Toc1922009_388300464">
            <w:r>
              <w:rPr>
                <w:webHidden/>
                <w:rStyle w:val="IndexLink"/>
                <w:rtl w:val="true"/>
              </w:rPr>
              <w:t xml:space="preserve">- </w:t>
            </w:r>
            <w:r>
              <w:rPr>
                <w:rStyle w:val="IndexLink"/>
                <w:rtl w:val="true"/>
              </w:rPr>
              <w:t>حكم من أوصي لأمّ ولده</w:t>
            </w:r>
            <w:r>
              <w:rPr>
                <w:rStyle w:val="IndexLink"/>
                <w:rtl w:val="true"/>
              </w:rPr>
              <w:t>:</w:t>
              <w:tab/>
            </w:r>
            <w:r>
              <w:rPr>
                <w:rStyle w:val="IndexLink"/>
              </w:rPr>
              <w:t>371</w:t>
            </w:r>
          </w:hyperlink>
        </w:p>
        <w:p>
          <w:pPr>
            <w:pStyle w:val="Contents3"/>
            <w:tabs>
              <w:tab w:val="clear" w:pos="8459"/>
              <w:tab w:val="right" w:pos="9026" w:leader="dot"/>
            </w:tabs>
            <w:rPr/>
          </w:pPr>
          <w:hyperlink w:anchor="__RefHeading___Toc1922011_388300464">
            <w:r>
              <w:rPr>
                <w:webHidden/>
                <w:rStyle w:val="IndexLink"/>
                <w:rtl w:val="true"/>
              </w:rPr>
              <w:t xml:space="preserve">- </w:t>
            </w:r>
            <w:r>
              <w:rPr>
                <w:rStyle w:val="IndexLink"/>
                <w:rtl w:val="true"/>
              </w:rPr>
              <w:t>حكم من أوصي بسهم من ماله</w:t>
            </w:r>
            <w:r>
              <w:rPr>
                <w:rStyle w:val="IndexLink"/>
                <w:rtl w:val="true"/>
              </w:rPr>
              <w:t>:</w:t>
              <w:tab/>
            </w:r>
            <w:r>
              <w:rPr>
                <w:rStyle w:val="IndexLink"/>
              </w:rPr>
              <w:t>371</w:t>
            </w:r>
          </w:hyperlink>
        </w:p>
        <w:p>
          <w:pPr>
            <w:pStyle w:val="Contents2"/>
            <w:tabs>
              <w:tab w:val="clear" w:pos="8743"/>
              <w:tab w:val="right" w:pos="9026" w:leader="dot"/>
            </w:tabs>
            <w:rPr/>
          </w:pPr>
          <w:hyperlink w:anchor="__RefHeading___Toc1922013_388300464">
            <w:r>
              <w:rPr>
                <w:webHidden/>
                <w:rStyle w:val="IndexLink"/>
                <w:rtl w:val="true"/>
              </w:rPr>
              <w:t>الفصل الحادي والعشرون</w:t>
            </w:r>
            <w:r>
              <w:rPr>
                <w:rStyle w:val="IndexLink"/>
                <w:rtl w:val="true"/>
              </w:rPr>
              <w:t xml:space="preserve">: </w:t>
            </w:r>
            <w:r>
              <w:rPr>
                <w:rStyle w:val="IndexLink"/>
                <w:rtl w:val="true"/>
              </w:rPr>
              <w:t>الصيد والذبائح</w:t>
            </w:r>
            <w:r>
              <w:rPr>
                <w:rStyle w:val="IndexLink"/>
                <w:rtl w:val="true"/>
              </w:rPr>
              <w:t>:</w:t>
              <w:tab/>
            </w:r>
            <w:r>
              <w:rPr>
                <w:rStyle w:val="IndexLink"/>
              </w:rPr>
              <w:t>373</w:t>
            </w:r>
          </w:hyperlink>
        </w:p>
        <w:p>
          <w:pPr>
            <w:pStyle w:val="Contents3"/>
            <w:tabs>
              <w:tab w:val="clear" w:pos="8459"/>
              <w:tab w:val="right" w:pos="9026" w:leader="dot"/>
            </w:tabs>
            <w:rPr/>
          </w:pPr>
          <w:hyperlink w:anchor="__RefHeading___Toc1922015_388300464">
            <w:r>
              <w:rPr>
                <w:webHidden/>
                <w:rStyle w:val="IndexLink"/>
                <w:rtl w:val="true"/>
              </w:rPr>
              <w:t>اشاره</w:t>
            </w:r>
            <w:r>
              <w:rPr>
                <w:rStyle w:val="IndexLink"/>
                <w:rtl w:val="true"/>
              </w:rPr>
              <w:t>:</w:t>
              <w:tab/>
            </w:r>
            <w:r>
              <w:rPr>
                <w:rStyle w:val="IndexLink"/>
              </w:rPr>
              <w:t>373</w:t>
            </w:r>
          </w:hyperlink>
        </w:p>
        <w:p>
          <w:pPr>
            <w:pStyle w:val="Contents3"/>
            <w:tabs>
              <w:tab w:val="clear" w:pos="8459"/>
              <w:tab w:val="right" w:pos="9026" w:leader="dot"/>
            </w:tabs>
            <w:rPr/>
          </w:pPr>
          <w:hyperlink w:anchor="__RefHeading___Toc1922017_388300464">
            <w:r>
              <w:rPr>
                <w:webHidden/>
                <w:rStyle w:val="IndexLink"/>
                <w:rtl w:val="true"/>
              </w:rPr>
              <w:t xml:space="preserve">- </w:t>
            </w:r>
            <w:r>
              <w:rPr>
                <w:rStyle w:val="IndexLink"/>
                <w:rtl w:val="true"/>
              </w:rPr>
              <w:t>حكم ذبح ما ربّاه الرجل بيده</w:t>
            </w:r>
            <w:r>
              <w:rPr>
                <w:rStyle w:val="IndexLink"/>
                <w:rtl w:val="true"/>
              </w:rPr>
              <w:t>:</w:t>
              <w:tab/>
            </w:r>
            <w:r>
              <w:rPr>
                <w:rStyle w:val="IndexLink"/>
              </w:rPr>
              <w:t>373</w:t>
            </w:r>
          </w:hyperlink>
        </w:p>
        <w:p>
          <w:pPr>
            <w:pStyle w:val="Contents3"/>
            <w:tabs>
              <w:tab w:val="clear" w:pos="8459"/>
              <w:tab w:val="right" w:pos="9026" w:leader="dot"/>
            </w:tabs>
            <w:rPr/>
          </w:pPr>
          <w:hyperlink w:anchor="__RefHeading___Toc1922019_388300464">
            <w:r>
              <w:rPr>
                <w:webHidden/>
                <w:rStyle w:val="IndexLink"/>
                <w:rtl w:val="true"/>
              </w:rPr>
              <w:t xml:space="preserve">- </w:t>
            </w:r>
            <w:r>
              <w:rPr>
                <w:rStyle w:val="IndexLink"/>
                <w:rtl w:val="true"/>
              </w:rPr>
              <w:t>حكم ذبيحة ولد الزنا والصبيّ والمرأة</w:t>
            </w:r>
            <w:r>
              <w:rPr>
                <w:rStyle w:val="IndexLink"/>
                <w:rtl w:val="true"/>
              </w:rPr>
              <w:t>:</w:t>
              <w:tab/>
            </w:r>
            <w:r>
              <w:rPr>
                <w:rStyle w:val="IndexLink"/>
              </w:rPr>
              <w:t>373</w:t>
            </w:r>
          </w:hyperlink>
        </w:p>
        <w:p>
          <w:pPr>
            <w:pStyle w:val="Contents3"/>
            <w:tabs>
              <w:tab w:val="clear" w:pos="8459"/>
              <w:tab w:val="right" w:pos="9026" w:leader="dot"/>
            </w:tabs>
            <w:rPr/>
          </w:pPr>
          <w:hyperlink w:anchor="__RefHeading___Toc1922021_388300464">
            <w:r>
              <w:rPr>
                <w:webHidden/>
                <w:rStyle w:val="IndexLink"/>
                <w:rtl w:val="true"/>
              </w:rPr>
              <w:t xml:space="preserve">- </w:t>
            </w:r>
            <w:r>
              <w:rPr>
                <w:rStyle w:val="IndexLink"/>
                <w:rtl w:val="true"/>
              </w:rPr>
              <w:t>حكم ذبيحة المخالف</w:t>
            </w:r>
            <w:r>
              <w:rPr>
                <w:rStyle w:val="IndexLink"/>
                <w:rtl w:val="true"/>
              </w:rPr>
              <w:t>:</w:t>
              <w:tab/>
            </w:r>
            <w:r>
              <w:rPr>
                <w:rStyle w:val="IndexLink"/>
              </w:rPr>
              <w:t>374</w:t>
            </w:r>
          </w:hyperlink>
        </w:p>
        <w:p>
          <w:pPr>
            <w:pStyle w:val="Contents3"/>
            <w:tabs>
              <w:tab w:val="clear" w:pos="8459"/>
              <w:tab w:val="right" w:pos="9026" w:leader="dot"/>
            </w:tabs>
            <w:rPr/>
          </w:pPr>
          <w:hyperlink w:anchor="__RefHeading___Toc1922023_388300464">
            <w:r>
              <w:rPr>
                <w:webHidden/>
                <w:rStyle w:val="IndexLink"/>
                <w:rtl w:val="true"/>
              </w:rPr>
              <w:t xml:space="preserve">- </w:t>
            </w:r>
            <w:r>
              <w:rPr>
                <w:rStyle w:val="IndexLink"/>
                <w:rtl w:val="true"/>
              </w:rPr>
              <w:t>حكم ذبائح اليهود والنصاري وطعامهم</w:t>
            </w:r>
            <w:r>
              <w:rPr>
                <w:rStyle w:val="IndexLink"/>
                <w:rtl w:val="true"/>
              </w:rPr>
              <w:t>:</w:t>
              <w:tab/>
            </w:r>
            <w:r>
              <w:rPr>
                <w:rStyle w:val="IndexLink"/>
              </w:rPr>
              <w:t>374</w:t>
            </w:r>
          </w:hyperlink>
        </w:p>
        <w:p>
          <w:pPr>
            <w:pStyle w:val="Contents3"/>
            <w:tabs>
              <w:tab w:val="clear" w:pos="8459"/>
              <w:tab w:val="right" w:pos="9026" w:leader="dot"/>
            </w:tabs>
            <w:rPr/>
          </w:pPr>
          <w:hyperlink w:anchor="__RefHeading___Toc1922025_388300464">
            <w:r>
              <w:rPr>
                <w:webHidden/>
                <w:rStyle w:val="IndexLink"/>
                <w:rtl w:val="true"/>
              </w:rPr>
              <w:t xml:space="preserve">- </w:t>
            </w:r>
            <w:r>
              <w:rPr>
                <w:rStyle w:val="IndexLink"/>
                <w:rtl w:val="true"/>
              </w:rPr>
              <w:t>حكم صيد الطير والوحش بالليل</w:t>
            </w:r>
            <w:r>
              <w:rPr>
                <w:rStyle w:val="IndexLink"/>
                <w:rtl w:val="true"/>
              </w:rPr>
              <w:t>:</w:t>
              <w:tab/>
            </w:r>
            <w:r>
              <w:rPr>
                <w:rStyle w:val="IndexLink"/>
              </w:rPr>
              <w:t>375</w:t>
            </w:r>
          </w:hyperlink>
        </w:p>
        <w:p>
          <w:pPr>
            <w:pStyle w:val="Contents3"/>
            <w:tabs>
              <w:tab w:val="clear" w:pos="8459"/>
              <w:tab w:val="right" w:pos="9026" w:leader="dot"/>
            </w:tabs>
            <w:rPr/>
          </w:pPr>
          <w:hyperlink w:anchor="__RefHeading___Toc1922027_388300464">
            <w:r>
              <w:rPr>
                <w:webHidden/>
                <w:rStyle w:val="IndexLink"/>
                <w:rtl w:val="true"/>
              </w:rPr>
              <w:t xml:space="preserve">- </w:t>
            </w:r>
            <w:r>
              <w:rPr>
                <w:rStyle w:val="IndexLink"/>
                <w:rtl w:val="true"/>
              </w:rPr>
              <w:t>ما يؤكل من الطير</w:t>
            </w:r>
            <w:r>
              <w:rPr>
                <w:rStyle w:val="IndexLink"/>
                <w:rtl w:val="true"/>
              </w:rPr>
              <w:t>:</w:t>
              <w:tab/>
            </w:r>
            <w:r>
              <w:rPr>
                <w:rStyle w:val="IndexLink"/>
              </w:rPr>
              <w:t>375</w:t>
            </w:r>
          </w:hyperlink>
        </w:p>
        <w:p>
          <w:pPr>
            <w:pStyle w:val="Contents3"/>
            <w:tabs>
              <w:tab w:val="clear" w:pos="8459"/>
              <w:tab w:val="right" w:pos="9026" w:leader="dot"/>
            </w:tabs>
            <w:rPr/>
          </w:pPr>
          <w:hyperlink w:anchor="__RefHeading___Toc1922029_388300464">
            <w:r>
              <w:rPr>
                <w:webHidden/>
                <w:rStyle w:val="IndexLink"/>
                <w:rtl w:val="true"/>
              </w:rPr>
              <w:t xml:space="preserve">- </w:t>
            </w:r>
            <w:r>
              <w:rPr>
                <w:rStyle w:val="IndexLink"/>
                <w:rtl w:val="true"/>
              </w:rPr>
              <w:t>حكم ما صاده البازي والصقر</w:t>
            </w:r>
            <w:r>
              <w:rPr>
                <w:rStyle w:val="IndexLink"/>
                <w:rtl w:val="true"/>
              </w:rPr>
              <w:t>:</w:t>
              <w:tab/>
            </w:r>
            <w:r>
              <w:rPr>
                <w:rStyle w:val="IndexLink"/>
              </w:rPr>
              <w:t>375</w:t>
            </w:r>
          </w:hyperlink>
        </w:p>
        <w:p>
          <w:pPr>
            <w:pStyle w:val="Contents3"/>
            <w:tabs>
              <w:tab w:val="clear" w:pos="8459"/>
              <w:tab w:val="right" w:pos="9026" w:leader="dot"/>
            </w:tabs>
            <w:rPr/>
          </w:pPr>
          <w:hyperlink w:anchor="__RefHeading___Toc1922031_388300464">
            <w:r>
              <w:rPr>
                <w:webHidden/>
                <w:rStyle w:val="IndexLink"/>
                <w:rtl w:val="true"/>
              </w:rPr>
              <w:t xml:space="preserve">- </w:t>
            </w:r>
            <w:r>
              <w:rPr>
                <w:rStyle w:val="IndexLink"/>
                <w:rtl w:val="true"/>
              </w:rPr>
              <w:t>حكم ما يصيده الكلب والفهد</w:t>
            </w:r>
            <w:r>
              <w:rPr>
                <w:rStyle w:val="IndexLink"/>
                <w:rtl w:val="true"/>
              </w:rPr>
              <w:t>:</w:t>
              <w:tab/>
            </w:r>
            <w:r>
              <w:rPr>
                <w:rStyle w:val="IndexLink"/>
              </w:rPr>
              <w:t>376</w:t>
            </w:r>
          </w:hyperlink>
        </w:p>
        <w:p>
          <w:pPr>
            <w:pStyle w:val="Contents3"/>
            <w:tabs>
              <w:tab w:val="clear" w:pos="8459"/>
              <w:tab w:val="right" w:pos="9026" w:leader="dot"/>
            </w:tabs>
            <w:rPr/>
          </w:pPr>
          <w:hyperlink w:anchor="__RefHeading___Toc1922033_388300464">
            <w:r>
              <w:rPr>
                <w:webHidden/>
                <w:rStyle w:val="IndexLink"/>
                <w:rtl w:val="true"/>
              </w:rPr>
              <w:t xml:space="preserve">- </w:t>
            </w:r>
            <w:r>
              <w:rPr>
                <w:rStyle w:val="IndexLink"/>
                <w:rtl w:val="true"/>
              </w:rPr>
              <w:t>حكم صيد الطير بالليل</w:t>
            </w:r>
            <w:r>
              <w:rPr>
                <w:rStyle w:val="IndexLink"/>
                <w:rtl w:val="true"/>
              </w:rPr>
              <w:t>:</w:t>
              <w:tab/>
            </w:r>
            <w:r>
              <w:rPr>
                <w:rStyle w:val="IndexLink"/>
              </w:rPr>
              <w:t>376</w:t>
            </w:r>
          </w:hyperlink>
        </w:p>
        <w:p>
          <w:pPr>
            <w:pStyle w:val="Contents3"/>
            <w:tabs>
              <w:tab w:val="clear" w:pos="8459"/>
              <w:tab w:val="right" w:pos="9026" w:leader="dot"/>
            </w:tabs>
            <w:rPr/>
          </w:pPr>
          <w:hyperlink w:anchor="__RefHeading___Toc1922035_388300464">
            <w:r>
              <w:rPr>
                <w:webHidden/>
                <w:rStyle w:val="IndexLink"/>
                <w:rtl w:val="true"/>
              </w:rPr>
              <w:t xml:space="preserve">- </w:t>
            </w:r>
            <w:r>
              <w:rPr>
                <w:rStyle w:val="IndexLink"/>
                <w:rtl w:val="true"/>
              </w:rPr>
              <w:t>حكم من صاد طيراً ثمّ انكشف صاحبه</w:t>
            </w:r>
            <w:r>
              <w:rPr>
                <w:rStyle w:val="IndexLink"/>
                <w:rtl w:val="true"/>
              </w:rPr>
              <w:t>:</w:t>
              <w:tab/>
            </w:r>
            <w:r>
              <w:rPr>
                <w:rStyle w:val="IndexLink"/>
              </w:rPr>
              <w:t>377</w:t>
            </w:r>
          </w:hyperlink>
        </w:p>
        <w:p>
          <w:pPr>
            <w:pStyle w:val="Contents3"/>
            <w:tabs>
              <w:tab w:val="clear" w:pos="8459"/>
              <w:tab w:val="right" w:pos="9026" w:leader="dot"/>
            </w:tabs>
            <w:rPr/>
          </w:pPr>
          <w:hyperlink w:anchor="__RefHeading___Toc1922037_388300464">
            <w:r>
              <w:rPr>
                <w:webHidden/>
                <w:rStyle w:val="IndexLink"/>
                <w:rtl w:val="true"/>
              </w:rPr>
              <w:t xml:space="preserve">- </w:t>
            </w:r>
            <w:r>
              <w:rPr>
                <w:rStyle w:val="IndexLink"/>
                <w:rtl w:val="true"/>
              </w:rPr>
              <w:t>حكم قتل القنبرة وأكل لحمها</w:t>
            </w:r>
            <w:r>
              <w:rPr>
                <w:rStyle w:val="IndexLink"/>
                <w:rtl w:val="true"/>
              </w:rPr>
              <w:t>:</w:t>
              <w:tab/>
            </w:r>
            <w:r>
              <w:rPr>
                <w:rStyle w:val="IndexLink"/>
              </w:rPr>
              <w:t>377</w:t>
            </w:r>
          </w:hyperlink>
        </w:p>
        <w:p>
          <w:pPr>
            <w:pStyle w:val="Contents2"/>
            <w:tabs>
              <w:tab w:val="clear" w:pos="8743"/>
              <w:tab w:val="right" w:pos="9026" w:leader="dot"/>
            </w:tabs>
            <w:rPr/>
          </w:pPr>
          <w:hyperlink w:anchor="__RefHeading___Toc1922039_388300464">
            <w:r>
              <w:rPr>
                <w:webHidden/>
                <w:rStyle w:val="IndexLink"/>
                <w:rtl w:val="true"/>
              </w:rPr>
              <w:t>الفصل الثاني والعشرون</w:t>
            </w:r>
            <w:r>
              <w:rPr>
                <w:rStyle w:val="IndexLink"/>
                <w:rtl w:val="true"/>
              </w:rPr>
              <w:t xml:space="preserve">: </w:t>
            </w:r>
            <w:r>
              <w:rPr>
                <w:rStyle w:val="IndexLink"/>
                <w:rtl w:val="true"/>
              </w:rPr>
              <w:t>الأطعمة والأشربة</w:t>
            </w:r>
            <w:r>
              <w:rPr>
                <w:rStyle w:val="IndexLink"/>
                <w:rtl w:val="true"/>
              </w:rPr>
              <w:tab/>
            </w:r>
            <w:r>
              <w:rPr>
                <w:rStyle w:val="IndexLink"/>
              </w:rPr>
              <w:t>379</w:t>
            </w:r>
          </w:hyperlink>
        </w:p>
        <w:p>
          <w:pPr>
            <w:pStyle w:val="Contents3"/>
            <w:tabs>
              <w:tab w:val="clear" w:pos="8459"/>
              <w:tab w:val="right" w:pos="9026" w:leader="dot"/>
            </w:tabs>
            <w:rPr/>
          </w:pPr>
          <w:hyperlink w:anchor="__RefHeading___Toc1922041_388300464">
            <w:r>
              <w:rPr>
                <w:webHidden/>
                <w:rStyle w:val="IndexLink"/>
                <w:rtl w:val="true"/>
              </w:rPr>
              <w:t>اشاره</w:t>
            </w:r>
            <w:r>
              <w:rPr>
                <w:rStyle w:val="IndexLink"/>
                <w:rtl w:val="true"/>
              </w:rPr>
              <w:t>:</w:t>
              <w:tab/>
            </w:r>
            <w:r>
              <w:rPr>
                <w:rStyle w:val="IndexLink"/>
              </w:rPr>
              <w:t>379</w:t>
            </w:r>
          </w:hyperlink>
        </w:p>
        <w:p>
          <w:pPr>
            <w:pStyle w:val="Contents3"/>
            <w:tabs>
              <w:tab w:val="clear" w:pos="8459"/>
              <w:tab w:val="right" w:pos="9026" w:leader="dot"/>
            </w:tabs>
            <w:rPr/>
          </w:pPr>
          <w:hyperlink w:anchor="__RefHeading___Toc1922043_388300464">
            <w:r>
              <w:rPr>
                <w:webHidden/>
                <w:rStyle w:val="IndexLink"/>
                <w:rtl w:val="true"/>
              </w:rPr>
              <w:t>(</w:t>
            </w:r>
            <w:r>
              <w:rPr>
                <w:rStyle w:val="IndexLink"/>
                <w:rtl w:val="true"/>
              </w:rPr>
              <w:t>أ</w:t>
            </w:r>
            <w:r>
              <w:rPr>
                <w:rStyle w:val="IndexLink"/>
                <w:rtl w:val="true"/>
              </w:rPr>
              <w:t xml:space="preserve">) - </w:t>
            </w:r>
            <w:r>
              <w:rPr>
                <w:rStyle w:val="IndexLink"/>
                <w:rtl w:val="true"/>
              </w:rPr>
              <w:t>آداب أكل الطعام</w:t>
            </w:r>
            <w:r>
              <w:rPr>
                <w:rStyle w:val="IndexLink"/>
                <w:rtl w:val="true"/>
              </w:rPr>
              <w:t>:</w:t>
              <w:tab/>
            </w:r>
            <w:r>
              <w:rPr>
                <w:rStyle w:val="IndexLink"/>
              </w:rPr>
              <w:t>379</w:t>
            </w:r>
          </w:hyperlink>
        </w:p>
        <w:p>
          <w:pPr>
            <w:pStyle w:val="Contents4"/>
            <w:tabs>
              <w:tab w:val="clear" w:pos="8176"/>
              <w:tab w:val="right" w:pos="9026" w:leader="dot"/>
            </w:tabs>
            <w:rPr/>
          </w:pPr>
          <w:hyperlink w:anchor="__RefHeading___Toc1922045_388300464">
            <w:r>
              <w:rPr>
                <w:webHidden/>
                <w:rStyle w:val="IndexLink"/>
                <w:rtl w:val="true"/>
              </w:rPr>
              <w:t>اشاره</w:t>
            </w:r>
            <w:r>
              <w:rPr>
                <w:rStyle w:val="IndexLink"/>
                <w:rtl w:val="true"/>
              </w:rPr>
              <w:t>:</w:t>
              <w:tab/>
            </w:r>
            <w:r>
              <w:rPr>
                <w:rStyle w:val="IndexLink"/>
              </w:rPr>
              <w:t>379</w:t>
            </w:r>
          </w:hyperlink>
        </w:p>
        <w:p>
          <w:pPr>
            <w:pStyle w:val="Contents4"/>
            <w:tabs>
              <w:tab w:val="clear" w:pos="8176"/>
              <w:tab w:val="right" w:pos="9026" w:leader="dot"/>
            </w:tabs>
            <w:rPr/>
          </w:pPr>
          <w:hyperlink w:anchor="__RefHeading___Toc1922047_388300464">
            <w:r>
              <w:rPr>
                <w:webHidden/>
                <w:rStyle w:val="IndexLink"/>
                <w:rtl w:val="true"/>
              </w:rPr>
              <w:t xml:space="preserve">- </w:t>
            </w:r>
            <w:r>
              <w:rPr>
                <w:rStyle w:val="IndexLink"/>
                <w:rtl w:val="true"/>
              </w:rPr>
              <w:t>الوضوء قبل الطعام</w:t>
            </w:r>
            <w:r>
              <w:rPr>
                <w:rStyle w:val="IndexLink"/>
                <w:rtl w:val="true"/>
              </w:rPr>
              <w:t>:</w:t>
              <w:tab/>
            </w:r>
            <w:r>
              <w:rPr>
                <w:rStyle w:val="IndexLink"/>
              </w:rPr>
              <w:t>379</w:t>
            </w:r>
          </w:hyperlink>
        </w:p>
        <w:p>
          <w:pPr>
            <w:pStyle w:val="Contents4"/>
            <w:tabs>
              <w:tab w:val="clear" w:pos="8176"/>
              <w:tab w:val="right" w:pos="9026" w:leader="dot"/>
            </w:tabs>
            <w:rPr/>
          </w:pPr>
          <w:hyperlink w:anchor="__RefHeading___Toc1922049_388300464">
            <w:r>
              <w:rPr>
                <w:webHidden/>
                <w:rStyle w:val="IndexLink"/>
                <w:rtl w:val="true"/>
              </w:rPr>
              <w:t xml:space="preserve">- </w:t>
            </w:r>
            <w:r>
              <w:rPr>
                <w:rStyle w:val="IndexLink"/>
                <w:rtl w:val="true"/>
              </w:rPr>
              <w:t>فضل الملح</w:t>
            </w:r>
            <w:r>
              <w:rPr>
                <w:rStyle w:val="IndexLink"/>
                <w:rtl w:val="true"/>
              </w:rPr>
              <w:t>:</w:t>
              <w:tab/>
            </w:r>
            <w:r>
              <w:rPr>
                <w:rStyle w:val="IndexLink"/>
              </w:rPr>
              <w:t>380</w:t>
            </w:r>
          </w:hyperlink>
        </w:p>
        <w:p>
          <w:pPr>
            <w:pStyle w:val="Contents4"/>
            <w:tabs>
              <w:tab w:val="clear" w:pos="8176"/>
              <w:tab w:val="right" w:pos="9026" w:leader="dot"/>
            </w:tabs>
            <w:rPr/>
          </w:pPr>
          <w:hyperlink w:anchor="__RefHeading___Toc1922051_388300464">
            <w:r>
              <w:rPr>
                <w:webHidden/>
                <w:rStyle w:val="IndexLink"/>
                <w:rtl w:val="true"/>
              </w:rPr>
              <w:t xml:space="preserve">- </w:t>
            </w:r>
            <w:r>
              <w:rPr>
                <w:rStyle w:val="IndexLink"/>
                <w:rtl w:val="true"/>
              </w:rPr>
              <w:t>افتتاح الطعام بالخلّ أو الملح</w:t>
            </w:r>
            <w:r>
              <w:rPr>
                <w:rStyle w:val="IndexLink"/>
                <w:rtl w:val="true"/>
              </w:rPr>
              <w:t>:</w:t>
              <w:tab/>
            </w:r>
            <w:r>
              <w:rPr>
                <w:rStyle w:val="IndexLink"/>
              </w:rPr>
              <w:t>380</w:t>
            </w:r>
          </w:hyperlink>
        </w:p>
        <w:p>
          <w:pPr>
            <w:pStyle w:val="Contents4"/>
            <w:tabs>
              <w:tab w:val="clear" w:pos="8176"/>
              <w:tab w:val="right" w:pos="9026" w:leader="dot"/>
            </w:tabs>
            <w:rPr/>
          </w:pPr>
          <w:hyperlink w:anchor="__RefHeading___Toc1922053_388300464">
            <w:r>
              <w:rPr>
                <w:webHidden/>
                <w:rStyle w:val="IndexLink"/>
                <w:rtl w:val="true"/>
              </w:rPr>
              <w:t xml:space="preserve">- </w:t>
            </w:r>
            <w:r>
              <w:rPr>
                <w:rStyle w:val="IndexLink"/>
                <w:rtl w:val="true"/>
              </w:rPr>
              <w:t>حكم التخلّل بعود الرمّان وقضيب الريحان</w:t>
            </w:r>
            <w:r>
              <w:rPr>
                <w:rStyle w:val="IndexLink"/>
                <w:rtl w:val="true"/>
              </w:rPr>
              <w:t>:</w:t>
              <w:tab/>
            </w:r>
            <w:r>
              <w:rPr>
                <w:rStyle w:val="IndexLink"/>
              </w:rPr>
              <w:t>381</w:t>
            </w:r>
          </w:hyperlink>
        </w:p>
        <w:p>
          <w:pPr>
            <w:pStyle w:val="Contents4"/>
            <w:tabs>
              <w:tab w:val="clear" w:pos="8176"/>
              <w:tab w:val="right" w:pos="9026" w:leader="dot"/>
            </w:tabs>
            <w:rPr/>
          </w:pPr>
          <w:hyperlink w:anchor="__RefHeading___Toc1922055_388300464">
            <w:r>
              <w:rPr>
                <w:webHidden/>
                <w:rStyle w:val="IndexLink"/>
                <w:rtl w:val="true"/>
              </w:rPr>
              <w:t xml:space="preserve">- </w:t>
            </w:r>
            <w:r>
              <w:rPr>
                <w:rStyle w:val="IndexLink"/>
                <w:rtl w:val="true"/>
              </w:rPr>
              <w:t>حكم أكل السويق</w:t>
            </w:r>
            <w:r>
              <w:rPr>
                <w:rStyle w:val="IndexLink"/>
                <w:rtl w:val="true"/>
              </w:rPr>
              <w:t>:</w:t>
              <w:tab/>
            </w:r>
            <w:r>
              <w:rPr>
                <w:rStyle w:val="IndexLink"/>
              </w:rPr>
              <w:t>381</w:t>
            </w:r>
          </w:hyperlink>
        </w:p>
        <w:p>
          <w:pPr>
            <w:pStyle w:val="Contents4"/>
            <w:tabs>
              <w:tab w:val="clear" w:pos="8176"/>
              <w:tab w:val="right" w:pos="9026" w:leader="dot"/>
            </w:tabs>
            <w:rPr/>
          </w:pPr>
          <w:hyperlink w:anchor="__RefHeading___Toc1922057_388300464">
            <w:r>
              <w:rPr>
                <w:webHidden/>
                <w:rStyle w:val="IndexLink"/>
                <w:rtl w:val="true"/>
              </w:rPr>
              <w:t xml:space="preserve">- </w:t>
            </w:r>
            <w:r>
              <w:rPr>
                <w:rStyle w:val="IndexLink"/>
                <w:rtl w:val="true"/>
              </w:rPr>
              <w:t>حكم رمي الفاكهة قبل استقصاء أكلها</w:t>
            </w:r>
            <w:r>
              <w:rPr>
                <w:rStyle w:val="IndexLink"/>
                <w:rtl w:val="true"/>
              </w:rPr>
              <w:t>:</w:t>
              <w:tab/>
            </w:r>
            <w:r>
              <w:rPr>
                <w:rStyle w:val="IndexLink"/>
              </w:rPr>
              <w:t>382</w:t>
            </w:r>
          </w:hyperlink>
        </w:p>
        <w:p>
          <w:pPr>
            <w:pStyle w:val="Contents4"/>
            <w:tabs>
              <w:tab w:val="clear" w:pos="8176"/>
              <w:tab w:val="right" w:pos="9026" w:leader="dot"/>
            </w:tabs>
            <w:rPr/>
          </w:pPr>
          <w:hyperlink w:anchor="__RefHeading___Toc1922059_388300464">
            <w:r>
              <w:rPr>
                <w:webHidden/>
                <w:rStyle w:val="IndexLink"/>
                <w:rtl w:val="true"/>
              </w:rPr>
              <w:t xml:space="preserve">- </w:t>
            </w:r>
            <w:r>
              <w:rPr>
                <w:rStyle w:val="IndexLink"/>
                <w:rtl w:val="true"/>
              </w:rPr>
              <w:t>حكم أكل الآمص</w:t>
            </w:r>
            <w:r>
              <w:rPr>
                <w:rStyle w:val="IndexLink"/>
                <w:rtl w:val="true"/>
              </w:rPr>
              <w:t>:</w:t>
              <w:tab/>
            </w:r>
            <w:r>
              <w:rPr>
                <w:rStyle w:val="IndexLink"/>
              </w:rPr>
              <w:t>382</w:t>
            </w:r>
          </w:hyperlink>
        </w:p>
        <w:p>
          <w:pPr>
            <w:pStyle w:val="Contents4"/>
            <w:tabs>
              <w:tab w:val="clear" w:pos="8176"/>
              <w:tab w:val="right" w:pos="9026" w:leader="dot"/>
            </w:tabs>
            <w:rPr/>
          </w:pPr>
          <w:hyperlink w:anchor="__RefHeading___Toc1922061_388300464">
            <w:r>
              <w:rPr>
                <w:webHidden/>
                <w:rStyle w:val="IndexLink"/>
                <w:rtl w:val="true"/>
              </w:rPr>
              <w:t xml:space="preserve">- </w:t>
            </w:r>
            <w:r>
              <w:rPr>
                <w:rStyle w:val="IndexLink"/>
                <w:rtl w:val="true"/>
              </w:rPr>
              <w:t>حكم الأكل في الأسواق</w:t>
            </w:r>
            <w:r>
              <w:rPr>
                <w:rStyle w:val="IndexLink"/>
                <w:rtl w:val="true"/>
              </w:rPr>
              <w:t>:</w:t>
              <w:tab/>
            </w:r>
            <w:r>
              <w:rPr>
                <w:rStyle w:val="IndexLink"/>
              </w:rPr>
              <w:t>383</w:t>
            </w:r>
          </w:hyperlink>
        </w:p>
        <w:p>
          <w:pPr>
            <w:pStyle w:val="Contents4"/>
            <w:tabs>
              <w:tab w:val="clear" w:pos="8176"/>
              <w:tab w:val="right" w:pos="9026" w:leader="dot"/>
            </w:tabs>
            <w:rPr/>
          </w:pPr>
          <w:hyperlink w:anchor="__RefHeading___Toc1922063_388300464">
            <w:r>
              <w:rPr>
                <w:webHidden/>
                <w:rStyle w:val="IndexLink"/>
                <w:rtl w:val="true"/>
              </w:rPr>
              <w:t xml:space="preserve">- </w:t>
            </w:r>
            <w:r>
              <w:rPr>
                <w:rStyle w:val="IndexLink"/>
                <w:rtl w:val="true"/>
              </w:rPr>
              <w:t>حكم أكل لحوم البُخاتيّ</w:t>
            </w:r>
            <w:r>
              <w:rPr>
                <w:rStyle w:val="IndexLink"/>
                <w:rtl w:val="true"/>
              </w:rPr>
              <w:t>:</w:t>
              <w:tab/>
            </w:r>
            <w:r>
              <w:rPr>
                <w:rStyle w:val="IndexLink"/>
              </w:rPr>
              <w:t>383</w:t>
            </w:r>
          </w:hyperlink>
        </w:p>
        <w:p>
          <w:pPr>
            <w:pStyle w:val="Contents4"/>
            <w:tabs>
              <w:tab w:val="clear" w:pos="8176"/>
              <w:tab w:val="right" w:pos="9026" w:leader="dot"/>
            </w:tabs>
            <w:rPr/>
          </w:pPr>
          <w:hyperlink w:anchor="__RefHeading___Toc1922065_388300464">
            <w:r>
              <w:rPr>
                <w:webHidden/>
                <w:rStyle w:val="IndexLink"/>
                <w:rtl w:val="true"/>
              </w:rPr>
              <w:t xml:space="preserve">- </w:t>
            </w:r>
            <w:r>
              <w:rPr>
                <w:rStyle w:val="IndexLink"/>
                <w:rtl w:val="true"/>
              </w:rPr>
              <w:t>حكم أكل لحوم البراذين والخيل والبغال</w:t>
            </w:r>
            <w:r>
              <w:rPr>
                <w:rStyle w:val="IndexLink"/>
                <w:rtl w:val="true"/>
              </w:rPr>
              <w:t>:</w:t>
              <w:tab/>
            </w:r>
            <w:r>
              <w:rPr>
                <w:rStyle w:val="IndexLink"/>
              </w:rPr>
              <w:t>383</w:t>
            </w:r>
          </w:hyperlink>
        </w:p>
        <w:p>
          <w:pPr>
            <w:pStyle w:val="Contents4"/>
            <w:tabs>
              <w:tab w:val="clear" w:pos="8176"/>
              <w:tab w:val="right" w:pos="9026" w:leader="dot"/>
            </w:tabs>
            <w:rPr/>
          </w:pPr>
          <w:hyperlink w:anchor="__RefHeading___Toc1922067_388300464">
            <w:r>
              <w:rPr>
                <w:webHidden/>
                <w:rStyle w:val="IndexLink"/>
                <w:rtl w:val="true"/>
              </w:rPr>
              <w:t xml:space="preserve">- </w:t>
            </w:r>
            <w:r>
              <w:rPr>
                <w:rStyle w:val="IndexLink"/>
                <w:rtl w:val="true"/>
              </w:rPr>
              <w:t>حكم أكل السمك الذي ليس له قشر</w:t>
            </w:r>
            <w:r>
              <w:rPr>
                <w:rStyle w:val="IndexLink"/>
                <w:rtl w:val="true"/>
              </w:rPr>
              <w:t>:</w:t>
              <w:tab/>
            </w:r>
            <w:r>
              <w:rPr>
                <w:rStyle w:val="IndexLink"/>
              </w:rPr>
              <w:t>384</w:t>
            </w:r>
          </w:hyperlink>
        </w:p>
        <w:p>
          <w:pPr>
            <w:pStyle w:val="Contents4"/>
            <w:tabs>
              <w:tab w:val="clear" w:pos="8176"/>
              <w:tab w:val="right" w:pos="9026" w:leader="dot"/>
            </w:tabs>
            <w:rPr/>
          </w:pPr>
          <w:hyperlink w:anchor="__RefHeading___Toc1922069_388300464">
            <w:r>
              <w:rPr>
                <w:webHidden/>
                <w:rStyle w:val="IndexLink"/>
                <w:rtl w:val="true"/>
              </w:rPr>
              <w:t xml:space="preserve">- </w:t>
            </w:r>
            <w:r>
              <w:rPr>
                <w:rStyle w:val="IndexLink"/>
                <w:rtl w:val="true"/>
              </w:rPr>
              <w:t>حكم السمك إذا اختلف طرفاه ولا يكون له قشور</w:t>
            </w:r>
            <w:r>
              <w:rPr>
                <w:rStyle w:val="IndexLink"/>
                <w:rtl w:val="true"/>
              </w:rPr>
              <w:t>:</w:t>
              <w:tab/>
            </w:r>
            <w:r>
              <w:rPr>
                <w:rStyle w:val="IndexLink"/>
              </w:rPr>
              <w:t>385</w:t>
            </w:r>
          </w:hyperlink>
        </w:p>
        <w:p>
          <w:pPr>
            <w:pStyle w:val="Contents4"/>
            <w:tabs>
              <w:tab w:val="clear" w:pos="8176"/>
              <w:tab w:val="right" w:pos="9026" w:leader="dot"/>
            </w:tabs>
            <w:rPr/>
          </w:pPr>
          <w:hyperlink w:anchor="__RefHeading___Toc1922071_388300464">
            <w:r>
              <w:rPr>
                <w:webHidden/>
                <w:rStyle w:val="IndexLink"/>
                <w:rtl w:val="true"/>
              </w:rPr>
              <w:t xml:space="preserve">- </w:t>
            </w:r>
            <w:r>
              <w:rPr>
                <w:rStyle w:val="IndexLink"/>
                <w:rtl w:val="true"/>
              </w:rPr>
              <w:t>حكم أكل ذبيحة الشاة إذا سلخت قبل أن تموت</w:t>
            </w:r>
            <w:r>
              <w:rPr>
                <w:rStyle w:val="IndexLink"/>
                <w:rtl w:val="true"/>
              </w:rPr>
              <w:t>:</w:t>
              <w:tab/>
            </w:r>
            <w:r>
              <w:rPr>
                <w:rStyle w:val="IndexLink"/>
              </w:rPr>
              <w:t>385</w:t>
            </w:r>
          </w:hyperlink>
        </w:p>
        <w:p>
          <w:pPr>
            <w:pStyle w:val="Contents4"/>
            <w:tabs>
              <w:tab w:val="clear" w:pos="8176"/>
              <w:tab w:val="right" w:pos="9026" w:leader="dot"/>
            </w:tabs>
            <w:rPr/>
          </w:pPr>
          <w:hyperlink w:anchor="__RefHeading___Toc1922073_388300464">
            <w:r>
              <w:rPr>
                <w:webHidden/>
                <w:rStyle w:val="IndexLink"/>
                <w:rtl w:val="true"/>
              </w:rPr>
              <w:t xml:space="preserve">- </w:t>
            </w:r>
            <w:r>
              <w:rPr>
                <w:rStyle w:val="IndexLink"/>
                <w:rtl w:val="true"/>
              </w:rPr>
              <w:t>حكم أكل النطيحة والمتردّية وما أكل السبع</w:t>
            </w:r>
            <w:r>
              <w:rPr>
                <w:rStyle w:val="IndexLink"/>
                <w:rtl w:val="true"/>
              </w:rPr>
              <w:t>:</w:t>
              <w:tab/>
            </w:r>
            <w:r>
              <w:rPr>
                <w:rStyle w:val="IndexLink"/>
              </w:rPr>
              <w:t>385</w:t>
            </w:r>
          </w:hyperlink>
        </w:p>
        <w:p>
          <w:pPr>
            <w:pStyle w:val="Contents4"/>
            <w:tabs>
              <w:tab w:val="clear" w:pos="8176"/>
              <w:tab w:val="right" w:pos="9026" w:leader="dot"/>
            </w:tabs>
            <w:rPr/>
          </w:pPr>
          <w:hyperlink w:anchor="__RefHeading___Toc1922075_388300464">
            <w:r>
              <w:rPr>
                <w:webHidden/>
                <w:rStyle w:val="IndexLink"/>
                <w:rtl w:val="true"/>
              </w:rPr>
              <w:t xml:space="preserve">- </w:t>
            </w:r>
            <w:r>
              <w:rPr>
                <w:rStyle w:val="IndexLink"/>
                <w:rtl w:val="true"/>
              </w:rPr>
              <w:t>حكم أكل ذبيحة الخصيّ والصبيّ والمرأة</w:t>
            </w:r>
            <w:r>
              <w:rPr>
                <w:rStyle w:val="IndexLink"/>
                <w:rtl w:val="true"/>
              </w:rPr>
              <w:t>:</w:t>
              <w:tab/>
            </w:r>
            <w:r>
              <w:rPr>
                <w:rStyle w:val="IndexLink"/>
              </w:rPr>
              <w:t>386</w:t>
            </w:r>
          </w:hyperlink>
        </w:p>
        <w:p>
          <w:pPr>
            <w:pStyle w:val="Contents4"/>
            <w:tabs>
              <w:tab w:val="clear" w:pos="8176"/>
              <w:tab w:val="right" w:pos="9026" w:leader="dot"/>
            </w:tabs>
            <w:rPr/>
          </w:pPr>
          <w:hyperlink w:anchor="__RefHeading___Toc1922077_388300464">
            <w:r>
              <w:rPr>
                <w:webHidden/>
                <w:rStyle w:val="IndexLink"/>
                <w:rtl w:val="true"/>
              </w:rPr>
              <w:t xml:space="preserve">- </w:t>
            </w:r>
            <w:r>
              <w:rPr>
                <w:rStyle w:val="IndexLink"/>
                <w:rtl w:val="true"/>
              </w:rPr>
              <w:t>أكل لحم الغنم</w:t>
            </w:r>
            <w:r>
              <w:rPr>
                <w:rStyle w:val="IndexLink"/>
                <w:rtl w:val="true"/>
              </w:rPr>
              <w:t>:</w:t>
              <w:tab/>
            </w:r>
            <w:r>
              <w:rPr>
                <w:rStyle w:val="IndexLink"/>
              </w:rPr>
              <w:t>386</w:t>
            </w:r>
          </w:hyperlink>
        </w:p>
        <w:p>
          <w:pPr>
            <w:pStyle w:val="Contents4"/>
            <w:tabs>
              <w:tab w:val="clear" w:pos="8176"/>
              <w:tab w:val="right" w:pos="9026" w:leader="dot"/>
            </w:tabs>
            <w:rPr/>
          </w:pPr>
          <w:hyperlink w:anchor="__RefHeading___Toc1922079_388300464">
            <w:r>
              <w:rPr>
                <w:webHidden/>
                <w:rStyle w:val="IndexLink"/>
                <w:rtl w:val="true"/>
              </w:rPr>
              <w:t xml:space="preserve">- </w:t>
            </w:r>
            <w:r>
              <w:rPr>
                <w:rStyle w:val="IndexLink"/>
                <w:rtl w:val="true"/>
              </w:rPr>
              <w:t>حكم أكل ما يقطع من ألبان الغنم</w:t>
            </w:r>
            <w:r>
              <w:rPr>
                <w:rStyle w:val="IndexLink"/>
                <w:rtl w:val="true"/>
              </w:rPr>
              <w:t>:</w:t>
              <w:tab/>
            </w:r>
            <w:r>
              <w:rPr>
                <w:rStyle w:val="IndexLink"/>
              </w:rPr>
              <w:t>387</w:t>
            </w:r>
          </w:hyperlink>
        </w:p>
        <w:p>
          <w:pPr>
            <w:pStyle w:val="Contents4"/>
            <w:tabs>
              <w:tab w:val="clear" w:pos="8176"/>
              <w:tab w:val="right" w:pos="9026" w:leader="dot"/>
            </w:tabs>
            <w:rPr/>
          </w:pPr>
          <w:hyperlink w:anchor="__RefHeading___Toc1922081_388300464">
            <w:r>
              <w:rPr>
                <w:webHidden/>
                <w:rStyle w:val="IndexLink"/>
                <w:rtl w:val="true"/>
              </w:rPr>
              <w:t xml:space="preserve">- </w:t>
            </w:r>
            <w:r>
              <w:rPr>
                <w:rStyle w:val="IndexLink"/>
                <w:rtl w:val="true"/>
              </w:rPr>
              <w:t>حكم البهيمة الموطوئة</w:t>
            </w:r>
            <w:r>
              <w:rPr>
                <w:rStyle w:val="IndexLink"/>
                <w:rtl w:val="true"/>
              </w:rPr>
              <w:t>:</w:t>
              <w:tab/>
            </w:r>
            <w:r>
              <w:rPr>
                <w:rStyle w:val="IndexLink"/>
              </w:rPr>
              <w:t>388</w:t>
            </w:r>
          </w:hyperlink>
        </w:p>
        <w:p>
          <w:pPr>
            <w:pStyle w:val="Contents4"/>
            <w:tabs>
              <w:tab w:val="clear" w:pos="8176"/>
              <w:tab w:val="right" w:pos="9026" w:leader="dot"/>
            </w:tabs>
            <w:rPr/>
          </w:pPr>
          <w:hyperlink w:anchor="__RefHeading___Toc1922083_388300464">
            <w:r>
              <w:rPr>
                <w:webHidden/>
                <w:rStyle w:val="IndexLink"/>
                <w:rtl w:val="true"/>
              </w:rPr>
              <w:t xml:space="preserve">- </w:t>
            </w:r>
            <w:r>
              <w:rPr>
                <w:rStyle w:val="IndexLink"/>
                <w:rtl w:val="true"/>
              </w:rPr>
              <w:t>حكم أكل الجَدْي الذي يرضع من لبن خنزيرة</w:t>
            </w:r>
            <w:r>
              <w:rPr>
                <w:rStyle w:val="IndexLink"/>
                <w:rtl w:val="true"/>
              </w:rPr>
              <w:t>:</w:t>
              <w:tab/>
            </w:r>
            <w:r>
              <w:rPr>
                <w:rStyle w:val="IndexLink"/>
              </w:rPr>
              <w:t>388</w:t>
            </w:r>
          </w:hyperlink>
        </w:p>
        <w:p>
          <w:pPr>
            <w:pStyle w:val="Contents4"/>
            <w:tabs>
              <w:tab w:val="clear" w:pos="8176"/>
              <w:tab w:val="right" w:pos="9026" w:leader="dot"/>
            </w:tabs>
            <w:rPr/>
          </w:pPr>
          <w:hyperlink w:anchor="__RefHeading___Toc1922085_388300464">
            <w:r>
              <w:rPr>
                <w:webHidden/>
                <w:rStyle w:val="IndexLink"/>
                <w:rtl w:val="true"/>
              </w:rPr>
              <w:t xml:space="preserve">- </w:t>
            </w:r>
            <w:r>
              <w:rPr>
                <w:rStyle w:val="IndexLink"/>
                <w:rtl w:val="true"/>
              </w:rPr>
              <w:t>ما يحرم من ذبيحة الشاة</w:t>
            </w:r>
            <w:r>
              <w:rPr>
                <w:rStyle w:val="IndexLink"/>
                <w:rtl w:val="true"/>
              </w:rPr>
              <w:t>:</w:t>
              <w:tab/>
            </w:r>
            <w:r>
              <w:rPr>
                <w:rStyle w:val="IndexLink"/>
              </w:rPr>
              <w:t>389</w:t>
            </w:r>
          </w:hyperlink>
        </w:p>
        <w:p>
          <w:pPr>
            <w:pStyle w:val="Contents3"/>
            <w:tabs>
              <w:tab w:val="clear" w:pos="8459"/>
              <w:tab w:val="right" w:pos="9026" w:leader="dot"/>
            </w:tabs>
            <w:rPr/>
          </w:pPr>
          <w:hyperlink w:anchor="__RefHeading___Toc1922087_388300464">
            <w:r>
              <w:rPr>
                <w:webHidden/>
                <w:rStyle w:val="IndexLink"/>
                <w:rtl w:val="true"/>
              </w:rPr>
              <w:t>(</w:t>
            </w:r>
            <w:r>
              <w:rPr>
                <w:rStyle w:val="IndexLink"/>
                <w:rtl w:val="true"/>
              </w:rPr>
              <w:t>ب</w:t>
            </w:r>
            <w:r>
              <w:rPr>
                <w:rStyle w:val="IndexLink"/>
                <w:rtl w:val="true"/>
              </w:rPr>
              <w:t xml:space="preserve">) - </w:t>
            </w:r>
            <w:r>
              <w:rPr>
                <w:rStyle w:val="IndexLink"/>
                <w:rtl w:val="true"/>
              </w:rPr>
              <w:t>أكل الطيور</w:t>
            </w:r>
            <w:r>
              <w:rPr>
                <w:rStyle w:val="IndexLink"/>
                <w:rtl w:val="true"/>
              </w:rPr>
              <w:tab/>
            </w:r>
            <w:r>
              <w:rPr>
                <w:rStyle w:val="IndexLink"/>
              </w:rPr>
              <w:t>389</w:t>
            </w:r>
          </w:hyperlink>
        </w:p>
        <w:p>
          <w:pPr>
            <w:pStyle w:val="Contents4"/>
            <w:tabs>
              <w:tab w:val="clear" w:pos="8176"/>
              <w:tab w:val="right" w:pos="9026" w:leader="dot"/>
            </w:tabs>
            <w:rPr/>
          </w:pPr>
          <w:hyperlink w:anchor="__RefHeading___Toc1922089_388300464">
            <w:r>
              <w:rPr>
                <w:webHidden/>
                <w:rStyle w:val="IndexLink"/>
                <w:rtl w:val="true"/>
              </w:rPr>
              <w:t>اشاره</w:t>
            </w:r>
            <w:r>
              <w:rPr>
                <w:rStyle w:val="IndexLink"/>
                <w:rtl w:val="true"/>
              </w:rPr>
              <w:t>:</w:t>
              <w:tab/>
            </w:r>
            <w:r>
              <w:rPr>
                <w:rStyle w:val="IndexLink"/>
              </w:rPr>
              <w:t>389</w:t>
            </w:r>
          </w:hyperlink>
        </w:p>
        <w:p>
          <w:pPr>
            <w:pStyle w:val="Contents4"/>
            <w:tabs>
              <w:tab w:val="clear" w:pos="8176"/>
              <w:tab w:val="right" w:pos="9026" w:leader="dot"/>
            </w:tabs>
            <w:rPr/>
          </w:pPr>
          <w:hyperlink w:anchor="__RefHeading___Toc1922091_388300464">
            <w:r>
              <w:rPr>
                <w:webHidden/>
                <w:rStyle w:val="IndexLink"/>
                <w:rtl w:val="true"/>
              </w:rPr>
              <w:t xml:space="preserve">- </w:t>
            </w:r>
            <w:r>
              <w:rPr>
                <w:rStyle w:val="IndexLink"/>
                <w:rtl w:val="true"/>
              </w:rPr>
              <w:t>أكل لحم دجاج الماء</w:t>
            </w:r>
            <w:r>
              <w:rPr>
                <w:rStyle w:val="IndexLink"/>
                <w:rtl w:val="true"/>
              </w:rPr>
              <w:t>:</w:t>
              <w:tab/>
            </w:r>
            <w:r>
              <w:rPr>
                <w:rStyle w:val="IndexLink"/>
              </w:rPr>
              <w:t>389</w:t>
            </w:r>
          </w:hyperlink>
        </w:p>
        <w:p>
          <w:pPr>
            <w:pStyle w:val="Contents4"/>
            <w:tabs>
              <w:tab w:val="clear" w:pos="8176"/>
              <w:tab w:val="right" w:pos="9026" w:leader="dot"/>
            </w:tabs>
            <w:rPr/>
          </w:pPr>
          <w:hyperlink w:anchor="__RefHeading___Toc1922093_388300464">
            <w:r>
              <w:rPr>
                <w:webHidden/>
                <w:rStyle w:val="IndexLink"/>
                <w:rtl w:val="true"/>
              </w:rPr>
              <w:t xml:space="preserve">- </w:t>
            </w:r>
            <w:r>
              <w:rPr>
                <w:rStyle w:val="IndexLink"/>
                <w:rtl w:val="true"/>
              </w:rPr>
              <w:t>حكم أكل لحم الغراب وبيضها</w:t>
            </w:r>
            <w:r>
              <w:rPr>
                <w:rStyle w:val="IndexLink"/>
                <w:rtl w:val="true"/>
              </w:rPr>
              <w:t>:</w:t>
              <w:tab/>
            </w:r>
            <w:r>
              <w:rPr>
                <w:rStyle w:val="IndexLink"/>
              </w:rPr>
              <w:t>389</w:t>
            </w:r>
          </w:hyperlink>
        </w:p>
        <w:p>
          <w:pPr>
            <w:pStyle w:val="Contents4"/>
            <w:tabs>
              <w:tab w:val="clear" w:pos="8176"/>
              <w:tab w:val="right" w:pos="9026" w:leader="dot"/>
            </w:tabs>
            <w:rPr/>
          </w:pPr>
          <w:hyperlink w:anchor="__RefHeading___Toc1922095_388300464">
            <w:r>
              <w:rPr>
                <w:webHidden/>
                <w:rStyle w:val="IndexLink"/>
                <w:rtl w:val="true"/>
              </w:rPr>
              <w:t xml:space="preserve">- </w:t>
            </w:r>
            <w:r>
              <w:rPr>
                <w:rStyle w:val="IndexLink"/>
                <w:rtl w:val="true"/>
              </w:rPr>
              <w:t>حكم أكل لحم النسر</w:t>
            </w:r>
            <w:r>
              <w:rPr>
                <w:rStyle w:val="IndexLink"/>
                <w:rtl w:val="true"/>
              </w:rPr>
              <w:t>:</w:t>
              <w:tab/>
            </w:r>
            <w:r>
              <w:rPr>
                <w:rStyle w:val="IndexLink"/>
              </w:rPr>
              <w:t>390</w:t>
            </w:r>
          </w:hyperlink>
        </w:p>
        <w:p>
          <w:pPr>
            <w:pStyle w:val="Contents3"/>
            <w:tabs>
              <w:tab w:val="clear" w:pos="8459"/>
              <w:tab w:val="right" w:pos="9026" w:leader="dot"/>
            </w:tabs>
            <w:rPr/>
          </w:pPr>
          <w:hyperlink w:anchor="__RefHeading___Toc1922097_388300464">
            <w:r>
              <w:rPr>
                <w:webHidden/>
                <w:rStyle w:val="IndexLink"/>
                <w:rtl w:val="true"/>
              </w:rPr>
              <w:t>(</w:t>
            </w:r>
            <w:r>
              <w:rPr>
                <w:rStyle w:val="IndexLink"/>
                <w:rtl w:val="true"/>
              </w:rPr>
              <w:t>ج</w:t>
            </w:r>
            <w:r>
              <w:rPr>
                <w:rStyle w:val="IndexLink"/>
                <w:rtl w:val="true"/>
              </w:rPr>
              <w:t xml:space="preserve">) - </w:t>
            </w:r>
            <w:r>
              <w:rPr>
                <w:rStyle w:val="IndexLink"/>
                <w:rtl w:val="true"/>
              </w:rPr>
              <w:t>الأطعمة المباحة</w:t>
            </w:r>
            <w:r>
              <w:rPr>
                <w:rStyle w:val="IndexLink"/>
                <w:rtl w:val="true"/>
              </w:rPr>
              <w:t>:</w:t>
              <w:tab/>
            </w:r>
            <w:r>
              <w:rPr>
                <w:rStyle w:val="IndexLink"/>
              </w:rPr>
              <w:t>391</w:t>
            </w:r>
          </w:hyperlink>
        </w:p>
        <w:p>
          <w:pPr>
            <w:pStyle w:val="Contents4"/>
            <w:tabs>
              <w:tab w:val="clear" w:pos="8176"/>
              <w:tab w:val="right" w:pos="9026" w:leader="dot"/>
            </w:tabs>
            <w:rPr/>
          </w:pPr>
          <w:hyperlink w:anchor="__RefHeading___Toc1922099_388300464">
            <w:r>
              <w:rPr>
                <w:webHidden/>
                <w:rStyle w:val="IndexLink"/>
                <w:rtl w:val="true"/>
              </w:rPr>
              <w:t>اشاره</w:t>
            </w:r>
            <w:r>
              <w:rPr>
                <w:rStyle w:val="IndexLink"/>
                <w:rtl w:val="true"/>
              </w:rPr>
              <w:t>:</w:t>
              <w:tab/>
            </w:r>
            <w:r>
              <w:rPr>
                <w:rStyle w:val="IndexLink"/>
              </w:rPr>
              <w:t>391</w:t>
            </w:r>
          </w:hyperlink>
        </w:p>
        <w:p>
          <w:pPr>
            <w:pStyle w:val="Contents4"/>
            <w:tabs>
              <w:tab w:val="clear" w:pos="8176"/>
              <w:tab w:val="right" w:pos="9026" w:leader="dot"/>
            </w:tabs>
            <w:rPr/>
          </w:pPr>
          <w:hyperlink w:anchor="__RefHeading___Toc1922101_388300464">
            <w:r>
              <w:rPr>
                <w:webHidden/>
                <w:rStyle w:val="IndexLink"/>
                <w:rtl w:val="true"/>
              </w:rPr>
              <w:t xml:space="preserve">- </w:t>
            </w:r>
            <w:r>
              <w:rPr>
                <w:rStyle w:val="IndexLink"/>
                <w:rtl w:val="true"/>
              </w:rPr>
              <w:t>حكم أكل الباذنجان</w:t>
            </w:r>
            <w:r>
              <w:rPr>
                <w:rStyle w:val="IndexLink"/>
                <w:rtl w:val="true"/>
              </w:rPr>
              <w:t>:</w:t>
              <w:tab/>
            </w:r>
            <w:r>
              <w:rPr>
                <w:rStyle w:val="IndexLink"/>
              </w:rPr>
              <w:t>391</w:t>
            </w:r>
          </w:hyperlink>
        </w:p>
        <w:p>
          <w:pPr>
            <w:pStyle w:val="Contents4"/>
            <w:tabs>
              <w:tab w:val="clear" w:pos="8176"/>
              <w:tab w:val="right" w:pos="9026" w:leader="dot"/>
            </w:tabs>
            <w:rPr/>
          </w:pPr>
          <w:hyperlink w:anchor="__RefHeading___Toc1922103_388300464">
            <w:r>
              <w:rPr>
                <w:webHidden/>
                <w:rStyle w:val="IndexLink"/>
                <w:rtl w:val="true"/>
              </w:rPr>
              <w:t xml:space="preserve">- </w:t>
            </w:r>
            <w:r>
              <w:rPr>
                <w:rStyle w:val="IndexLink"/>
                <w:rtl w:val="true"/>
              </w:rPr>
              <w:t>حكم أكل الهندباء</w:t>
            </w:r>
            <w:r>
              <w:rPr>
                <w:rStyle w:val="IndexLink"/>
                <w:rtl w:val="true"/>
              </w:rPr>
              <w:t>:</w:t>
              <w:tab/>
            </w:r>
            <w:r>
              <w:rPr>
                <w:rStyle w:val="IndexLink"/>
              </w:rPr>
              <w:t>392</w:t>
            </w:r>
          </w:hyperlink>
        </w:p>
        <w:p>
          <w:pPr>
            <w:pStyle w:val="Contents4"/>
            <w:tabs>
              <w:tab w:val="clear" w:pos="8176"/>
              <w:tab w:val="right" w:pos="9026" w:leader="dot"/>
            </w:tabs>
            <w:rPr/>
          </w:pPr>
          <w:hyperlink w:anchor="__RefHeading___Toc1922105_388300464">
            <w:r>
              <w:rPr>
                <w:webHidden/>
                <w:rStyle w:val="IndexLink"/>
                <w:rtl w:val="true"/>
              </w:rPr>
              <w:t xml:space="preserve">- </w:t>
            </w:r>
            <w:r>
              <w:rPr>
                <w:rStyle w:val="IndexLink"/>
                <w:rtl w:val="true"/>
              </w:rPr>
              <w:t>أكل التين</w:t>
            </w:r>
            <w:r>
              <w:rPr>
                <w:rStyle w:val="IndexLink"/>
                <w:rtl w:val="true"/>
              </w:rPr>
              <w:t>:</w:t>
              <w:tab/>
            </w:r>
            <w:r>
              <w:rPr>
                <w:rStyle w:val="IndexLink"/>
              </w:rPr>
              <w:t>393</w:t>
            </w:r>
          </w:hyperlink>
        </w:p>
        <w:p>
          <w:pPr>
            <w:pStyle w:val="Contents4"/>
            <w:tabs>
              <w:tab w:val="clear" w:pos="8176"/>
              <w:tab w:val="right" w:pos="9026" w:leader="dot"/>
            </w:tabs>
            <w:rPr/>
          </w:pPr>
          <w:hyperlink w:anchor="__RefHeading___Toc1922107_388300464">
            <w:r>
              <w:rPr>
                <w:webHidden/>
                <w:rStyle w:val="IndexLink"/>
                <w:rtl w:val="true"/>
              </w:rPr>
              <w:t xml:space="preserve">- </w:t>
            </w:r>
            <w:r>
              <w:rPr>
                <w:rStyle w:val="IndexLink"/>
                <w:rtl w:val="true"/>
              </w:rPr>
              <w:t>أكل الباذنجان والباذورج</w:t>
            </w:r>
            <w:r>
              <w:rPr>
                <w:rStyle w:val="IndexLink"/>
                <w:rtl w:val="true"/>
              </w:rPr>
              <w:t>:</w:t>
              <w:tab/>
            </w:r>
            <w:r>
              <w:rPr>
                <w:rStyle w:val="IndexLink"/>
              </w:rPr>
              <w:t>393</w:t>
            </w:r>
          </w:hyperlink>
        </w:p>
        <w:p>
          <w:pPr>
            <w:pStyle w:val="Contents4"/>
            <w:tabs>
              <w:tab w:val="clear" w:pos="8176"/>
              <w:tab w:val="right" w:pos="9026" w:leader="dot"/>
            </w:tabs>
            <w:rPr/>
          </w:pPr>
          <w:hyperlink w:anchor="__RefHeading___Toc1922109_388300464">
            <w:r>
              <w:rPr>
                <w:webHidden/>
                <w:rStyle w:val="IndexLink"/>
                <w:rtl w:val="true"/>
              </w:rPr>
              <w:t xml:space="preserve">- </w:t>
            </w:r>
            <w:r>
              <w:rPr>
                <w:rStyle w:val="IndexLink"/>
                <w:rtl w:val="true"/>
              </w:rPr>
              <w:t>أكل الزيت</w:t>
            </w:r>
            <w:r>
              <w:rPr>
                <w:rStyle w:val="IndexLink"/>
                <w:rtl w:val="true"/>
              </w:rPr>
              <w:t>:</w:t>
              <w:tab/>
            </w:r>
            <w:r>
              <w:rPr>
                <w:rStyle w:val="IndexLink"/>
              </w:rPr>
              <w:t>394</w:t>
            </w:r>
          </w:hyperlink>
        </w:p>
        <w:p>
          <w:pPr>
            <w:pStyle w:val="Contents4"/>
            <w:tabs>
              <w:tab w:val="clear" w:pos="8176"/>
              <w:tab w:val="right" w:pos="9026" w:leader="dot"/>
            </w:tabs>
            <w:rPr/>
          </w:pPr>
          <w:hyperlink w:anchor="__RefHeading___Toc1922111_388300464">
            <w:r>
              <w:rPr>
                <w:webHidden/>
                <w:rStyle w:val="IndexLink"/>
                <w:rtl w:val="true"/>
              </w:rPr>
              <w:t xml:space="preserve">- </w:t>
            </w:r>
            <w:r>
              <w:rPr>
                <w:rStyle w:val="IndexLink"/>
                <w:rtl w:val="true"/>
              </w:rPr>
              <w:t>أكل اللبان</w:t>
            </w:r>
            <w:r>
              <w:rPr>
                <w:rStyle w:val="IndexLink"/>
                <w:rtl w:val="true"/>
              </w:rPr>
              <w:t>:</w:t>
              <w:tab/>
            </w:r>
            <w:r>
              <w:rPr>
                <w:rStyle w:val="IndexLink"/>
              </w:rPr>
              <w:t>394</w:t>
            </w:r>
          </w:hyperlink>
        </w:p>
        <w:p>
          <w:pPr>
            <w:pStyle w:val="Contents4"/>
            <w:tabs>
              <w:tab w:val="clear" w:pos="8176"/>
              <w:tab w:val="right" w:pos="9026" w:leader="dot"/>
            </w:tabs>
            <w:rPr/>
          </w:pPr>
          <w:hyperlink w:anchor="__RefHeading___Toc1922113_388300464">
            <w:r>
              <w:rPr>
                <w:webHidden/>
                <w:rStyle w:val="IndexLink"/>
                <w:rtl w:val="true"/>
              </w:rPr>
              <w:t xml:space="preserve">- </w:t>
            </w:r>
            <w:r>
              <w:rPr>
                <w:rStyle w:val="IndexLink"/>
                <w:rtl w:val="true"/>
              </w:rPr>
              <w:t>أكل التفّاح</w:t>
            </w:r>
            <w:r>
              <w:rPr>
                <w:rStyle w:val="IndexLink"/>
                <w:rtl w:val="true"/>
              </w:rPr>
              <w:t>:</w:t>
              <w:tab/>
            </w:r>
            <w:r>
              <w:rPr>
                <w:rStyle w:val="IndexLink"/>
              </w:rPr>
              <w:t>394</w:t>
            </w:r>
          </w:hyperlink>
        </w:p>
        <w:p>
          <w:pPr>
            <w:pStyle w:val="Contents4"/>
            <w:tabs>
              <w:tab w:val="clear" w:pos="8176"/>
              <w:tab w:val="right" w:pos="9026" w:leader="dot"/>
            </w:tabs>
            <w:rPr/>
          </w:pPr>
          <w:hyperlink w:anchor="__RefHeading___Toc1922115_388300464">
            <w:r>
              <w:rPr>
                <w:webHidden/>
                <w:rStyle w:val="IndexLink"/>
                <w:rtl w:val="true"/>
              </w:rPr>
              <w:t xml:space="preserve">- </w:t>
            </w:r>
            <w:r>
              <w:rPr>
                <w:rStyle w:val="IndexLink"/>
                <w:rtl w:val="true"/>
              </w:rPr>
              <w:t>طعم الخبز والماء</w:t>
            </w:r>
            <w:r>
              <w:rPr>
                <w:rStyle w:val="IndexLink"/>
                <w:rtl w:val="true"/>
              </w:rPr>
              <w:t>:</w:t>
              <w:tab/>
            </w:r>
            <w:r>
              <w:rPr>
                <w:rStyle w:val="IndexLink"/>
              </w:rPr>
              <w:t>395</w:t>
            </w:r>
          </w:hyperlink>
        </w:p>
        <w:p>
          <w:pPr>
            <w:pStyle w:val="Contents4"/>
            <w:tabs>
              <w:tab w:val="clear" w:pos="8176"/>
              <w:tab w:val="right" w:pos="9026" w:leader="dot"/>
            </w:tabs>
            <w:rPr/>
          </w:pPr>
          <w:hyperlink w:anchor="__RefHeading___Toc1922117_388300464">
            <w:r>
              <w:rPr>
                <w:webHidden/>
                <w:rStyle w:val="IndexLink"/>
                <w:rtl w:val="true"/>
              </w:rPr>
              <w:t xml:space="preserve">- </w:t>
            </w:r>
            <w:r>
              <w:rPr>
                <w:rStyle w:val="IndexLink"/>
                <w:rtl w:val="true"/>
              </w:rPr>
              <w:t>اختيار خبز الشعير علي الحنطة</w:t>
            </w:r>
            <w:r>
              <w:rPr>
                <w:rStyle w:val="IndexLink"/>
                <w:rtl w:val="true"/>
              </w:rPr>
              <w:t>:</w:t>
              <w:tab/>
            </w:r>
            <w:r>
              <w:rPr>
                <w:rStyle w:val="IndexLink"/>
              </w:rPr>
              <w:t>395</w:t>
            </w:r>
          </w:hyperlink>
        </w:p>
        <w:p>
          <w:pPr>
            <w:pStyle w:val="Contents4"/>
            <w:tabs>
              <w:tab w:val="clear" w:pos="8176"/>
              <w:tab w:val="right" w:pos="9026" w:leader="dot"/>
            </w:tabs>
            <w:rPr/>
          </w:pPr>
          <w:hyperlink w:anchor="__RefHeading___Toc1922119_388300464">
            <w:r>
              <w:rPr>
                <w:webHidden/>
                <w:rStyle w:val="IndexLink"/>
                <w:rtl w:val="true"/>
              </w:rPr>
              <w:t xml:space="preserve">- </w:t>
            </w:r>
            <w:r>
              <w:rPr>
                <w:rStyle w:val="IndexLink"/>
                <w:rtl w:val="true"/>
              </w:rPr>
              <w:t>أكل السويق</w:t>
            </w:r>
            <w:r>
              <w:rPr>
                <w:rStyle w:val="IndexLink"/>
                <w:rtl w:val="true"/>
              </w:rPr>
              <w:t>:</w:t>
              <w:tab/>
            </w:r>
            <w:r>
              <w:rPr>
                <w:rStyle w:val="IndexLink"/>
              </w:rPr>
              <w:t>395</w:t>
            </w:r>
          </w:hyperlink>
        </w:p>
        <w:p>
          <w:pPr>
            <w:pStyle w:val="Contents4"/>
            <w:tabs>
              <w:tab w:val="clear" w:pos="8176"/>
              <w:tab w:val="right" w:pos="9026" w:leader="dot"/>
            </w:tabs>
            <w:rPr/>
          </w:pPr>
          <w:hyperlink w:anchor="__RefHeading___Toc1922121_388300464">
            <w:r>
              <w:rPr>
                <w:webHidden/>
                <w:rStyle w:val="IndexLink"/>
                <w:rtl w:val="true"/>
              </w:rPr>
              <w:t xml:space="preserve">- </w:t>
            </w:r>
            <w:r>
              <w:rPr>
                <w:rStyle w:val="IndexLink"/>
                <w:rtl w:val="true"/>
              </w:rPr>
              <w:t>حكم أكل الطين</w:t>
            </w:r>
            <w:r>
              <w:rPr>
                <w:rStyle w:val="IndexLink"/>
                <w:rtl w:val="true"/>
              </w:rPr>
              <w:t>:</w:t>
              <w:tab/>
            </w:r>
            <w:r>
              <w:rPr>
                <w:rStyle w:val="IndexLink"/>
              </w:rPr>
              <w:t>396</w:t>
            </w:r>
          </w:hyperlink>
        </w:p>
        <w:p>
          <w:pPr>
            <w:pStyle w:val="Contents4"/>
            <w:tabs>
              <w:tab w:val="clear" w:pos="8176"/>
              <w:tab w:val="right" w:pos="9026" w:leader="dot"/>
            </w:tabs>
            <w:rPr/>
          </w:pPr>
          <w:hyperlink w:anchor="__RefHeading___Toc1922123_388300464">
            <w:r>
              <w:rPr>
                <w:webHidden/>
                <w:rStyle w:val="IndexLink"/>
                <w:rtl w:val="true"/>
              </w:rPr>
              <w:t xml:space="preserve">- </w:t>
            </w:r>
            <w:r>
              <w:rPr>
                <w:rStyle w:val="IndexLink"/>
                <w:rtl w:val="true"/>
              </w:rPr>
              <w:t>حكم أكل الإِربِيان والرِبِّيثا</w:t>
            </w:r>
            <w:r>
              <w:rPr>
                <w:rStyle w:val="IndexLink"/>
                <w:rtl w:val="true"/>
              </w:rPr>
              <w:t>:</w:t>
              <w:tab/>
            </w:r>
            <w:r>
              <w:rPr>
                <w:rStyle w:val="IndexLink"/>
              </w:rPr>
              <w:t>397</w:t>
            </w:r>
          </w:hyperlink>
        </w:p>
        <w:p>
          <w:pPr>
            <w:pStyle w:val="Contents4"/>
            <w:tabs>
              <w:tab w:val="clear" w:pos="8176"/>
              <w:tab w:val="right" w:pos="9026" w:leader="dot"/>
            </w:tabs>
            <w:rPr/>
          </w:pPr>
          <w:hyperlink w:anchor="__RefHeading___Toc1922125_388300464">
            <w:r>
              <w:rPr>
                <w:webHidden/>
                <w:rStyle w:val="IndexLink"/>
                <w:rtl w:val="true"/>
              </w:rPr>
              <w:t xml:space="preserve">- </w:t>
            </w:r>
            <w:r>
              <w:rPr>
                <w:rStyle w:val="IndexLink"/>
                <w:rtl w:val="true"/>
              </w:rPr>
              <w:t>حكم أكل الخزّ</w:t>
            </w:r>
            <w:r>
              <w:rPr>
                <w:rStyle w:val="IndexLink"/>
                <w:rtl w:val="true"/>
              </w:rPr>
              <w:t>:</w:t>
              <w:tab/>
            </w:r>
            <w:r>
              <w:rPr>
                <w:rStyle w:val="IndexLink"/>
              </w:rPr>
              <w:t>397</w:t>
            </w:r>
          </w:hyperlink>
        </w:p>
        <w:p>
          <w:pPr>
            <w:pStyle w:val="Contents4"/>
            <w:tabs>
              <w:tab w:val="clear" w:pos="8176"/>
              <w:tab w:val="right" w:pos="9026" w:leader="dot"/>
            </w:tabs>
            <w:rPr/>
          </w:pPr>
          <w:hyperlink w:anchor="__RefHeading___Toc1922127_388300464">
            <w:r>
              <w:rPr>
                <w:webHidden/>
                <w:rStyle w:val="IndexLink"/>
                <w:rtl w:val="true"/>
              </w:rPr>
              <w:t xml:space="preserve">- </w:t>
            </w:r>
            <w:r>
              <w:rPr>
                <w:rStyle w:val="IndexLink"/>
                <w:rtl w:val="true"/>
              </w:rPr>
              <w:t>أكل السلق</w:t>
            </w:r>
            <w:r>
              <w:rPr>
                <w:rStyle w:val="IndexLink"/>
                <w:rtl w:val="true"/>
              </w:rPr>
              <w:t>:</w:t>
              <w:tab/>
            </w:r>
            <w:r>
              <w:rPr>
                <w:rStyle w:val="IndexLink"/>
              </w:rPr>
              <w:t>398</w:t>
            </w:r>
          </w:hyperlink>
        </w:p>
        <w:p>
          <w:pPr>
            <w:pStyle w:val="Contents4"/>
            <w:tabs>
              <w:tab w:val="clear" w:pos="8176"/>
              <w:tab w:val="right" w:pos="9026" w:leader="dot"/>
            </w:tabs>
            <w:rPr/>
          </w:pPr>
          <w:hyperlink w:anchor="__RefHeading___Toc1922129_388300464">
            <w:r>
              <w:rPr>
                <w:webHidden/>
                <w:rStyle w:val="IndexLink"/>
                <w:rtl w:val="true"/>
              </w:rPr>
              <w:t xml:space="preserve">- </w:t>
            </w:r>
            <w:r>
              <w:rPr>
                <w:rStyle w:val="IndexLink"/>
                <w:rtl w:val="true"/>
              </w:rPr>
              <w:t>أكل السفرجل</w:t>
            </w:r>
            <w:r>
              <w:rPr>
                <w:rStyle w:val="IndexLink"/>
                <w:rtl w:val="true"/>
              </w:rPr>
              <w:t>:</w:t>
              <w:tab/>
            </w:r>
            <w:r>
              <w:rPr>
                <w:rStyle w:val="IndexLink"/>
              </w:rPr>
              <w:t>398</w:t>
            </w:r>
          </w:hyperlink>
        </w:p>
        <w:p>
          <w:pPr>
            <w:pStyle w:val="Contents4"/>
            <w:tabs>
              <w:tab w:val="clear" w:pos="8176"/>
              <w:tab w:val="right" w:pos="9026" w:leader="dot"/>
            </w:tabs>
            <w:rPr/>
          </w:pPr>
          <w:hyperlink w:anchor="__RefHeading___Toc1922131_388300464">
            <w:r>
              <w:rPr>
                <w:webHidden/>
                <w:rStyle w:val="IndexLink"/>
                <w:rtl w:val="true"/>
              </w:rPr>
              <w:t xml:space="preserve">- </w:t>
            </w:r>
            <w:r>
              <w:rPr>
                <w:rStyle w:val="IndexLink"/>
                <w:rtl w:val="true"/>
              </w:rPr>
              <w:t>أكل الدبّاء</w:t>
            </w:r>
            <w:r>
              <w:rPr>
                <w:rStyle w:val="IndexLink"/>
                <w:rtl w:val="true"/>
              </w:rPr>
              <w:t>:</w:t>
              <w:tab/>
            </w:r>
            <w:r>
              <w:rPr>
                <w:rStyle w:val="IndexLink"/>
              </w:rPr>
              <w:t>399</w:t>
            </w:r>
          </w:hyperlink>
        </w:p>
        <w:p>
          <w:pPr>
            <w:pStyle w:val="Contents4"/>
            <w:tabs>
              <w:tab w:val="clear" w:pos="8176"/>
              <w:tab w:val="right" w:pos="9026" w:leader="dot"/>
            </w:tabs>
            <w:rPr/>
          </w:pPr>
          <w:hyperlink w:anchor="__RefHeading___Toc1922133_388300464">
            <w:r>
              <w:rPr>
                <w:webHidden/>
                <w:rStyle w:val="IndexLink"/>
                <w:rtl w:val="true"/>
              </w:rPr>
              <w:t xml:space="preserve">- </w:t>
            </w:r>
            <w:r>
              <w:rPr>
                <w:rStyle w:val="IndexLink"/>
                <w:rtl w:val="true"/>
              </w:rPr>
              <w:t>حكم أكل الأشنان</w:t>
            </w:r>
            <w:r>
              <w:rPr>
                <w:rStyle w:val="IndexLink"/>
                <w:rtl w:val="true"/>
              </w:rPr>
              <w:t>:</w:t>
              <w:tab/>
            </w:r>
            <w:r>
              <w:rPr>
                <w:rStyle w:val="IndexLink"/>
              </w:rPr>
              <w:t>399</w:t>
            </w:r>
          </w:hyperlink>
        </w:p>
        <w:p>
          <w:pPr>
            <w:pStyle w:val="Contents3"/>
            <w:tabs>
              <w:tab w:val="clear" w:pos="8459"/>
              <w:tab w:val="right" w:pos="9026" w:leader="dot"/>
            </w:tabs>
            <w:rPr/>
          </w:pPr>
          <w:hyperlink w:anchor="__RefHeading___Toc1922135_388300464">
            <w:r>
              <w:rPr>
                <w:webHidden/>
                <w:rStyle w:val="IndexLink"/>
                <w:rtl w:val="true"/>
              </w:rPr>
              <w:t>(</w:t>
            </w:r>
            <w:r>
              <w:rPr>
                <w:rStyle w:val="IndexLink"/>
                <w:rtl w:val="true"/>
              </w:rPr>
              <w:t>د</w:t>
            </w:r>
            <w:r>
              <w:rPr>
                <w:rStyle w:val="IndexLink"/>
                <w:rtl w:val="true"/>
              </w:rPr>
              <w:t xml:space="preserve">) - </w:t>
            </w:r>
            <w:r>
              <w:rPr>
                <w:rStyle w:val="IndexLink"/>
                <w:rtl w:val="true"/>
              </w:rPr>
              <w:t>لحوم المسوخ وبيضها</w:t>
            </w:r>
            <w:r>
              <w:rPr>
                <w:rStyle w:val="IndexLink"/>
                <w:rtl w:val="true"/>
              </w:rPr>
              <w:t>:</w:t>
              <w:tab/>
            </w:r>
            <w:r>
              <w:rPr>
                <w:rStyle w:val="IndexLink"/>
              </w:rPr>
              <w:t>400</w:t>
            </w:r>
          </w:hyperlink>
        </w:p>
        <w:p>
          <w:pPr>
            <w:pStyle w:val="Contents4"/>
            <w:tabs>
              <w:tab w:val="clear" w:pos="8176"/>
              <w:tab w:val="right" w:pos="9026" w:leader="dot"/>
            </w:tabs>
            <w:rPr/>
          </w:pPr>
          <w:hyperlink w:anchor="__RefHeading___Toc1922137_388300464">
            <w:r>
              <w:rPr>
                <w:webHidden/>
                <w:rStyle w:val="IndexLink"/>
                <w:rtl w:val="true"/>
              </w:rPr>
              <w:t>اشاره</w:t>
            </w:r>
            <w:r>
              <w:rPr>
                <w:rStyle w:val="IndexLink"/>
                <w:rtl w:val="true"/>
              </w:rPr>
              <w:t>:</w:t>
              <w:tab/>
            </w:r>
            <w:r>
              <w:rPr>
                <w:rStyle w:val="IndexLink"/>
              </w:rPr>
              <w:t>400</w:t>
            </w:r>
          </w:hyperlink>
        </w:p>
        <w:p>
          <w:pPr>
            <w:pStyle w:val="Contents4"/>
            <w:tabs>
              <w:tab w:val="clear" w:pos="8176"/>
              <w:tab w:val="right" w:pos="9026" w:leader="dot"/>
            </w:tabs>
            <w:rPr/>
          </w:pPr>
          <w:hyperlink w:anchor="__RefHeading___Toc1922139_388300464">
            <w:r>
              <w:rPr>
                <w:webHidden/>
                <w:rStyle w:val="IndexLink"/>
                <w:rtl w:val="true"/>
              </w:rPr>
              <w:t xml:space="preserve">- </w:t>
            </w:r>
            <w:r>
              <w:rPr>
                <w:rStyle w:val="IndexLink"/>
                <w:rtl w:val="true"/>
              </w:rPr>
              <w:t>حكم أكل لحوم المسوخ وبيضها</w:t>
            </w:r>
            <w:r>
              <w:rPr>
                <w:rStyle w:val="IndexLink"/>
                <w:rtl w:val="true"/>
              </w:rPr>
              <w:t>:</w:t>
              <w:tab/>
            </w:r>
            <w:r>
              <w:rPr>
                <w:rStyle w:val="IndexLink"/>
              </w:rPr>
              <w:t>400</w:t>
            </w:r>
          </w:hyperlink>
        </w:p>
        <w:p>
          <w:pPr>
            <w:pStyle w:val="Contents4"/>
            <w:tabs>
              <w:tab w:val="clear" w:pos="8176"/>
              <w:tab w:val="right" w:pos="9026" w:leader="dot"/>
            </w:tabs>
            <w:rPr/>
          </w:pPr>
          <w:hyperlink w:anchor="__RefHeading___Toc1922141_388300464">
            <w:r>
              <w:rPr>
                <w:webHidden/>
                <w:rStyle w:val="IndexLink"/>
                <w:rtl w:val="true"/>
              </w:rPr>
              <w:t xml:space="preserve">- </w:t>
            </w:r>
            <w:r>
              <w:rPr>
                <w:rStyle w:val="IndexLink"/>
                <w:rtl w:val="true"/>
              </w:rPr>
              <w:t>حكم أكل لحم المسوخ كالفيل والخفّاش وما أشبههما</w:t>
            </w:r>
            <w:r>
              <w:rPr>
                <w:rStyle w:val="IndexLink"/>
                <w:rtl w:val="true"/>
              </w:rPr>
              <w:t>:</w:t>
              <w:tab/>
            </w:r>
            <w:r>
              <w:rPr>
                <w:rStyle w:val="IndexLink"/>
              </w:rPr>
              <w:t>400</w:t>
            </w:r>
          </w:hyperlink>
        </w:p>
        <w:p>
          <w:pPr>
            <w:pStyle w:val="Contents4"/>
            <w:tabs>
              <w:tab w:val="clear" w:pos="8176"/>
              <w:tab w:val="right" w:pos="9026" w:leader="dot"/>
            </w:tabs>
            <w:rPr/>
          </w:pPr>
          <w:hyperlink w:anchor="__RefHeading___Toc1922143_388300464">
            <w:r>
              <w:rPr>
                <w:webHidden/>
                <w:rStyle w:val="IndexLink"/>
                <w:rtl w:val="true"/>
              </w:rPr>
              <w:t xml:space="preserve">- </w:t>
            </w:r>
            <w:r>
              <w:rPr>
                <w:rStyle w:val="IndexLink"/>
                <w:rtl w:val="true"/>
              </w:rPr>
              <w:t>حكم أكل لحم الطاووس وبيضها</w:t>
            </w:r>
            <w:r>
              <w:rPr>
                <w:rStyle w:val="IndexLink"/>
                <w:rtl w:val="true"/>
              </w:rPr>
              <w:t>:</w:t>
              <w:tab/>
            </w:r>
            <w:r>
              <w:rPr>
                <w:rStyle w:val="IndexLink"/>
              </w:rPr>
              <w:t>402</w:t>
            </w:r>
          </w:hyperlink>
        </w:p>
        <w:p>
          <w:pPr>
            <w:pStyle w:val="Contents3"/>
            <w:tabs>
              <w:tab w:val="clear" w:pos="8459"/>
              <w:tab w:val="right" w:pos="9026" w:leader="dot"/>
            </w:tabs>
            <w:rPr/>
          </w:pPr>
          <w:hyperlink w:anchor="__RefHeading___Toc1922145_388300464">
            <w:r>
              <w:rPr>
                <w:webHidden/>
                <w:rStyle w:val="IndexLink"/>
                <w:rtl w:val="true"/>
              </w:rPr>
              <w:t>(</w:t>
            </w:r>
            <w:r>
              <w:rPr>
                <w:rStyle w:val="IndexLink"/>
                <w:rtl w:val="true"/>
              </w:rPr>
              <w:t>ه</w:t>
            </w:r>
            <w:r>
              <w:rPr>
                <w:rStyle w:val="IndexLink"/>
                <w:rtl w:val="true"/>
              </w:rPr>
              <w:t xml:space="preserve">') - </w:t>
            </w:r>
            <w:r>
              <w:rPr>
                <w:rStyle w:val="IndexLink"/>
                <w:rtl w:val="true"/>
              </w:rPr>
              <w:t>حيوانات الجلاّلة</w:t>
            </w:r>
            <w:r>
              <w:rPr>
                <w:rStyle w:val="IndexLink"/>
                <w:rtl w:val="true"/>
              </w:rPr>
              <w:tab/>
            </w:r>
            <w:r>
              <w:rPr>
                <w:rStyle w:val="IndexLink"/>
              </w:rPr>
              <w:t>402</w:t>
            </w:r>
          </w:hyperlink>
        </w:p>
        <w:p>
          <w:pPr>
            <w:pStyle w:val="Contents4"/>
            <w:tabs>
              <w:tab w:val="clear" w:pos="8176"/>
              <w:tab w:val="right" w:pos="9026" w:leader="dot"/>
            </w:tabs>
            <w:rPr/>
          </w:pPr>
          <w:hyperlink w:anchor="__RefHeading___Toc1922147_388300464">
            <w:r>
              <w:rPr>
                <w:webHidden/>
                <w:rStyle w:val="IndexLink"/>
                <w:rtl w:val="true"/>
              </w:rPr>
              <w:t>اشاره</w:t>
            </w:r>
            <w:r>
              <w:rPr>
                <w:rStyle w:val="IndexLink"/>
                <w:rtl w:val="true"/>
              </w:rPr>
              <w:t>:</w:t>
              <w:tab/>
            </w:r>
            <w:r>
              <w:rPr>
                <w:rStyle w:val="IndexLink"/>
              </w:rPr>
              <w:t>402</w:t>
            </w:r>
          </w:hyperlink>
        </w:p>
        <w:p>
          <w:pPr>
            <w:pStyle w:val="Contents4"/>
            <w:tabs>
              <w:tab w:val="clear" w:pos="8176"/>
              <w:tab w:val="right" w:pos="9026" w:leader="dot"/>
            </w:tabs>
            <w:rPr/>
          </w:pPr>
          <w:hyperlink w:anchor="__RefHeading___Toc1922149_388300464">
            <w:r>
              <w:rPr>
                <w:webHidden/>
                <w:rStyle w:val="IndexLink"/>
                <w:rtl w:val="true"/>
              </w:rPr>
              <w:t xml:space="preserve">- </w:t>
            </w:r>
            <w:r>
              <w:rPr>
                <w:rStyle w:val="IndexLink"/>
                <w:rtl w:val="true"/>
              </w:rPr>
              <w:t>حكم أكل لحم الجلاّلات</w:t>
            </w:r>
            <w:r>
              <w:rPr>
                <w:rStyle w:val="IndexLink"/>
                <w:rtl w:val="true"/>
              </w:rPr>
              <w:t>:</w:t>
              <w:tab/>
            </w:r>
            <w:r>
              <w:rPr>
                <w:rStyle w:val="IndexLink"/>
              </w:rPr>
              <w:t>402</w:t>
            </w:r>
          </w:hyperlink>
        </w:p>
        <w:p>
          <w:pPr>
            <w:pStyle w:val="Contents4"/>
            <w:tabs>
              <w:tab w:val="clear" w:pos="8176"/>
              <w:tab w:val="right" w:pos="9026" w:leader="dot"/>
            </w:tabs>
            <w:rPr/>
          </w:pPr>
          <w:hyperlink w:anchor="__RefHeading___Toc1922151_388300464">
            <w:r>
              <w:rPr>
                <w:webHidden/>
                <w:rStyle w:val="IndexLink"/>
                <w:rtl w:val="true"/>
              </w:rPr>
              <w:t xml:space="preserve">- </w:t>
            </w:r>
            <w:r>
              <w:rPr>
                <w:rStyle w:val="IndexLink"/>
                <w:rtl w:val="true"/>
              </w:rPr>
              <w:t>حكم أكل لحم الدجاج الجلاّل وبيضه</w:t>
            </w:r>
            <w:r>
              <w:rPr>
                <w:rStyle w:val="IndexLink"/>
                <w:rtl w:val="true"/>
              </w:rPr>
              <w:t>:</w:t>
              <w:tab/>
            </w:r>
            <w:r>
              <w:rPr>
                <w:rStyle w:val="IndexLink"/>
              </w:rPr>
              <w:t>403</w:t>
            </w:r>
          </w:hyperlink>
        </w:p>
        <w:p>
          <w:pPr>
            <w:pStyle w:val="Contents4"/>
            <w:tabs>
              <w:tab w:val="clear" w:pos="8176"/>
              <w:tab w:val="right" w:pos="9026" w:leader="dot"/>
            </w:tabs>
            <w:rPr/>
          </w:pPr>
          <w:hyperlink w:anchor="__RefHeading___Toc1922153_388300464">
            <w:r>
              <w:rPr>
                <w:webHidden/>
                <w:rStyle w:val="IndexLink"/>
                <w:rtl w:val="true"/>
              </w:rPr>
              <w:t xml:space="preserve">- </w:t>
            </w:r>
            <w:r>
              <w:rPr>
                <w:rStyle w:val="IndexLink"/>
                <w:rtl w:val="true"/>
              </w:rPr>
              <w:t>حكم استبراء السمكة الجلاّلة والدجاج والبطّة والشاة والبقرة والإبل</w:t>
            </w:r>
            <w:r>
              <w:rPr>
                <w:rStyle w:val="IndexLink"/>
                <w:rtl w:val="true"/>
              </w:rPr>
              <w:t>:</w:t>
              <w:tab/>
            </w:r>
            <w:r>
              <w:rPr>
                <w:rStyle w:val="IndexLink"/>
              </w:rPr>
              <w:t>404</w:t>
            </w:r>
          </w:hyperlink>
        </w:p>
        <w:p>
          <w:pPr>
            <w:pStyle w:val="Contents3"/>
            <w:tabs>
              <w:tab w:val="clear" w:pos="8459"/>
              <w:tab w:val="right" w:pos="9026" w:leader="dot"/>
            </w:tabs>
            <w:rPr/>
          </w:pPr>
          <w:hyperlink w:anchor="__RefHeading___Toc1922155_388300464">
            <w:r>
              <w:rPr>
                <w:webHidden/>
                <w:rStyle w:val="IndexLink"/>
                <w:rtl w:val="true"/>
              </w:rPr>
              <w:t>(</w:t>
            </w:r>
            <w:r>
              <w:rPr>
                <w:rStyle w:val="IndexLink"/>
                <w:rtl w:val="true"/>
              </w:rPr>
              <w:t>و</w:t>
            </w:r>
            <w:r>
              <w:rPr>
                <w:rStyle w:val="IndexLink"/>
                <w:rtl w:val="true"/>
              </w:rPr>
              <w:t xml:space="preserve">) - </w:t>
            </w:r>
            <w:r>
              <w:rPr>
                <w:rStyle w:val="IndexLink"/>
                <w:rtl w:val="true"/>
              </w:rPr>
              <w:t>الأشربة المحرّمة</w:t>
            </w:r>
            <w:r>
              <w:rPr>
                <w:rStyle w:val="IndexLink"/>
                <w:rtl w:val="true"/>
              </w:rPr>
              <w:tab/>
            </w:r>
            <w:r>
              <w:rPr>
                <w:rStyle w:val="IndexLink"/>
              </w:rPr>
              <w:t>404</w:t>
            </w:r>
          </w:hyperlink>
        </w:p>
        <w:p>
          <w:pPr>
            <w:pStyle w:val="Contents4"/>
            <w:tabs>
              <w:tab w:val="clear" w:pos="8176"/>
              <w:tab w:val="right" w:pos="9026" w:leader="dot"/>
            </w:tabs>
            <w:rPr/>
          </w:pPr>
          <w:hyperlink w:anchor="__RefHeading___Toc1922157_388300464">
            <w:r>
              <w:rPr>
                <w:webHidden/>
                <w:rStyle w:val="IndexLink"/>
                <w:rtl w:val="true"/>
              </w:rPr>
              <w:t>اشاره</w:t>
            </w:r>
            <w:r>
              <w:rPr>
                <w:rStyle w:val="IndexLink"/>
                <w:rtl w:val="true"/>
              </w:rPr>
              <w:t>:</w:t>
              <w:tab/>
            </w:r>
            <w:r>
              <w:rPr>
                <w:rStyle w:val="IndexLink"/>
              </w:rPr>
              <w:t>404</w:t>
            </w:r>
          </w:hyperlink>
        </w:p>
        <w:p>
          <w:pPr>
            <w:pStyle w:val="Contents4"/>
            <w:tabs>
              <w:tab w:val="clear" w:pos="8176"/>
              <w:tab w:val="right" w:pos="9026" w:leader="dot"/>
            </w:tabs>
            <w:rPr/>
          </w:pPr>
          <w:hyperlink w:anchor="__RefHeading___Toc1922159_388300464">
            <w:r>
              <w:rPr>
                <w:webHidden/>
                <w:rStyle w:val="IndexLink"/>
                <w:rtl w:val="true"/>
              </w:rPr>
              <w:t xml:space="preserve">- </w:t>
            </w:r>
            <w:r>
              <w:rPr>
                <w:rStyle w:val="IndexLink"/>
                <w:rtl w:val="true"/>
              </w:rPr>
              <w:t>حكم شرب الخمر</w:t>
            </w:r>
            <w:r>
              <w:rPr>
                <w:rStyle w:val="IndexLink"/>
                <w:rtl w:val="true"/>
              </w:rPr>
              <w:t>:</w:t>
              <w:tab/>
            </w:r>
            <w:r>
              <w:rPr>
                <w:rStyle w:val="IndexLink"/>
              </w:rPr>
              <w:t>404</w:t>
            </w:r>
          </w:hyperlink>
        </w:p>
        <w:p>
          <w:pPr>
            <w:pStyle w:val="Contents4"/>
            <w:tabs>
              <w:tab w:val="clear" w:pos="8176"/>
              <w:tab w:val="right" w:pos="9026" w:leader="dot"/>
            </w:tabs>
            <w:rPr/>
          </w:pPr>
          <w:hyperlink w:anchor="__RefHeading___Toc1922161_388300464">
            <w:r>
              <w:rPr>
                <w:webHidden/>
                <w:rStyle w:val="IndexLink"/>
                <w:rtl w:val="true"/>
              </w:rPr>
              <w:t xml:space="preserve">- </w:t>
            </w:r>
            <w:r>
              <w:rPr>
                <w:rStyle w:val="IndexLink"/>
                <w:rtl w:val="true"/>
              </w:rPr>
              <w:t>حكم شرب الخمر اذا صار خلاّ</w:t>
            </w:r>
            <w:r>
              <w:rPr>
                <w:rStyle w:val="IndexLink"/>
                <w:rtl w:val="true"/>
              </w:rPr>
              <w:t>:</w:t>
              <w:tab/>
            </w:r>
            <w:r>
              <w:rPr>
                <w:rStyle w:val="IndexLink"/>
              </w:rPr>
              <w:t>405</w:t>
            </w:r>
          </w:hyperlink>
        </w:p>
        <w:p>
          <w:pPr>
            <w:pStyle w:val="Contents4"/>
            <w:tabs>
              <w:tab w:val="clear" w:pos="8176"/>
              <w:tab w:val="right" w:pos="9026" w:leader="dot"/>
            </w:tabs>
            <w:rPr/>
          </w:pPr>
          <w:hyperlink w:anchor="__RefHeading___Toc1922163_388300464">
            <w:r>
              <w:rPr>
                <w:webHidden/>
                <w:rStyle w:val="IndexLink"/>
                <w:rtl w:val="true"/>
              </w:rPr>
              <w:t xml:space="preserve">- </w:t>
            </w:r>
            <w:r>
              <w:rPr>
                <w:rStyle w:val="IndexLink"/>
                <w:rtl w:val="true"/>
              </w:rPr>
              <w:t>تحريم الخمر</w:t>
            </w:r>
            <w:r>
              <w:rPr>
                <w:rStyle w:val="IndexLink"/>
                <w:rtl w:val="true"/>
              </w:rPr>
              <w:t>:</w:t>
              <w:tab/>
            </w:r>
            <w:r>
              <w:rPr>
                <w:rStyle w:val="IndexLink"/>
              </w:rPr>
              <w:t>405</w:t>
            </w:r>
          </w:hyperlink>
        </w:p>
        <w:p>
          <w:pPr>
            <w:pStyle w:val="Contents4"/>
            <w:tabs>
              <w:tab w:val="clear" w:pos="8176"/>
              <w:tab w:val="right" w:pos="9026" w:leader="dot"/>
            </w:tabs>
            <w:rPr/>
          </w:pPr>
          <w:hyperlink w:anchor="__RefHeading___Toc1922165_388300464">
            <w:r>
              <w:rPr>
                <w:webHidden/>
                <w:rStyle w:val="IndexLink"/>
                <w:rtl w:val="true"/>
              </w:rPr>
              <w:t xml:space="preserve">- </w:t>
            </w:r>
            <w:r>
              <w:rPr>
                <w:rStyle w:val="IndexLink"/>
                <w:rtl w:val="true"/>
              </w:rPr>
              <w:t>حكم الخمر والفقّاع وكلّ مسكر</w:t>
            </w:r>
            <w:r>
              <w:rPr>
                <w:rStyle w:val="IndexLink"/>
                <w:rtl w:val="true"/>
              </w:rPr>
              <w:t>:</w:t>
              <w:tab/>
            </w:r>
            <w:r>
              <w:rPr>
                <w:rStyle w:val="IndexLink"/>
              </w:rPr>
              <w:t>405</w:t>
            </w:r>
          </w:hyperlink>
        </w:p>
        <w:p>
          <w:pPr>
            <w:pStyle w:val="Contents4"/>
            <w:tabs>
              <w:tab w:val="clear" w:pos="8176"/>
              <w:tab w:val="right" w:pos="9026" w:leader="dot"/>
            </w:tabs>
            <w:rPr/>
          </w:pPr>
          <w:hyperlink w:anchor="__RefHeading___Toc1922167_388300464">
            <w:r>
              <w:rPr>
                <w:webHidden/>
                <w:rStyle w:val="IndexLink"/>
                <w:rtl w:val="true"/>
              </w:rPr>
              <w:t xml:space="preserve">- </w:t>
            </w:r>
            <w:r>
              <w:rPr>
                <w:rStyle w:val="IndexLink"/>
                <w:rtl w:val="true"/>
              </w:rPr>
              <w:t>حكم شارب الخمر</w:t>
            </w:r>
            <w:r>
              <w:rPr>
                <w:rStyle w:val="IndexLink"/>
                <w:rtl w:val="true"/>
              </w:rPr>
              <w:t>:</w:t>
              <w:tab/>
            </w:r>
            <w:r>
              <w:rPr>
                <w:rStyle w:val="IndexLink"/>
              </w:rPr>
              <w:t>406</w:t>
            </w:r>
          </w:hyperlink>
        </w:p>
        <w:p>
          <w:pPr>
            <w:pStyle w:val="Contents4"/>
            <w:tabs>
              <w:tab w:val="clear" w:pos="8176"/>
              <w:tab w:val="right" w:pos="9026" w:leader="dot"/>
            </w:tabs>
            <w:rPr/>
          </w:pPr>
          <w:hyperlink w:anchor="__RefHeading___Toc1922169_388300464">
            <w:r>
              <w:rPr>
                <w:webHidden/>
                <w:rStyle w:val="IndexLink"/>
                <w:rtl w:val="true"/>
              </w:rPr>
              <w:t xml:space="preserve">- </w:t>
            </w:r>
            <w:r>
              <w:rPr>
                <w:rStyle w:val="IndexLink"/>
                <w:rtl w:val="true"/>
              </w:rPr>
              <w:t>حكم شرب الفقّاع</w:t>
            </w:r>
            <w:r>
              <w:rPr>
                <w:rStyle w:val="IndexLink"/>
                <w:rtl w:val="true"/>
              </w:rPr>
              <w:t>:</w:t>
              <w:tab/>
            </w:r>
            <w:r>
              <w:rPr>
                <w:rStyle w:val="IndexLink"/>
              </w:rPr>
              <w:t>406</w:t>
            </w:r>
          </w:hyperlink>
        </w:p>
        <w:p>
          <w:pPr>
            <w:pStyle w:val="Contents4"/>
            <w:tabs>
              <w:tab w:val="clear" w:pos="8176"/>
              <w:tab w:val="right" w:pos="9026" w:leader="dot"/>
            </w:tabs>
            <w:rPr/>
          </w:pPr>
          <w:hyperlink w:anchor="__RefHeading___Toc1922171_388300464">
            <w:r>
              <w:rPr>
                <w:webHidden/>
                <w:rStyle w:val="IndexLink"/>
                <w:rtl w:val="true"/>
              </w:rPr>
              <w:t xml:space="preserve">- </w:t>
            </w:r>
            <w:r>
              <w:rPr>
                <w:rStyle w:val="IndexLink"/>
                <w:rtl w:val="true"/>
              </w:rPr>
              <w:t>حكم شرب الفقّاع واللعب بالشطرنج</w:t>
            </w:r>
            <w:r>
              <w:rPr>
                <w:rStyle w:val="IndexLink"/>
                <w:rtl w:val="true"/>
              </w:rPr>
              <w:t>:</w:t>
              <w:tab/>
            </w:r>
            <w:r>
              <w:rPr>
                <w:rStyle w:val="IndexLink"/>
              </w:rPr>
              <w:t>409</w:t>
            </w:r>
          </w:hyperlink>
        </w:p>
        <w:p>
          <w:pPr>
            <w:pStyle w:val="Contents2"/>
            <w:tabs>
              <w:tab w:val="clear" w:pos="8743"/>
              <w:tab w:val="right" w:pos="9026" w:leader="dot"/>
            </w:tabs>
            <w:rPr/>
          </w:pPr>
          <w:hyperlink w:anchor="__RefHeading___Toc1922173_388300464">
            <w:r>
              <w:rPr>
                <w:webHidden/>
                <w:rStyle w:val="IndexLink"/>
                <w:rtl w:val="true"/>
              </w:rPr>
              <w:t>الفصل الثالث والعشرون</w:t>
            </w:r>
            <w:r>
              <w:rPr>
                <w:rStyle w:val="IndexLink"/>
                <w:rtl w:val="true"/>
              </w:rPr>
              <w:t xml:space="preserve">: </w:t>
            </w:r>
            <w:r>
              <w:rPr>
                <w:rStyle w:val="IndexLink"/>
                <w:rtl w:val="true"/>
              </w:rPr>
              <w:t>اللقطة</w:t>
            </w:r>
            <w:r>
              <w:rPr>
                <w:rStyle w:val="IndexLink"/>
                <w:rtl w:val="true"/>
              </w:rPr>
              <w:t>:</w:t>
              <w:tab/>
            </w:r>
            <w:r>
              <w:rPr>
                <w:rStyle w:val="IndexLink"/>
              </w:rPr>
              <w:t>411</w:t>
            </w:r>
          </w:hyperlink>
        </w:p>
        <w:p>
          <w:pPr>
            <w:pStyle w:val="Contents3"/>
            <w:tabs>
              <w:tab w:val="clear" w:pos="8459"/>
              <w:tab w:val="right" w:pos="9026" w:leader="dot"/>
            </w:tabs>
            <w:rPr/>
          </w:pPr>
          <w:hyperlink w:anchor="__RefHeading___Toc1922175_388300464">
            <w:r>
              <w:rPr>
                <w:webHidden/>
                <w:rStyle w:val="IndexLink"/>
                <w:rtl w:val="true"/>
              </w:rPr>
              <w:t>اشاره</w:t>
            </w:r>
            <w:r>
              <w:rPr>
                <w:rStyle w:val="IndexLink"/>
                <w:rtl w:val="true"/>
              </w:rPr>
              <w:t>:</w:t>
              <w:tab/>
            </w:r>
            <w:r>
              <w:rPr>
                <w:rStyle w:val="IndexLink"/>
              </w:rPr>
              <w:t>411</w:t>
            </w:r>
          </w:hyperlink>
        </w:p>
        <w:p>
          <w:pPr>
            <w:pStyle w:val="Contents3"/>
            <w:tabs>
              <w:tab w:val="clear" w:pos="8459"/>
              <w:tab w:val="right" w:pos="9026" w:leader="dot"/>
            </w:tabs>
            <w:rPr/>
          </w:pPr>
          <w:hyperlink w:anchor="__RefHeading___Toc1922177_388300464">
            <w:r>
              <w:rPr>
                <w:webHidden/>
                <w:rStyle w:val="IndexLink"/>
                <w:rtl w:val="true"/>
              </w:rPr>
              <w:t xml:space="preserve">- </w:t>
            </w:r>
            <w:r>
              <w:rPr>
                <w:rStyle w:val="IndexLink"/>
                <w:rtl w:val="true"/>
              </w:rPr>
              <w:t>حكم اللقطة إذا لم يمكن إرسالها إلي صاحبها</w:t>
            </w:r>
            <w:r>
              <w:rPr>
                <w:rStyle w:val="IndexLink"/>
                <w:rtl w:val="true"/>
              </w:rPr>
              <w:t>:</w:t>
              <w:tab/>
            </w:r>
            <w:r>
              <w:rPr>
                <w:rStyle w:val="IndexLink"/>
              </w:rPr>
              <w:t>411</w:t>
            </w:r>
          </w:hyperlink>
        </w:p>
        <w:p>
          <w:pPr>
            <w:pStyle w:val="Contents2"/>
            <w:tabs>
              <w:tab w:val="clear" w:pos="8743"/>
              <w:tab w:val="right" w:pos="9026" w:leader="dot"/>
            </w:tabs>
            <w:rPr/>
          </w:pPr>
          <w:hyperlink w:anchor="__RefHeading___Toc1922179_388300464">
            <w:r>
              <w:rPr>
                <w:webHidden/>
                <w:rStyle w:val="IndexLink"/>
                <w:rtl w:val="true"/>
              </w:rPr>
              <w:t>الفصل الرابع والعشرون</w:t>
            </w:r>
            <w:r>
              <w:rPr>
                <w:rStyle w:val="IndexLink"/>
                <w:rtl w:val="true"/>
              </w:rPr>
              <w:t xml:space="preserve">: </w:t>
            </w:r>
            <w:r>
              <w:rPr>
                <w:rStyle w:val="IndexLink"/>
                <w:rtl w:val="true"/>
              </w:rPr>
              <w:t>الزيّ والتجمّل</w:t>
            </w:r>
            <w:r>
              <w:rPr>
                <w:rStyle w:val="IndexLink"/>
                <w:rtl w:val="true"/>
              </w:rPr>
              <w:t>:</w:t>
              <w:tab/>
            </w:r>
            <w:r>
              <w:rPr>
                <w:rStyle w:val="IndexLink"/>
              </w:rPr>
              <w:t>413</w:t>
            </w:r>
          </w:hyperlink>
        </w:p>
        <w:p>
          <w:pPr>
            <w:pStyle w:val="Contents3"/>
            <w:tabs>
              <w:tab w:val="clear" w:pos="8459"/>
              <w:tab w:val="right" w:pos="9026" w:leader="dot"/>
            </w:tabs>
            <w:rPr/>
          </w:pPr>
          <w:hyperlink w:anchor="__RefHeading___Toc1922181_388300464">
            <w:r>
              <w:rPr>
                <w:webHidden/>
                <w:rStyle w:val="IndexLink"/>
                <w:rtl w:val="true"/>
              </w:rPr>
              <w:t>اشاره</w:t>
            </w:r>
            <w:r>
              <w:rPr>
                <w:rStyle w:val="IndexLink"/>
                <w:rtl w:val="true"/>
              </w:rPr>
              <w:t>:</w:t>
              <w:tab/>
            </w:r>
            <w:r>
              <w:rPr>
                <w:rStyle w:val="IndexLink"/>
              </w:rPr>
              <w:t>413</w:t>
            </w:r>
          </w:hyperlink>
        </w:p>
        <w:p>
          <w:pPr>
            <w:pStyle w:val="Contents3"/>
            <w:tabs>
              <w:tab w:val="clear" w:pos="8459"/>
              <w:tab w:val="right" w:pos="9026" w:leader="dot"/>
            </w:tabs>
            <w:rPr/>
          </w:pPr>
          <w:hyperlink w:anchor="__RefHeading___Toc1922183_388300464">
            <w:r>
              <w:rPr>
                <w:webHidden/>
                <w:rStyle w:val="IndexLink"/>
                <w:rtl w:val="true"/>
              </w:rPr>
              <w:t>(</w:t>
            </w:r>
            <w:r>
              <w:rPr>
                <w:rStyle w:val="IndexLink"/>
                <w:rtl w:val="true"/>
              </w:rPr>
              <w:t>أ</w:t>
            </w:r>
            <w:r>
              <w:rPr>
                <w:rStyle w:val="IndexLink"/>
                <w:rtl w:val="true"/>
              </w:rPr>
              <w:t xml:space="preserve">) - </w:t>
            </w:r>
            <w:r>
              <w:rPr>
                <w:rStyle w:val="IndexLink"/>
                <w:rtl w:val="true"/>
              </w:rPr>
              <w:t>زينة الرجل</w:t>
            </w:r>
            <w:r>
              <w:rPr>
                <w:rStyle w:val="IndexLink"/>
                <w:rtl w:val="true"/>
              </w:rPr>
              <w:tab/>
            </w:r>
            <w:r>
              <w:rPr>
                <w:rStyle w:val="IndexLink"/>
              </w:rPr>
              <w:t>413</w:t>
            </w:r>
          </w:hyperlink>
        </w:p>
        <w:p>
          <w:pPr>
            <w:pStyle w:val="Contents4"/>
            <w:tabs>
              <w:tab w:val="clear" w:pos="8176"/>
              <w:tab w:val="right" w:pos="9026" w:leader="dot"/>
            </w:tabs>
            <w:rPr/>
          </w:pPr>
          <w:hyperlink w:anchor="__RefHeading___Toc1922185_388300464">
            <w:r>
              <w:rPr>
                <w:webHidden/>
                <w:rStyle w:val="IndexLink"/>
                <w:rtl w:val="true"/>
              </w:rPr>
              <w:t>اشاره</w:t>
            </w:r>
            <w:r>
              <w:rPr>
                <w:rStyle w:val="IndexLink"/>
                <w:rtl w:val="true"/>
              </w:rPr>
              <w:t>:</w:t>
              <w:tab/>
            </w:r>
            <w:r>
              <w:rPr>
                <w:rStyle w:val="IndexLink"/>
              </w:rPr>
              <w:t>413</w:t>
            </w:r>
          </w:hyperlink>
        </w:p>
        <w:p>
          <w:pPr>
            <w:pStyle w:val="Contents4"/>
            <w:tabs>
              <w:tab w:val="clear" w:pos="8176"/>
              <w:tab w:val="right" w:pos="9026" w:leader="dot"/>
            </w:tabs>
            <w:rPr/>
          </w:pPr>
          <w:hyperlink w:anchor="__RefHeading___Toc1922187_388300464">
            <w:r>
              <w:rPr>
                <w:webHidden/>
                <w:rStyle w:val="IndexLink"/>
                <w:rtl w:val="true"/>
              </w:rPr>
              <w:t xml:space="preserve">- </w:t>
            </w:r>
            <w:r>
              <w:rPr>
                <w:rStyle w:val="IndexLink"/>
                <w:rtl w:val="true"/>
              </w:rPr>
              <w:t>منشأ الطِيب</w:t>
            </w:r>
            <w:r>
              <w:rPr>
                <w:rStyle w:val="IndexLink"/>
                <w:rtl w:val="true"/>
              </w:rPr>
              <w:t>:</w:t>
              <w:tab/>
            </w:r>
            <w:r>
              <w:rPr>
                <w:rStyle w:val="IndexLink"/>
              </w:rPr>
              <w:t>413</w:t>
            </w:r>
          </w:hyperlink>
        </w:p>
        <w:p>
          <w:pPr>
            <w:pStyle w:val="Contents4"/>
            <w:tabs>
              <w:tab w:val="clear" w:pos="8176"/>
              <w:tab w:val="right" w:pos="9026" w:leader="dot"/>
            </w:tabs>
            <w:rPr/>
          </w:pPr>
          <w:hyperlink w:anchor="__RefHeading___Toc1922189_388300464">
            <w:r>
              <w:rPr>
                <w:webHidden/>
                <w:rStyle w:val="IndexLink"/>
                <w:rtl w:val="true"/>
              </w:rPr>
              <w:t xml:space="preserve">- </w:t>
            </w:r>
            <w:r>
              <w:rPr>
                <w:rStyle w:val="IndexLink"/>
                <w:rtl w:val="true"/>
              </w:rPr>
              <w:t>لبس الخاتم</w:t>
            </w:r>
            <w:r>
              <w:rPr>
                <w:rStyle w:val="IndexLink"/>
                <w:rtl w:val="true"/>
              </w:rPr>
              <w:t>:</w:t>
              <w:tab/>
            </w:r>
            <w:r>
              <w:rPr>
                <w:rStyle w:val="IndexLink"/>
              </w:rPr>
              <w:t>414</w:t>
            </w:r>
          </w:hyperlink>
        </w:p>
        <w:p>
          <w:pPr>
            <w:pStyle w:val="Contents4"/>
            <w:tabs>
              <w:tab w:val="clear" w:pos="8176"/>
              <w:tab w:val="right" w:pos="9026" w:leader="dot"/>
            </w:tabs>
            <w:rPr/>
          </w:pPr>
          <w:hyperlink w:anchor="__RefHeading___Toc1922191_388300464">
            <w:r>
              <w:rPr>
                <w:webHidden/>
                <w:rStyle w:val="IndexLink"/>
                <w:rtl w:val="true"/>
              </w:rPr>
              <w:t xml:space="preserve">- </w:t>
            </w:r>
            <w:r>
              <w:rPr>
                <w:rStyle w:val="IndexLink"/>
                <w:rtl w:val="true"/>
              </w:rPr>
              <w:t>تخفيف اللحية والأخذ من العارضين</w:t>
            </w:r>
            <w:r>
              <w:rPr>
                <w:rStyle w:val="IndexLink"/>
                <w:rtl w:val="true"/>
              </w:rPr>
              <w:t>:</w:t>
              <w:tab/>
            </w:r>
            <w:r>
              <w:rPr>
                <w:rStyle w:val="IndexLink"/>
              </w:rPr>
              <w:t>414</w:t>
            </w:r>
          </w:hyperlink>
        </w:p>
        <w:p>
          <w:pPr>
            <w:pStyle w:val="Contents4"/>
            <w:tabs>
              <w:tab w:val="clear" w:pos="8176"/>
              <w:tab w:val="right" w:pos="9026" w:leader="dot"/>
            </w:tabs>
            <w:rPr/>
          </w:pPr>
          <w:hyperlink w:anchor="__RefHeading___Toc1922193_388300464">
            <w:r>
              <w:rPr>
                <w:webHidden/>
                <w:rStyle w:val="IndexLink"/>
                <w:rtl w:val="true"/>
              </w:rPr>
              <w:t xml:space="preserve">- </w:t>
            </w:r>
            <w:r>
              <w:rPr>
                <w:rStyle w:val="IndexLink"/>
                <w:rtl w:val="true"/>
              </w:rPr>
              <w:t>التمشّط</w:t>
            </w:r>
            <w:r>
              <w:rPr>
                <w:rStyle w:val="IndexLink"/>
                <w:rtl w:val="true"/>
              </w:rPr>
              <w:t>:</w:t>
              <w:tab/>
            </w:r>
            <w:r>
              <w:rPr>
                <w:rStyle w:val="IndexLink"/>
              </w:rPr>
              <w:t>414</w:t>
            </w:r>
          </w:hyperlink>
        </w:p>
        <w:p>
          <w:pPr>
            <w:pStyle w:val="Contents3"/>
            <w:tabs>
              <w:tab w:val="clear" w:pos="8459"/>
              <w:tab w:val="right" w:pos="9026" w:leader="dot"/>
            </w:tabs>
            <w:rPr/>
          </w:pPr>
          <w:hyperlink w:anchor="__RefHeading___Toc1922195_388300464">
            <w:r>
              <w:rPr>
                <w:webHidden/>
                <w:rStyle w:val="IndexLink"/>
                <w:rtl w:val="true"/>
              </w:rPr>
              <w:t>(</w:t>
            </w:r>
            <w:r>
              <w:rPr>
                <w:rStyle w:val="IndexLink"/>
                <w:rtl w:val="true"/>
              </w:rPr>
              <w:t>ب</w:t>
            </w:r>
            <w:r>
              <w:rPr>
                <w:rStyle w:val="IndexLink"/>
                <w:rtl w:val="true"/>
              </w:rPr>
              <w:t xml:space="preserve">) - </w:t>
            </w:r>
            <w:r>
              <w:rPr>
                <w:rStyle w:val="IndexLink"/>
                <w:rtl w:val="true"/>
              </w:rPr>
              <w:t>زينة الرجال والنساء</w:t>
            </w:r>
            <w:r>
              <w:rPr>
                <w:rStyle w:val="IndexLink"/>
                <w:rtl w:val="true"/>
              </w:rPr>
              <w:t>:</w:t>
              <w:tab/>
            </w:r>
            <w:r>
              <w:rPr>
                <w:rStyle w:val="IndexLink"/>
              </w:rPr>
              <w:t>415</w:t>
            </w:r>
          </w:hyperlink>
        </w:p>
        <w:p>
          <w:pPr>
            <w:pStyle w:val="Contents4"/>
            <w:tabs>
              <w:tab w:val="clear" w:pos="8176"/>
              <w:tab w:val="right" w:pos="9026" w:leader="dot"/>
            </w:tabs>
            <w:rPr/>
          </w:pPr>
          <w:hyperlink w:anchor="__RefHeading___Toc1922197_388300464">
            <w:r>
              <w:rPr>
                <w:webHidden/>
                <w:rStyle w:val="IndexLink"/>
                <w:rtl w:val="true"/>
              </w:rPr>
              <w:t>اشاره</w:t>
            </w:r>
            <w:r>
              <w:rPr>
                <w:rStyle w:val="IndexLink"/>
                <w:rtl w:val="true"/>
              </w:rPr>
              <w:t>:</w:t>
              <w:tab/>
            </w:r>
            <w:r>
              <w:rPr>
                <w:rStyle w:val="IndexLink"/>
              </w:rPr>
              <w:t>415</w:t>
            </w:r>
          </w:hyperlink>
        </w:p>
        <w:p>
          <w:pPr>
            <w:pStyle w:val="Contents4"/>
            <w:tabs>
              <w:tab w:val="clear" w:pos="8176"/>
              <w:tab w:val="right" w:pos="9026" w:leader="dot"/>
            </w:tabs>
            <w:rPr/>
          </w:pPr>
          <w:hyperlink w:anchor="__RefHeading___Toc1922199_388300464">
            <w:r>
              <w:rPr>
                <w:webHidden/>
                <w:rStyle w:val="IndexLink"/>
                <w:rtl w:val="true"/>
              </w:rPr>
              <w:t xml:space="preserve">- </w:t>
            </w:r>
            <w:r>
              <w:rPr>
                <w:rStyle w:val="IndexLink"/>
                <w:rtl w:val="true"/>
              </w:rPr>
              <w:t>العطر وأخذ الشعر</w:t>
            </w:r>
            <w:r>
              <w:rPr>
                <w:rStyle w:val="IndexLink"/>
                <w:rtl w:val="true"/>
              </w:rPr>
              <w:t>:</w:t>
              <w:tab/>
            </w:r>
            <w:r>
              <w:rPr>
                <w:rStyle w:val="IndexLink"/>
              </w:rPr>
              <w:t>415</w:t>
            </w:r>
          </w:hyperlink>
        </w:p>
        <w:p>
          <w:pPr>
            <w:pStyle w:val="Contents4"/>
            <w:tabs>
              <w:tab w:val="clear" w:pos="8176"/>
              <w:tab w:val="right" w:pos="9026" w:leader="dot"/>
            </w:tabs>
            <w:rPr/>
          </w:pPr>
          <w:hyperlink w:anchor="__RefHeading___Toc1922201_388300464">
            <w:r>
              <w:rPr>
                <w:webHidden/>
                <w:rStyle w:val="IndexLink"/>
                <w:rtl w:val="true"/>
              </w:rPr>
              <w:t xml:space="preserve">- </w:t>
            </w:r>
            <w:r>
              <w:rPr>
                <w:rStyle w:val="IndexLink"/>
                <w:rtl w:val="true"/>
              </w:rPr>
              <w:t>الخضاب</w:t>
            </w:r>
            <w:r>
              <w:rPr>
                <w:rStyle w:val="IndexLink"/>
                <w:rtl w:val="true"/>
              </w:rPr>
              <w:t>:</w:t>
              <w:tab/>
            </w:r>
            <w:r>
              <w:rPr>
                <w:rStyle w:val="IndexLink"/>
              </w:rPr>
              <w:t>415</w:t>
            </w:r>
          </w:hyperlink>
        </w:p>
        <w:p>
          <w:pPr>
            <w:pStyle w:val="Contents4"/>
            <w:tabs>
              <w:tab w:val="clear" w:pos="8176"/>
              <w:tab w:val="right" w:pos="9026" w:leader="dot"/>
            </w:tabs>
            <w:rPr/>
          </w:pPr>
          <w:hyperlink w:anchor="__RefHeading___Toc1922203_388300464">
            <w:r>
              <w:rPr>
                <w:webHidden/>
                <w:rStyle w:val="IndexLink"/>
                <w:rtl w:val="true"/>
              </w:rPr>
              <w:t xml:space="preserve">- </w:t>
            </w:r>
            <w:r>
              <w:rPr>
                <w:rStyle w:val="IndexLink"/>
                <w:rtl w:val="true"/>
              </w:rPr>
              <w:t>الذهب والفضّة</w:t>
            </w:r>
            <w:r>
              <w:rPr>
                <w:rStyle w:val="IndexLink"/>
                <w:rtl w:val="true"/>
              </w:rPr>
              <w:t>:</w:t>
              <w:tab/>
            </w:r>
            <w:r>
              <w:rPr>
                <w:rStyle w:val="IndexLink"/>
              </w:rPr>
              <w:t>416</w:t>
            </w:r>
          </w:hyperlink>
        </w:p>
        <w:p>
          <w:pPr>
            <w:pStyle w:val="Contents4"/>
            <w:tabs>
              <w:tab w:val="clear" w:pos="8176"/>
              <w:tab w:val="right" w:pos="9026" w:leader="dot"/>
            </w:tabs>
            <w:rPr/>
          </w:pPr>
          <w:hyperlink w:anchor="__RefHeading___Toc1922205_388300464">
            <w:r>
              <w:rPr>
                <w:webHidden/>
                <w:rStyle w:val="IndexLink"/>
                <w:rtl w:val="true"/>
              </w:rPr>
              <w:t xml:space="preserve">- </w:t>
            </w:r>
            <w:r>
              <w:rPr>
                <w:rStyle w:val="IndexLink"/>
                <w:rtl w:val="true"/>
              </w:rPr>
              <w:t>النورة</w:t>
            </w:r>
            <w:r>
              <w:rPr>
                <w:rStyle w:val="IndexLink"/>
                <w:rtl w:val="true"/>
              </w:rPr>
              <w:t>:</w:t>
              <w:tab/>
            </w:r>
            <w:r>
              <w:rPr>
                <w:rStyle w:val="IndexLink"/>
              </w:rPr>
              <w:t>417</w:t>
            </w:r>
          </w:hyperlink>
        </w:p>
        <w:p>
          <w:pPr>
            <w:pStyle w:val="Contents4"/>
            <w:tabs>
              <w:tab w:val="clear" w:pos="8176"/>
              <w:tab w:val="right" w:pos="9026" w:leader="dot"/>
            </w:tabs>
            <w:rPr/>
          </w:pPr>
          <w:hyperlink w:anchor="__RefHeading___Toc1922207_388300464">
            <w:r>
              <w:rPr>
                <w:webHidden/>
                <w:rStyle w:val="IndexLink"/>
                <w:rtl w:val="true"/>
              </w:rPr>
              <w:t xml:space="preserve">- </w:t>
            </w:r>
            <w:r>
              <w:rPr>
                <w:rStyle w:val="IndexLink"/>
                <w:rtl w:val="true"/>
              </w:rPr>
              <w:t>الكحل</w:t>
            </w:r>
            <w:r>
              <w:rPr>
                <w:rStyle w:val="IndexLink"/>
                <w:rtl w:val="true"/>
              </w:rPr>
              <w:t>:</w:t>
              <w:tab/>
            </w:r>
            <w:r>
              <w:rPr>
                <w:rStyle w:val="IndexLink"/>
              </w:rPr>
              <w:t>417</w:t>
            </w:r>
          </w:hyperlink>
        </w:p>
        <w:p>
          <w:pPr>
            <w:pStyle w:val="Contents4"/>
            <w:tabs>
              <w:tab w:val="clear" w:pos="8176"/>
              <w:tab w:val="right" w:pos="9026" w:leader="dot"/>
            </w:tabs>
            <w:rPr/>
          </w:pPr>
          <w:hyperlink w:anchor="__RefHeading___Toc1922209_388300464">
            <w:r>
              <w:rPr>
                <w:webHidden/>
                <w:rStyle w:val="IndexLink"/>
                <w:rtl w:val="true"/>
              </w:rPr>
              <w:t xml:space="preserve">- </w:t>
            </w:r>
            <w:r>
              <w:rPr>
                <w:rStyle w:val="IndexLink"/>
                <w:rtl w:val="true"/>
              </w:rPr>
              <w:t>التزيّن بالشعر وتشمير الثوب</w:t>
            </w:r>
            <w:r>
              <w:rPr>
                <w:rStyle w:val="IndexLink"/>
                <w:rtl w:val="true"/>
              </w:rPr>
              <w:t>:</w:t>
              <w:tab/>
            </w:r>
            <w:r>
              <w:rPr>
                <w:rStyle w:val="IndexLink"/>
              </w:rPr>
              <w:t>418</w:t>
            </w:r>
          </w:hyperlink>
        </w:p>
        <w:p>
          <w:pPr>
            <w:pStyle w:val="Contents4"/>
            <w:tabs>
              <w:tab w:val="clear" w:pos="8176"/>
              <w:tab w:val="right" w:pos="9026" w:leader="dot"/>
            </w:tabs>
            <w:rPr/>
          </w:pPr>
          <w:hyperlink w:anchor="__RefHeading___Toc1922211_388300464">
            <w:r>
              <w:rPr>
                <w:webHidden/>
                <w:rStyle w:val="IndexLink"/>
                <w:rtl w:val="true"/>
              </w:rPr>
              <w:t xml:space="preserve">- </w:t>
            </w:r>
            <w:r>
              <w:rPr>
                <w:rStyle w:val="IndexLink"/>
                <w:rtl w:val="true"/>
              </w:rPr>
              <w:t>حكم الإدّهان بالبنفسج</w:t>
            </w:r>
            <w:r>
              <w:rPr>
                <w:rStyle w:val="IndexLink"/>
                <w:rtl w:val="true"/>
              </w:rPr>
              <w:t>:</w:t>
              <w:tab/>
            </w:r>
            <w:r>
              <w:rPr>
                <w:rStyle w:val="IndexLink"/>
              </w:rPr>
              <w:t>419</w:t>
            </w:r>
          </w:hyperlink>
        </w:p>
        <w:p>
          <w:pPr>
            <w:pStyle w:val="Contents4"/>
            <w:tabs>
              <w:tab w:val="clear" w:pos="8176"/>
              <w:tab w:val="right" w:pos="9026" w:leader="dot"/>
            </w:tabs>
            <w:rPr/>
          </w:pPr>
          <w:hyperlink w:anchor="__RefHeading___Toc1922213_388300464">
            <w:r>
              <w:rPr>
                <w:webHidden/>
                <w:rStyle w:val="IndexLink"/>
                <w:rtl w:val="true"/>
              </w:rPr>
              <w:t xml:space="preserve">- </w:t>
            </w:r>
            <w:r>
              <w:rPr>
                <w:rStyle w:val="IndexLink"/>
                <w:rtl w:val="true"/>
              </w:rPr>
              <w:t>التطيّب يوم الجمعة</w:t>
            </w:r>
            <w:r>
              <w:rPr>
                <w:rStyle w:val="IndexLink"/>
                <w:rtl w:val="true"/>
              </w:rPr>
              <w:t>:</w:t>
              <w:tab/>
            </w:r>
            <w:r>
              <w:rPr>
                <w:rStyle w:val="IndexLink"/>
              </w:rPr>
              <w:t>419</w:t>
            </w:r>
          </w:hyperlink>
        </w:p>
        <w:p>
          <w:pPr>
            <w:pStyle w:val="Contents4"/>
            <w:tabs>
              <w:tab w:val="clear" w:pos="8176"/>
              <w:tab w:val="right" w:pos="9026" w:leader="dot"/>
            </w:tabs>
            <w:rPr/>
          </w:pPr>
          <w:hyperlink w:anchor="__RefHeading___Toc1922215_388300464">
            <w:r>
              <w:rPr>
                <w:webHidden/>
                <w:rStyle w:val="IndexLink"/>
                <w:rtl w:val="true"/>
              </w:rPr>
              <w:t xml:space="preserve">- </w:t>
            </w:r>
            <w:r>
              <w:rPr>
                <w:rStyle w:val="IndexLink"/>
                <w:rtl w:val="true"/>
              </w:rPr>
              <w:t>ثوب الخزّ والملوّن</w:t>
            </w:r>
            <w:r>
              <w:rPr>
                <w:rStyle w:val="IndexLink"/>
                <w:rtl w:val="true"/>
              </w:rPr>
              <w:t>:</w:t>
              <w:tab/>
            </w:r>
            <w:r>
              <w:rPr>
                <w:rStyle w:val="IndexLink"/>
              </w:rPr>
              <w:t>420</w:t>
            </w:r>
          </w:hyperlink>
        </w:p>
        <w:p>
          <w:pPr>
            <w:pStyle w:val="Contents4"/>
            <w:tabs>
              <w:tab w:val="clear" w:pos="8176"/>
              <w:tab w:val="right" w:pos="9026" w:leader="dot"/>
            </w:tabs>
            <w:rPr/>
          </w:pPr>
          <w:hyperlink w:anchor="__RefHeading___Toc1922217_388300464">
            <w:r>
              <w:rPr>
                <w:webHidden/>
                <w:rStyle w:val="IndexLink"/>
                <w:rtl w:val="true"/>
              </w:rPr>
              <w:t xml:space="preserve">- </w:t>
            </w:r>
            <w:r>
              <w:rPr>
                <w:rStyle w:val="IndexLink"/>
                <w:rtl w:val="true"/>
              </w:rPr>
              <w:t>لبس الخزّ والوبر</w:t>
            </w:r>
            <w:r>
              <w:rPr>
                <w:rStyle w:val="IndexLink"/>
                <w:rtl w:val="true"/>
              </w:rPr>
              <w:t>:</w:t>
              <w:tab/>
            </w:r>
            <w:r>
              <w:rPr>
                <w:rStyle w:val="IndexLink"/>
              </w:rPr>
              <w:t>420</w:t>
            </w:r>
          </w:hyperlink>
        </w:p>
        <w:p>
          <w:pPr>
            <w:pStyle w:val="Contents4"/>
            <w:tabs>
              <w:tab w:val="clear" w:pos="8176"/>
              <w:tab w:val="right" w:pos="9026" w:leader="dot"/>
            </w:tabs>
            <w:rPr/>
          </w:pPr>
          <w:hyperlink w:anchor="__RefHeading___Toc1922219_388300464">
            <w:r>
              <w:rPr>
                <w:webHidden/>
                <w:rStyle w:val="IndexLink"/>
                <w:rtl w:val="true"/>
              </w:rPr>
              <w:t xml:space="preserve">- </w:t>
            </w:r>
            <w:r>
              <w:rPr>
                <w:rStyle w:val="IndexLink"/>
                <w:rtl w:val="true"/>
              </w:rPr>
              <w:t>التختّم بالعقيق</w:t>
            </w:r>
            <w:r>
              <w:rPr>
                <w:rStyle w:val="IndexLink"/>
                <w:rtl w:val="true"/>
              </w:rPr>
              <w:t>:</w:t>
              <w:tab/>
            </w:r>
            <w:r>
              <w:rPr>
                <w:rStyle w:val="IndexLink"/>
              </w:rPr>
              <w:t>421</w:t>
            </w:r>
          </w:hyperlink>
        </w:p>
        <w:p>
          <w:pPr>
            <w:pStyle w:val="Contents4"/>
            <w:tabs>
              <w:tab w:val="clear" w:pos="8176"/>
              <w:tab w:val="right" w:pos="9026" w:leader="dot"/>
            </w:tabs>
            <w:rPr/>
          </w:pPr>
          <w:hyperlink w:anchor="__RefHeading___Toc1922221_388300464">
            <w:r>
              <w:rPr>
                <w:webHidden/>
                <w:rStyle w:val="IndexLink"/>
                <w:rtl w:val="true"/>
              </w:rPr>
              <w:t xml:space="preserve">- </w:t>
            </w:r>
            <w:r>
              <w:rPr>
                <w:rStyle w:val="IndexLink"/>
                <w:rtl w:val="true"/>
              </w:rPr>
              <w:t>حكم قطع شجر الفواكه والسدر</w:t>
            </w:r>
            <w:r>
              <w:rPr>
                <w:rStyle w:val="IndexLink"/>
                <w:rtl w:val="true"/>
              </w:rPr>
              <w:t>:</w:t>
              <w:tab/>
            </w:r>
            <w:r>
              <w:rPr>
                <w:rStyle w:val="IndexLink"/>
              </w:rPr>
              <w:t>421</w:t>
            </w:r>
          </w:hyperlink>
        </w:p>
        <w:p>
          <w:pPr>
            <w:pStyle w:val="Contents3"/>
            <w:tabs>
              <w:tab w:val="clear" w:pos="8459"/>
              <w:tab w:val="right" w:pos="9026" w:leader="dot"/>
            </w:tabs>
            <w:rPr/>
          </w:pPr>
          <w:hyperlink w:anchor="__RefHeading___Toc1922223_388300464">
            <w:r>
              <w:rPr>
                <w:webHidden/>
                <w:rStyle w:val="IndexLink"/>
                <w:rtl w:val="true"/>
              </w:rPr>
              <w:t>(</w:t>
            </w:r>
            <w:r>
              <w:rPr>
                <w:rStyle w:val="IndexLink"/>
                <w:rtl w:val="true"/>
              </w:rPr>
              <w:t>ج</w:t>
            </w:r>
            <w:r>
              <w:rPr>
                <w:rStyle w:val="IndexLink"/>
                <w:rtl w:val="true"/>
              </w:rPr>
              <w:t xml:space="preserve">) - </w:t>
            </w:r>
            <w:r>
              <w:rPr>
                <w:rStyle w:val="IndexLink"/>
                <w:rtl w:val="true"/>
              </w:rPr>
              <w:t>زينة البيت</w:t>
            </w:r>
            <w:r>
              <w:rPr>
                <w:rStyle w:val="IndexLink"/>
                <w:rtl w:val="true"/>
              </w:rPr>
              <w:t>:</w:t>
              <w:tab/>
            </w:r>
            <w:r>
              <w:rPr>
                <w:rStyle w:val="IndexLink"/>
              </w:rPr>
              <w:t>422</w:t>
            </w:r>
          </w:hyperlink>
        </w:p>
        <w:p>
          <w:pPr>
            <w:pStyle w:val="Contents4"/>
            <w:tabs>
              <w:tab w:val="clear" w:pos="8176"/>
              <w:tab w:val="right" w:pos="9026" w:leader="dot"/>
            </w:tabs>
            <w:rPr/>
          </w:pPr>
          <w:hyperlink w:anchor="__RefHeading___Toc1922225_388300464">
            <w:r>
              <w:rPr>
                <w:webHidden/>
                <w:rStyle w:val="IndexLink"/>
                <w:rtl w:val="true"/>
              </w:rPr>
              <w:t>اشاره</w:t>
            </w:r>
            <w:r>
              <w:rPr>
                <w:rStyle w:val="IndexLink"/>
                <w:rtl w:val="true"/>
              </w:rPr>
              <w:t>:</w:t>
              <w:tab/>
            </w:r>
            <w:r>
              <w:rPr>
                <w:rStyle w:val="IndexLink"/>
              </w:rPr>
              <w:t>422</w:t>
            </w:r>
          </w:hyperlink>
        </w:p>
        <w:p>
          <w:pPr>
            <w:pStyle w:val="Contents4"/>
            <w:tabs>
              <w:tab w:val="clear" w:pos="8176"/>
              <w:tab w:val="right" w:pos="9026" w:leader="dot"/>
            </w:tabs>
            <w:rPr/>
          </w:pPr>
          <w:hyperlink w:anchor="__RefHeading___Toc1922227_388300464">
            <w:r>
              <w:rPr>
                <w:webHidden/>
                <w:rStyle w:val="IndexLink"/>
                <w:rtl w:val="true"/>
              </w:rPr>
              <w:t>وفيه مسألة واحدة</w:t>
            </w:r>
            <w:r>
              <w:rPr>
                <w:rStyle w:val="IndexLink"/>
                <w:rtl w:val="true"/>
              </w:rPr>
              <w:tab/>
            </w:r>
            <w:r>
              <w:rPr>
                <w:rStyle w:val="IndexLink"/>
              </w:rPr>
              <w:t>422</w:t>
            </w:r>
          </w:hyperlink>
        </w:p>
        <w:p>
          <w:pPr>
            <w:pStyle w:val="Contents4"/>
            <w:tabs>
              <w:tab w:val="clear" w:pos="8176"/>
              <w:tab w:val="right" w:pos="9026" w:leader="dot"/>
            </w:tabs>
            <w:rPr/>
          </w:pPr>
          <w:hyperlink w:anchor="__RefHeading___Toc1922229_388300464">
            <w:r>
              <w:rPr>
                <w:webHidden/>
                <w:rStyle w:val="IndexLink"/>
                <w:rtl w:val="true"/>
              </w:rPr>
              <w:t xml:space="preserve">- </w:t>
            </w:r>
            <w:r>
              <w:rPr>
                <w:rStyle w:val="IndexLink"/>
                <w:rtl w:val="true"/>
              </w:rPr>
              <w:t>كنس الأفنية</w:t>
            </w:r>
            <w:r>
              <w:rPr>
                <w:rStyle w:val="IndexLink"/>
                <w:rtl w:val="true"/>
              </w:rPr>
              <w:tab/>
            </w:r>
            <w:r>
              <w:rPr>
                <w:rStyle w:val="IndexLink"/>
              </w:rPr>
              <w:t>422</w:t>
            </w:r>
          </w:hyperlink>
        </w:p>
        <w:p>
          <w:pPr>
            <w:pStyle w:val="Contents2"/>
            <w:tabs>
              <w:tab w:val="clear" w:pos="8743"/>
              <w:tab w:val="right" w:pos="9026" w:leader="dot"/>
            </w:tabs>
            <w:rPr/>
          </w:pPr>
          <w:hyperlink w:anchor="__RefHeading___Toc1922231_388300464">
            <w:r>
              <w:rPr>
                <w:webHidden/>
                <w:rStyle w:val="IndexLink"/>
                <w:rtl w:val="true"/>
              </w:rPr>
              <w:t>الفصل الخامس والعشرون</w:t>
            </w:r>
            <w:r>
              <w:rPr>
                <w:rStyle w:val="IndexLink"/>
                <w:rtl w:val="true"/>
              </w:rPr>
              <w:t xml:space="preserve">:: </w:t>
            </w:r>
            <w:r>
              <w:rPr>
                <w:rStyle w:val="IndexLink"/>
                <w:rtl w:val="true"/>
              </w:rPr>
              <w:t>الإرث</w:t>
            </w:r>
            <w:r>
              <w:rPr>
                <w:rStyle w:val="IndexLink"/>
                <w:rtl w:val="true"/>
              </w:rPr>
              <w:t>:</w:t>
              <w:tab/>
            </w:r>
            <w:r>
              <w:rPr>
                <w:rStyle w:val="IndexLink"/>
              </w:rPr>
              <w:t>423</w:t>
            </w:r>
          </w:hyperlink>
        </w:p>
        <w:p>
          <w:pPr>
            <w:pStyle w:val="Contents3"/>
            <w:tabs>
              <w:tab w:val="clear" w:pos="8459"/>
              <w:tab w:val="right" w:pos="9026" w:leader="dot"/>
            </w:tabs>
            <w:rPr/>
          </w:pPr>
          <w:hyperlink w:anchor="__RefHeading___Toc1922233_388300464">
            <w:r>
              <w:rPr>
                <w:webHidden/>
                <w:rStyle w:val="IndexLink"/>
                <w:rtl w:val="true"/>
              </w:rPr>
              <w:t>اشاره</w:t>
            </w:r>
            <w:r>
              <w:rPr>
                <w:rStyle w:val="IndexLink"/>
                <w:rtl w:val="true"/>
              </w:rPr>
              <w:t>:</w:t>
              <w:tab/>
            </w:r>
            <w:r>
              <w:rPr>
                <w:rStyle w:val="IndexLink"/>
              </w:rPr>
              <w:t>423</w:t>
            </w:r>
          </w:hyperlink>
        </w:p>
        <w:p>
          <w:pPr>
            <w:pStyle w:val="Contents3"/>
            <w:tabs>
              <w:tab w:val="clear" w:pos="8459"/>
              <w:tab w:val="right" w:pos="9026" w:leader="dot"/>
            </w:tabs>
            <w:rPr/>
          </w:pPr>
          <w:hyperlink w:anchor="__RefHeading___Toc1922235_388300464">
            <w:r>
              <w:rPr>
                <w:webHidden/>
                <w:rStyle w:val="IndexLink"/>
                <w:rtl w:val="true"/>
              </w:rPr>
              <w:t>(</w:t>
            </w:r>
            <w:r>
              <w:rPr>
                <w:rStyle w:val="IndexLink"/>
                <w:rtl w:val="true"/>
              </w:rPr>
              <w:t>أ</w:t>
            </w:r>
            <w:r>
              <w:rPr>
                <w:rStyle w:val="IndexLink"/>
                <w:rtl w:val="true"/>
              </w:rPr>
              <w:t xml:space="preserve">) - </w:t>
            </w:r>
            <w:r>
              <w:rPr>
                <w:rStyle w:val="IndexLink"/>
                <w:rtl w:val="true"/>
              </w:rPr>
              <w:t>ميراث الأسباط</w:t>
            </w:r>
            <w:r>
              <w:rPr>
                <w:rStyle w:val="IndexLink"/>
                <w:rtl w:val="true"/>
              </w:rPr>
              <w:t>:</w:t>
              <w:tab/>
            </w:r>
            <w:r>
              <w:rPr>
                <w:rStyle w:val="IndexLink"/>
              </w:rPr>
              <w:t>423</w:t>
            </w:r>
          </w:hyperlink>
        </w:p>
        <w:p>
          <w:pPr>
            <w:pStyle w:val="Contents4"/>
            <w:tabs>
              <w:tab w:val="clear" w:pos="8176"/>
              <w:tab w:val="right" w:pos="9026" w:leader="dot"/>
            </w:tabs>
            <w:rPr/>
          </w:pPr>
          <w:hyperlink w:anchor="__RefHeading___Toc1922237_388300464">
            <w:r>
              <w:rPr>
                <w:webHidden/>
                <w:rStyle w:val="IndexLink"/>
                <w:rtl w:val="true"/>
              </w:rPr>
              <w:t>اشاره</w:t>
            </w:r>
            <w:r>
              <w:rPr>
                <w:rStyle w:val="IndexLink"/>
                <w:rtl w:val="true"/>
              </w:rPr>
              <w:t>:</w:t>
              <w:tab/>
            </w:r>
            <w:r>
              <w:rPr>
                <w:rStyle w:val="IndexLink"/>
              </w:rPr>
              <w:t>423</w:t>
            </w:r>
          </w:hyperlink>
        </w:p>
        <w:p>
          <w:pPr>
            <w:pStyle w:val="Contents4"/>
            <w:tabs>
              <w:tab w:val="clear" w:pos="8176"/>
              <w:tab w:val="right" w:pos="9026" w:leader="dot"/>
            </w:tabs>
            <w:rPr/>
          </w:pPr>
          <w:hyperlink w:anchor="__RefHeading___Toc1922239_388300464">
            <w:r>
              <w:rPr>
                <w:webHidden/>
                <w:rStyle w:val="IndexLink"/>
                <w:rtl w:val="true"/>
              </w:rPr>
              <w:t xml:space="preserve">- </w:t>
            </w:r>
            <w:r>
              <w:rPr>
                <w:rStyle w:val="IndexLink"/>
                <w:rtl w:val="true"/>
              </w:rPr>
              <w:t>حكم ميراث ابن البنت وبنت الإبن</w:t>
            </w:r>
            <w:r>
              <w:rPr>
                <w:rStyle w:val="IndexLink"/>
                <w:rtl w:val="true"/>
              </w:rPr>
              <w:t>:</w:t>
              <w:tab/>
            </w:r>
            <w:r>
              <w:rPr>
                <w:rStyle w:val="IndexLink"/>
              </w:rPr>
              <w:t>423</w:t>
            </w:r>
          </w:hyperlink>
        </w:p>
        <w:p>
          <w:pPr>
            <w:pStyle w:val="Contents4"/>
            <w:tabs>
              <w:tab w:val="clear" w:pos="8176"/>
              <w:tab w:val="right" w:pos="9026" w:leader="dot"/>
            </w:tabs>
            <w:rPr/>
          </w:pPr>
          <w:hyperlink w:anchor="__RefHeading___Toc1922241_388300464">
            <w:r>
              <w:rPr>
                <w:webHidden/>
                <w:rStyle w:val="IndexLink"/>
                <w:rtl w:val="true"/>
              </w:rPr>
              <w:t xml:space="preserve">- </w:t>
            </w:r>
            <w:r>
              <w:rPr>
                <w:rStyle w:val="IndexLink"/>
                <w:rtl w:val="true"/>
              </w:rPr>
              <w:t>حكم من مات وليس له وارث سوي امرأة</w:t>
            </w:r>
            <w:r>
              <w:rPr>
                <w:rStyle w:val="IndexLink"/>
                <w:rtl w:val="true"/>
              </w:rPr>
              <w:t>:</w:t>
              <w:tab/>
            </w:r>
            <w:r>
              <w:rPr>
                <w:rStyle w:val="IndexLink"/>
              </w:rPr>
              <w:t>424</w:t>
            </w:r>
          </w:hyperlink>
        </w:p>
        <w:p>
          <w:pPr>
            <w:pStyle w:val="Contents4"/>
            <w:tabs>
              <w:tab w:val="clear" w:pos="8176"/>
              <w:tab w:val="right" w:pos="9026" w:leader="dot"/>
            </w:tabs>
            <w:rPr/>
          </w:pPr>
          <w:hyperlink w:anchor="__RefHeading___Toc1922243_388300464">
            <w:r>
              <w:rPr>
                <w:webHidden/>
                <w:rStyle w:val="IndexLink"/>
                <w:rtl w:val="true"/>
              </w:rPr>
              <w:t xml:space="preserve">- </w:t>
            </w:r>
            <w:r>
              <w:rPr>
                <w:rStyle w:val="IndexLink"/>
                <w:rtl w:val="true"/>
              </w:rPr>
              <w:t>حكم إرث أجرة العين المستأجرة بعد موت الموجر</w:t>
            </w:r>
            <w:r>
              <w:rPr>
                <w:rStyle w:val="IndexLink"/>
                <w:rtl w:val="true"/>
              </w:rPr>
              <w:t>:</w:t>
              <w:tab/>
            </w:r>
            <w:r>
              <w:rPr>
                <w:rStyle w:val="IndexLink"/>
              </w:rPr>
              <w:t>424</w:t>
            </w:r>
          </w:hyperlink>
        </w:p>
        <w:p>
          <w:pPr>
            <w:pStyle w:val="Contents3"/>
            <w:tabs>
              <w:tab w:val="clear" w:pos="8459"/>
              <w:tab w:val="right" w:pos="9026" w:leader="dot"/>
            </w:tabs>
            <w:rPr/>
          </w:pPr>
          <w:hyperlink w:anchor="__RefHeading___Toc1922245_388300464">
            <w:r>
              <w:rPr>
                <w:webHidden/>
                <w:rStyle w:val="IndexLink"/>
                <w:rtl w:val="true"/>
              </w:rPr>
              <w:t>(</w:t>
            </w:r>
            <w:r>
              <w:rPr>
                <w:rStyle w:val="IndexLink"/>
                <w:rtl w:val="true"/>
              </w:rPr>
              <w:t>ب</w:t>
            </w:r>
            <w:r>
              <w:rPr>
                <w:rStyle w:val="IndexLink"/>
                <w:rtl w:val="true"/>
              </w:rPr>
              <w:t xml:space="preserve">) - </w:t>
            </w:r>
            <w:r>
              <w:rPr>
                <w:rStyle w:val="IndexLink"/>
                <w:rtl w:val="true"/>
              </w:rPr>
              <w:t>ميراث الأمّ والإخوة والأخوات</w:t>
            </w:r>
            <w:r>
              <w:rPr>
                <w:rStyle w:val="IndexLink"/>
                <w:rtl w:val="true"/>
              </w:rPr>
              <w:tab/>
            </w:r>
            <w:r>
              <w:rPr>
                <w:rStyle w:val="IndexLink"/>
              </w:rPr>
              <w:t>425</w:t>
            </w:r>
          </w:hyperlink>
        </w:p>
        <w:p>
          <w:pPr>
            <w:pStyle w:val="Contents4"/>
            <w:tabs>
              <w:tab w:val="clear" w:pos="8176"/>
              <w:tab w:val="right" w:pos="9026" w:leader="dot"/>
            </w:tabs>
            <w:rPr/>
          </w:pPr>
          <w:hyperlink w:anchor="__RefHeading___Toc1922247_388300464">
            <w:r>
              <w:rPr>
                <w:webHidden/>
                <w:rStyle w:val="IndexLink"/>
                <w:rtl w:val="true"/>
              </w:rPr>
              <w:t>اشاره</w:t>
            </w:r>
            <w:r>
              <w:rPr>
                <w:rStyle w:val="IndexLink"/>
                <w:rtl w:val="true"/>
              </w:rPr>
              <w:t>:</w:t>
              <w:tab/>
            </w:r>
            <w:r>
              <w:rPr>
                <w:rStyle w:val="IndexLink"/>
              </w:rPr>
              <w:t>425</w:t>
            </w:r>
          </w:hyperlink>
        </w:p>
        <w:p>
          <w:pPr>
            <w:pStyle w:val="Contents4"/>
            <w:tabs>
              <w:tab w:val="clear" w:pos="8176"/>
              <w:tab w:val="right" w:pos="9026" w:leader="dot"/>
            </w:tabs>
            <w:rPr/>
          </w:pPr>
          <w:hyperlink w:anchor="__RefHeading___Toc1922249_388300464">
            <w:r>
              <w:rPr>
                <w:webHidden/>
                <w:rStyle w:val="IndexLink"/>
                <w:rtl w:val="true"/>
              </w:rPr>
              <w:t xml:space="preserve">- </w:t>
            </w:r>
            <w:r>
              <w:rPr>
                <w:rStyle w:val="IndexLink"/>
                <w:rtl w:val="true"/>
              </w:rPr>
              <w:t>حكم ميراث من ترك أُمّاً وإخوة وأخوات ثمّ مات الأخوات</w:t>
            </w:r>
            <w:r>
              <w:rPr>
                <w:rStyle w:val="IndexLink"/>
                <w:rtl w:val="true"/>
              </w:rPr>
              <w:t>:</w:t>
              <w:tab/>
            </w:r>
            <w:r>
              <w:rPr>
                <w:rStyle w:val="IndexLink"/>
              </w:rPr>
              <w:t>425</w:t>
            </w:r>
          </w:hyperlink>
        </w:p>
        <w:p>
          <w:pPr>
            <w:pStyle w:val="Contents4"/>
            <w:tabs>
              <w:tab w:val="clear" w:pos="8176"/>
              <w:tab w:val="right" w:pos="9026" w:leader="dot"/>
            </w:tabs>
            <w:rPr/>
          </w:pPr>
          <w:hyperlink w:anchor="__RefHeading___Toc1922251_388300464">
            <w:r>
              <w:rPr>
                <w:webHidden/>
                <w:rStyle w:val="IndexLink"/>
                <w:rtl w:val="true"/>
              </w:rPr>
              <w:t xml:space="preserve">- </w:t>
            </w:r>
            <w:r>
              <w:rPr>
                <w:rStyle w:val="IndexLink"/>
                <w:rtl w:val="true"/>
              </w:rPr>
              <w:t>حكم من مات وترك أمّاً وأخاً</w:t>
            </w:r>
            <w:r>
              <w:rPr>
                <w:rStyle w:val="IndexLink"/>
                <w:rtl w:val="true"/>
              </w:rPr>
              <w:t>:</w:t>
              <w:tab/>
            </w:r>
            <w:r>
              <w:rPr>
                <w:rStyle w:val="IndexLink"/>
              </w:rPr>
              <w:t>425</w:t>
            </w:r>
          </w:hyperlink>
        </w:p>
        <w:p>
          <w:pPr>
            <w:pStyle w:val="Contents3"/>
            <w:tabs>
              <w:tab w:val="clear" w:pos="8459"/>
              <w:tab w:val="right" w:pos="9026" w:leader="dot"/>
            </w:tabs>
            <w:rPr/>
          </w:pPr>
          <w:hyperlink w:anchor="__RefHeading___Toc1922253_388300464">
            <w:r>
              <w:rPr>
                <w:webHidden/>
                <w:rStyle w:val="IndexLink"/>
                <w:rtl w:val="true"/>
              </w:rPr>
              <w:t>(</w:t>
            </w:r>
            <w:r>
              <w:rPr>
                <w:rStyle w:val="IndexLink"/>
                <w:rtl w:val="true"/>
              </w:rPr>
              <w:t>ج</w:t>
            </w:r>
            <w:r>
              <w:rPr>
                <w:rStyle w:val="IndexLink"/>
                <w:rtl w:val="true"/>
              </w:rPr>
              <w:t xml:space="preserve">) - </w:t>
            </w:r>
            <w:r>
              <w:rPr>
                <w:rStyle w:val="IndexLink"/>
                <w:rtl w:val="true"/>
              </w:rPr>
              <w:t>ميراث الأولاد</w:t>
            </w:r>
            <w:r>
              <w:rPr>
                <w:rStyle w:val="IndexLink"/>
                <w:rtl w:val="true"/>
              </w:rPr>
              <w:tab/>
            </w:r>
            <w:r>
              <w:rPr>
                <w:rStyle w:val="IndexLink"/>
              </w:rPr>
              <w:t>426</w:t>
            </w:r>
          </w:hyperlink>
        </w:p>
        <w:p>
          <w:pPr>
            <w:pStyle w:val="Contents4"/>
            <w:tabs>
              <w:tab w:val="clear" w:pos="8176"/>
              <w:tab w:val="right" w:pos="9026" w:leader="dot"/>
            </w:tabs>
            <w:rPr/>
          </w:pPr>
          <w:hyperlink w:anchor="__RefHeading___Toc1922255_388300464">
            <w:r>
              <w:rPr>
                <w:webHidden/>
                <w:rStyle w:val="IndexLink"/>
                <w:rtl w:val="true"/>
              </w:rPr>
              <w:t>اشاره</w:t>
            </w:r>
            <w:r>
              <w:rPr>
                <w:rStyle w:val="IndexLink"/>
                <w:rtl w:val="true"/>
              </w:rPr>
              <w:t>:</w:t>
              <w:tab/>
            </w:r>
            <w:r>
              <w:rPr>
                <w:rStyle w:val="IndexLink"/>
              </w:rPr>
              <w:t>426</w:t>
            </w:r>
          </w:hyperlink>
        </w:p>
        <w:p>
          <w:pPr>
            <w:pStyle w:val="Contents4"/>
            <w:tabs>
              <w:tab w:val="clear" w:pos="8176"/>
              <w:tab w:val="right" w:pos="9026" w:leader="dot"/>
            </w:tabs>
            <w:rPr/>
          </w:pPr>
          <w:hyperlink w:anchor="__RefHeading___Toc1922257_388300464">
            <w:r>
              <w:rPr>
                <w:webHidden/>
                <w:rStyle w:val="IndexLink"/>
                <w:rtl w:val="true"/>
              </w:rPr>
              <w:t xml:space="preserve">- </w:t>
            </w:r>
            <w:r>
              <w:rPr>
                <w:rStyle w:val="IndexLink"/>
                <w:rtl w:val="true"/>
              </w:rPr>
              <w:t>حكم تفضيل الذكران علي الإناث في الميراث</w:t>
            </w:r>
            <w:r>
              <w:rPr>
                <w:rStyle w:val="IndexLink"/>
                <w:rtl w:val="true"/>
              </w:rPr>
              <w:t>:</w:t>
              <w:tab/>
            </w:r>
            <w:r>
              <w:rPr>
                <w:rStyle w:val="IndexLink"/>
              </w:rPr>
              <w:t>426</w:t>
            </w:r>
          </w:hyperlink>
        </w:p>
        <w:p>
          <w:pPr>
            <w:pStyle w:val="Contents2"/>
            <w:tabs>
              <w:tab w:val="clear" w:pos="8743"/>
              <w:tab w:val="right" w:pos="9026" w:leader="dot"/>
            </w:tabs>
            <w:rPr/>
          </w:pPr>
          <w:hyperlink w:anchor="__RefHeading___Toc1922259_388300464">
            <w:r>
              <w:rPr>
                <w:webHidden/>
                <w:rStyle w:val="IndexLink"/>
                <w:rtl w:val="true"/>
              </w:rPr>
              <w:t>الفصل السادس والعشرون</w:t>
            </w:r>
            <w:r>
              <w:rPr>
                <w:rStyle w:val="IndexLink"/>
                <w:rtl w:val="true"/>
              </w:rPr>
              <w:t xml:space="preserve">: </w:t>
            </w:r>
            <w:r>
              <w:rPr>
                <w:rStyle w:val="IndexLink"/>
                <w:rtl w:val="true"/>
              </w:rPr>
              <w:t>القضاء والشهادات</w:t>
            </w:r>
            <w:r>
              <w:rPr>
                <w:rStyle w:val="IndexLink"/>
                <w:rtl w:val="true"/>
              </w:rPr>
              <w:t>:</w:t>
              <w:tab/>
            </w:r>
            <w:r>
              <w:rPr>
                <w:rStyle w:val="IndexLink"/>
              </w:rPr>
              <w:t>427</w:t>
            </w:r>
          </w:hyperlink>
        </w:p>
        <w:p>
          <w:pPr>
            <w:pStyle w:val="Contents3"/>
            <w:tabs>
              <w:tab w:val="clear" w:pos="8459"/>
              <w:tab w:val="right" w:pos="9026" w:leader="dot"/>
            </w:tabs>
            <w:rPr/>
          </w:pPr>
          <w:hyperlink w:anchor="__RefHeading___Toc1922261_388300464">
            <w:r>
              <w:rPr>
                <w:webHidden/>
                <w:rStyle w:val="IndexLink"/>
                <w:rtl w:val="true"/>
              </w:rPr>
              <w:t>اشاره</w:t>
            </w:r>
            <w:r>
              <w:rPr>
                <w:rStyle w:val="IndexLink"/>
                <w:rtl w:val="true"/>
              </w:rPr>
              <w:t>:</w:t>
              <w:tab/>
            </w:r>
            <w:r>
              <w:rPr>
                <w:rStyle w:val="IndexLink"/>
              </w:rPr>
              <w:t>427</w:t>
            </w:r>
          </w:hyperlink>
        </w:p>
        <w:p>
          <w:pPr>
            <w:pStyle w:val="Contents3"/>
            <w:tabs>
              <w:tab w:val="clear" w:pos="8459"/>
              <w:tab w:val="right" w:pos="9026" w:leader="dot"/>
            </w:tabs>
            <w:rPr/>
          </w:pPr>
          <w:hyperlink w:anchor="__RefHeading___Toc1922263_388300464">
            <w:r>
              <w:rPr>
                <w:webHidden/>
                <w:rStyle w:val="IndexLink"/>
                <w:rtl w:val="true"/>
              </w:rPr>
              <w:t>(</w:t>
            </w:r>
            <w:r>
              <w:rPr>
                <w:rStyle w:val="IndexLink"/>
                <w:rtl w:val="true"/>
              </w:rPr>
              <w:t>أ</w:t>
            </w:r>
            <w:r>
              <w:rPr>
                <w:rStyle w:val="IndexLink"/>
                <w:rtl w:val="true"/>
              </w:rPr>
              <w:t xml:space="preserve">) - </w:t>
            </w:r>
            <w:r>
              <w:rPr>
                <w:rStyle w:val="IndexLink"/>
                <w:rtl w:val="true"/>
              </w:rPr>
              <w:t>القضاء</w:t>
            </w:r>
            <w:r>
              <w:rPr>
                <w:rStyle w:val="IndexLink"/>
                <w:rtl w:val="true"/>
              </w:rPr>
              <w:tab/>
            </w:r>
            <w:r>
              <w:rPr>
                <w:rStyle w:val="IndexLink"/>
              </w:rPr>
              <w:t>427</w:t>
            </w:r>
          </w:hyperlink>
        </w:p>
        <w:p>
          <w:pPr>
            <w:pStyle w:val="Contents4"/>
            <w:tabs>
              <w:tab w:val="clear" w:pos="8176"/>
              <w:tab w:val="right" w:pos="9026" w:leader="dot"/>
            </w:tabs>
            <w:rPr/>
          </w:pPr>
          <w:hyperlink w:anchor="__RefHeading___Toc1922265_388300464">
            <w:r>
              <w:rPr>
                <w:webHidden/>
                <w:rStyle w:val="IndexLink"/>
                <w:rtl w:val="true"/>
              </w:rPr>
              <w:t>اشاره</w:t>
            </w:r>
            <w:r>
              <w:rPr>
                <w:rStyle w:val="IndexLink"/>
                <w:rtl w:val="true"/>
              </w:rPr>
              <w:t>:</w:t>
              <w:tab/>
            </w:r>
            <w:r>
              <w:rPr>
                <w:rStyle w:val="IndexLink"/>
              </w:rPr>
              <w:t>427</w:t>
            </w:r>
          </w:hyperlink>
        </w:p>
        <w:p>
          <w:pPr>
            <w:pStyle w:val="Contents4"/>
            <w:tabs>
              <w:tab w:val="clear" w:pos="8176"/>
              <w:tab w:val="right" w:pos="9026" w:leader="dot"/>
            </w:tabs>
            <w:rPr/>
          </w:pPr>
          <w:hyperlink w:anchor="__RefHeading___Toc1922267_388300464">
            <w:r>
              <w:rPr>
                <w:webHidden/>
                <w:rStyle w:val="IndexLink"/>
                <w:rtl w:val="true"/>
              </w:rPr>
              <w:t xml:space="preserve">- </w:t>
            </w:r>
            <w:r>
              <w:rPr>
                <w:rStyle w:val="IndexLink"/>
                <w:rtl w:val="true"/>
              </w:rPr>
              <w:t>صفات القاضي</w:t>
            </w:r>
            <w:r>
              <w:rPr>
                <w:rStyle w:val="IndexLink"/>
                <w:rtl w:val="true"/>
              </w:rPr>
              <w:tab/>
            </w:r>
            <w:r>
              <w:rPr>
                <w:rStyle w:val="IndexLink"/>
              </w:rPr>
              <w:t>427</w:t>
            </w:r>
          </w:hyperlink>
        </w:p>
        <w:p>
          <w:pPr>
            <w:pStyle w:val="Contents4"/>
            <w:tabs>
              <w:tab w:val="clear" w:pos="8176"/>
              <w:tab w:val="right" w:pos="9026" w:leader="dot"/>
            </w:tabs>
            <w:rPr/>
          </w:pPr>
          <w:hyperlink w:anchor="__RefHeading___Toc1922269_388300464">
            <w:r>
              <w:rPr>
                <w:webHidden/>
                <w:rStyle w:val="IndexLink"/>
                <w:rtl w:val="true"/>
              </w:rPr>
              <w:t xml:space="preserve">- </w:t>
            </w:r>
            <w:r>
              <w:rPr>
                <w:rStyle w:val="IndexLink"/>
                <w:rtl w:val="true"/>
              </w:rPr>
              <w:t>حكم القضاء بالمقاييس والاستنباطات الظنّيّة</w:t>
            </w:r>
            <w:r>
              <w:rPr>
                <w:rStyle w:val="IndexLink"/>
                <w:rtl w:val="true"/>
              </w:rPr>
              <w:t>:</w:t>
              <w:tab/>
            </w:r>
            <w:r>
              <w:rPr>
                <w:rStyle w:val="IndexLink"/>
              </w:rPr>
              <w:t>428</w:t>
            </w:r>
          </w:hyperlink>
        </w:p>
        <w:p>
          <w:pPr>
            <w:pStyle w:val="Contents4"/>
            <w:tabs>
              <w:tab w:val="clear" w:pos="8176"/>
              <w:tab w:val="right" w:pos="9026" w:leader="dot"/>
            </w:tabs>
            <w:rPr/>
          </w:pPr>
          <w:hyperlink w:anchor="__RefHeading___Toc1922271_388300464">
            <w:r>
              <w:rPr>
                <w:webHidden/>
                <w:rStyle w:val="IndexLink"/>
                <w:rtl w:val="true"/>
              </w:rPr>
              <w:t xml:space="preserve">- </w:t>
            </w:r>
            <w:r>
              <w:rPr>
                <w:rStyle w:val="IndexLink"/>
                <w:rtl w:val="true"/>
              </w:rPr>
              <w:t>طرق ثبوت الدعوي في استخراج حقوق الناس</w:t>
            </w:r>
            <w:r>
              <w:rPr>
                <w:rStyle w:val="IndexLink"/>
                <w:rtl w:val="true"/>
              </w:rPr>
              <w:t>:</w:t>
              <w:tab/>
            </w:r>
            <w:r>
              <w:rPr>
                <w:rStyle w:val="IndexLink"/>
              </w:rPr>
              <w:t>429</w:t>
            </w:r>
          </w:hyperlink>
        </w:p>
        <w:p>
          <w:pPr>
            <w:pStyle w:val="Contents4"/>
            <w:tabs>
              <w:tab w:val="clear" w:pos="8176"/>
              <w:tab w:val="right" w:pos="9026" w:leader="dot"/>
            </w:tabs>
            <w:rPr/>
          </w:pPr>
          <w:hyperlink w:anchor="__RefHeading___Toc1922273_388300464">
            <w:r>
              <w:rPr>
                <w:webHidden/>
                <w:rStyle w:val="IndexLink"/>
                <w:rtl w:val="true"/>
              </w:rPr>
              <w:t xml:space="preserve">- </w:t>
            </w:r>
            <w:r>
              <w:rPr>
                <w:rStyle w:val="IndexLink"/>
                <w:rtl w:val="true"/>
              </w:rPr>
              <w:t>حكم من رضي باليمين فحلف</w:t>
            </w:r>
            <w:r>
              <w:rPr>
                <w:rStyle w:val="IndexLink"/>
                <w:rtl w:val="true"/>
              </w:rPr>
              <w:t>:</w:t>
              <w:tab/>
            </w:r>
            <w:r>
              <w:rPr>
                <w:rStyle w:val="IndexLink"/>
              </w:rPr>
              <w:t>429</w:t>
            </w:r>
          </w:hyperlink>
        </w:p>
        <w:p>
          <w:pPr>
            <w:pStyle w:val="Contents4"/>
            <w:tabs>
              <w:tab w:val="clear" w:pos="8176"/>
              <w:tab w:val="right" w:pos="9026" w:leader="dot"/>
            </w:tabs>
            <w:rPr/>
          </w:pPr>
          <w:hyperlink w:anchor="__RefHeading___Toc1922275_388300464">
            <w:r>
              <w:rPr>
                <w:webHidden/>
                <w:rStyle w:val="IndexLink"/>
                <w:rtl w:val="true"/>
              </w:rPr>
              <w:t xml:space="preserve">- </w:t>
            </w:r>
            <w:r>
              <w:rPr>
                <w:rStyle w:val="IndexLink"/>
                <w:rtl w:val="true"/>
              </w:rPr>
              <w:t>حكم ما لو ادّعي الأب أو غيره أنّه أعار المرأة الميتة بعض المتاع والخدم</w:t>
            </w:r>
            <w:r>
              <w:rPr>
                <w:rStyle w:val="IndexLink"/>
                <w:rtl w:val="true"/>
              </w:rPr>
              <w:tab/>
            </w:r>
            <w:r>
              <w:rPr>
                <w:rStyle w:val="IndexLink"/>
              </w:rPr>
              <w:t>430</w:t>
            </w:r>
          </w:hyperlink>
        </w:p>
        <w:p>
          <w:pPr>
            <w:pStyle w:val="Contents3"/>
            <w:tabs>
              <w:tab w:val="clear" w:pos="8459"/>
              <w:tab w:val="right" w:pos="9026" w:leader="dot"/>
            </w:tabs>
            <w:rPr/>
          </w:pPr>
          <w:hyperlink w:anchor="__RefHeading___Toc1922277_388300464">
            <w:r>
              <w:rPr>
                <w:webHidden/>
                <w:rStyle w:val="IndexLink"/>
                <w:rtl w:val="true"/>
              </w:rPr>
              <w:t>(</w:t>
            </w:r>
            <w:r>
              <w:rPr>
                <w:rStyle w:val="IndexLink"/>
                <w:rtl w:val="true"/>
              </w:rPr>
              <w:t>ب</w:t>
            </w:r>
            <w:r>
              <w:rPr>
                <w:rStyle w:val="IndexLink"/>
                <w:rtl w:val="true"/>
              </w:rPr>
              <w:t xml:space="preserve">) - </w:t>
            </w:r>
            <w:r>
              <w:rPr>
                <w:rStyle w:val="IndexLink"/>
                <w:rtl w:val="true"/>
              </w:rPr>
              <w:t>الشهادات</w:t>
            </w:r>
            <w:r>
              <w:rPr>
                <w:rStyle w:val="IndexLink"/>
                <w:rtl w:val="true"/>
              </w:rPr>
              <w:tab/>
            </w:r>
            <w:r>
              <w:rPr>
                <w:rStyle w:val="IndexLink"/>
              </w:rPr>
              <w:t>430</w:t>
            </w:r>
          </w:hyperlink>
        </w:p>
        <w:p>
          <w:pPr>
            <w:pStyle w:val="Contents4"/>
            <w:tabs>
              <w:tab w:val="clear" w:pos="8176"/>
              <w:tab w:val="right" w:pos="9026" w:leader="dot"/>
            </w:tabs>
            <w:rPr/>
          </w:pPr>
          <w:hyperlink w:anchor="__RefHeading___Toc1922279_388300464">
            <w:r>
              <w:rPr>
                <w:webHidden/>
                <w:rStyle w:val="IndexLink"/>
                <w:rtl w:val="true"/>
              </w:rPr>
              <w:t>اشاره</w:t>
            </w:r>
            <w:r>
              <w:rPr>
                <w:rStyle w:val="IndexLink"/>
                <w:rtl w:val="true"/>
              </w:rPr>
              <w:t>:</w:t>
              <w:tab/>
            </w:r>
            <w:r>
              <w:rPr>
                <w:rStyle w:val="IndexLink"/>
              </w:rPr>
              <w:t>430</w:t>
            </w:r>
          </w:hyperlink>
        </w:p>
        <w:p>
          <w:pPr>
            <w:pStyle w:val="Contents4"/>
            <w:tabs>
              <w:tab w:val="clear" w:pos="8176"/>
              <w:tab w:val="right" w:pos="9026" w:leader="dot"/>
            </w:tabs>
            <w:rPr/>
          </w:pPr>
          <w:hyperlink w:anchor="__RefHeading___Toc1922281_388300464">
            <w:r>
              <w:rPr>
                <w:webHidden/>
                <w:rStyle w:val="IndexLink"/>
                <w:rtl w:val="true"/>
              </w:rPr>
              <w:t xml:space="preserve">- </w:t>
            </w:r>
            <w:r>
              <w:rPr>
                <w:rStyle w:val="IndexLink"/>
                <w:rtl w:val="true"/>
              </w:rPr>
              <w:t>حكم إقامة الشهادة علي المعسر مع خوف ظلم الغريم له</w:t>
            </w:r>
            <w:r>
              <w:rPr>
                <w:rStyle w:val="IndexLink"/>
                <w:rtl w:val="true"/>
              </w:rPr>
              <w:t>:</w:t>
              <w:tab/>
            </w:r>
            <w:r>
              <w:rPr>
                <w:rStyle w:val="IndexLink"/>
              </w:rPr>
              <w:t>430</w:t>
            </w:r>
          </w:hyperlink>
        </w:p>
        <w:p>
          <w:pPr>
            <w:pStyle w:val="Contents4"/>
            <w:tabs>
              <w:tab w:val="clear" w:pos="8176"/>
              <w:tab w:val="right" w:pos="9026" w:leader="dot"/>
            </w:tabs>
            <w:rPr/>
          </w:pPr>
          <w:hyperlink w:anchor="__RefHeading___Toc1922283_388300464">
            <w:r>
              <w:rPr>
                <w:webHidden/>
                <w:rStyle w:val="IndexLink"/>
                <w:rtl w:val="true"/>
              </w:rPr>
              <w:t xml:space="preserve">- </w:t>
            </w:r>
            <w:r>
              <w:rPr>
                <w:rStyle w:val="IndexLink"/>
                <w:rtl w:val="true"/>
              </w:rPr>
              <w:t>ما تجوز فيه شهادة النساء وما لا تجوز</w:t>
            </w:r>
            <w:r>
              <w:rPr>
                <w:rStyle w:val="IndexLink"/>
                <w:rtl w:val="true"/>
              </w:rPr>
              <w:t>:</w:t>
              <w:tab/>
            </w:r>
            <w:r>
              <w:rPr>
                <w:rStyle w:val="IndexLink"/>
              </w:rPr>
              <w:t>431</w:t>
            </w:r>
          </w:hyperlink>
        </w:p>
        <w:p>
          <w:pPr>
            <w:pStyle w:val="Contents4"/>
            <w:tabs>
              <w:tab w:val="clear" w:pos="8176"/>
              <w:tab w:val="right" w:pos="9026" w:leader="dot"/>
            </w:tabs>
            <w:rPr/>
          </w:pPr>
          <w:hyperlink w:anchor="__RefHeading___Toc1922285_388300464">
            <w:r>
              <w:rPr>
                <w:webHidden/>
                <w:rStyle w:val="IndexLink"/>
                <w:rtl w:val="true"/>
              </w:rPr>
              <w:t xml:space="preserve">- </w:t>
            </w:r>
            <w:r>
              <w:rPr>
                <w:rStyle w:val="IndexLink"/>
                <w:rtl w:val="true"/>
              </w:rPr>
              <w:t>حكم شهادة الشريك لشريكه فيما هو شريك فيه</w:t>
            </w:r>
            <w:r>
              <w:rPr>
                <w:rStyle w:val="IndexLink"/>
                <w:rtl w:val="true"/>
              </w:rPr>
              <w:t>:</w:t>
              <w:tab/>
            </w:r>
            <w:r>
              <w:rPr>
                <w:rStyle w:val="IndexLink"/>
              </w:rPr>
              <w:t>432</w:t>
            </w:r>
          </w:hyperlink>
        </w:p>
        <w:p>
          <w:pPr>
            <w:pStyle w:val="Contents3"/>
            <w:tabs>
              <w:tab w:val="clear" w:pos="8459"/>
              <w:tab w:val="right" w:pos="9026" w:leader="dot"/>
            </w:tabs>
            <w:rPr/>
          </w:pPr>
          <w:hyperlink w:anchor="__RefHeading___Toc1922287_388300464">
            <w:r>
              <w:rPr>
                <w:webHidden/>
                <w:rStyle w:val="IndexLink"/>
                <w:rtl w:val="true"/>
              </w:rPr>
              <w:t>(</w:t>
            </w:r>
            <w:r>
              <w:rPr>
                <w:rStyle w:val="IndexLink"/>
                <w:rtl w:val="true"/>
              </w:rPr>
              <w:t>ج</w:t>
            </w:r>
            <w:r>
              <w:rPr>
                <w:rStyle w:val="IndexLink"/>
                <w:rtl w:val="true"/>
              </w:rPr>
              <w:t xml:space="preserve">) - </w:t>
            </w:r>
            <w:r>
              <w:rPr>
                <w:rStyle w:val="IndexLink"/>
                <w:rtl w:val="true"/>
              </w:rPr>
              <w:t>شرائط الشهود</w:t>
            </w:r>
            <w:r>
              <w:rPr>
                <w:rStyle w:val="IndexLink"/>
                <w:rtl w:val="true"/>
              </w:rPr>
              <w:t>:</w:t>
              <w:tab/>
            </w:r>
            <w:r>
              <w:rPr>
                <w:rStyle w:val="IndexLink"/>
              </w:rPr>
              <w:t>432</w:t>
            </w:r>
          </w:hyperlink>
        </w:p>
        <w:p>
          <w:pPr>
            <w:pStyle w:val="Contents4"/>
            <w:tabs>
              <w:tab w:val="clear" w:pos="8176"/>
              <w:tab w:val="right" w:pos="9026" w:leader="dot"/>
            </w:tabs>
            <w:rPr/>
          </w:pPr>
          <w:hyperlink w:anchor="__RefHeading___Toc1922289_388300464">
            <w:r>
              <w:rPr>
                <w:webHidden/>
                <w:rStyle w:val="IndexLink"/>
                <w:rtl w:val="true"/>
              </w:rPr>
              <w:t>اشاره</w:t>
            </w:r>
            <w:r>
              <w:rPr>
                <w:rStyle w:val="IndexLink"/>
                <w:rtl w:val="true"/>
              </w:rPr>
              <w:t>:</w:t>
              <w:tab/>
            </w:r>
            <w:r>
              <w:rPr>
                <w:rStyle w:val="IndexLink"/>
              </w:rPr>
              <w:t>432</w:t>
            </w:r>
          </w:hyperlink>
        </w:p>
        <w:p>
          <w:pPr>
            <w:pStyle w:val="Contents4"/>
            <w:tabs>
              <w:tab w:val="clear" w:pos="8176"/>
              <w:tab w:val="right" w:pos="9026" w:leader="dot"/>
            </w:tabs>
            <w:rPr/>
          </w:pPr>
          <w:hyperlink w:anchor="__RefHeading___Toc1922291_388300464">
            <w:r>
              <w:rPr>
                <w:webHidden/>
                <w:rStyle w:val="IndexLink"/>
                <w:rtl w:val="true"/>
              </w:rPr>
              <w:t xml:space="preserve">- </w:t>
            </w:r>
            <w:r>
              <w:rPr>
                <w:rStyle w:val="IndexLink"/>
                <w:rtl w:val="true"/>
              </w:rPr>
              <w:t>شروط شاهد الطلاق</w:t>
            </w:r>
            <w:r>
              <w:rPr>
                <w:rStyle w:val="IndexLink"/>
                <w:rtl w:val="true"/>
              </w:rPr>
              <w:t>:</w:t>
              <w:tab/>
            </w:r>
            <w:r>
              <w:rPr>
                <w:rStyle w:val="IndexLink"/>
              </w:rPr>
              <w:t>432</w:t>
            </w:r>
          </w:hyperlink>
        </w:p>
        <w:p>
          <w:pPr>
            <w:pStyle w:val="Contents4"/>
            <w:tabs>
              <w:tab w:val="clear" w:pos="8176"/>
              <w:tab w:val="right" w:pos="9026" w:leader="dot"/>
            </w:tabs>
            <w:rPr/>
          </w:pPr>
          <w:hyperlink w:anchor="__RefHeading___Toc1922293_388300464">
            <w:r>
              <w:rPr>
                <w:webHidden/>
                <w:rStyle w:val="IndexLink"/>
                <w:rtl w:val="true"/>
              </w:rPr>
              <w:t xml:space="preserve">- </w:t>
            </w:r>
            <w:r>
              <w:rPr>
                <w:rStyle w:val="IndexLink"/>
                <w:rtl w:val="true"/>
              </w:rPr>
              <w:t>حكم شهادة النساء في التزويج</w:t>
            </w:r>
            <w:r>
              <w:rPr>
                <w:rStyle w:val="IndexLink"/>
                <w:rtl w:val="true"/>
              </w:rPr>
              <w:t>:</w:t>
              <w:tab/>
            </w:r>
            <w:r>
              <w:rPr>
                <w:rStyle w:val="IndexLink"/>
              </w:rPr>
              <w:t>433</w:t>
            </w:r>
          </w:hyperlink>
        </w:p>
        <w:p>
          <w:pPr>
            <w:pStyle w:val="Contents4"/>
            <w:tabs>
              <w:tab w:val="clear" w:pos="8176"/>
              <w:tab w:val="right" w:pos="9026" w:leader="dot"/>
            </w:tabs>
            <w:rPr/>
          </w:pPr>
          <w:hyperlink w:anchor="__RefHeading___Toc1922295_388300464">
            <w:r>
              <w:rPr>
                <w:webHidden/>
                <w:rStyle w:val="IndexLink"/>
                <w:rtl w:val="true"/>
              </w:rPr>
              <w:t xml:space="preserve">- </w:t>
            </w:r>
            <w:r>
              <w:rPr>
                <w:rStyle w:val="IndexLink"/>
                <w:rtl w:val="true"/>
              </w:rPr>
              <w:t>حكم شهادة النساء في الوصيّة بالعتق</w:t>
            </w:r>
            <w:r>
              <w:rPr>
                <w:rStyle w:val="IndexLink"/>
                <w:rtl w:val="true"/>
              </w:rPr>
              <w:t>:</w:t>
              <w:tab/>
            </w:r>
            <w:r>
              <w:rPr>
                <w:rStyle w:val="IndexLink"/>
              </w:rPr>
              <w:t>433</w:t>
            </w:r>
          </w:hyperlink>
        </w:p>
        <w:p>
          <w:pPr>
            <w:pStyle w:val="Contents4"/>
            <w:tabs>
              <w:tab w:val="clear" w:pos="8176"/>
              <w:tab w:val="right" w:pos="9026" w:leader="dot"/>
            </w:tabs>
            <w:rPr/>
          </w:pPr>
          <w:hyperlink w:anchor="__RefHeading___Toc1922297_388300464">
            <w:r>
              <w:rPr>
                <w:webHidden/>
                <w:rStyle w:val="IndexLink"/>
                <w:rtl w:val="true"/>
              </w:rPr>
              <w:t xml:space="preserve">- </w:t>
            </w:r>
            <w:r>
              <w:rPr>
                <w:rStyle w:val="IndexLink"/>
                <w:rtl w:val="true"/>
              </w:rPr>
              <w:t>حكم شهادة النساء في الدم</w:t>
            </w:r>
            <w:r>
              <w:rPr>
                <w:rStyle w:val="IndexLink"/>
                <w:rtl w:val="true"/>
              </w:rPr>
              <w:t>:</w:t>
              <w:tab/>
            </w:r>
            <w:r>
              <w:rPr>
                <w:rStyle w:val="IndexLink"/>
              </w:rPr>
              <w:t>434</w:t>
            </w:r>
          </w:hyperlink>
        </w:p>
        <w:p>
          <w:pPr>
            <w:pStyle w:val="Contents4"/>
            <w:tabs>
              <w:tab w:val="clear" w:pos="8176"/>
              <w:tab w:val="right" w:pos="9026" w:leader="dot"/>
            </w:tabs>
            <w:rPr/>
          </w:pPr>
          <w:hyperlink w:anchor="__RefHeading___Toc1922299_388300464">
            <w:r>
              <w:rPr>
                <w:webHidden/>
                <w:rStyle w:val="IndexLink"/>
                <w:rtl w:val="true"/>
              </w:rPr>
              <w:t xml:space="preserve">- </w:t>
            </w:r>
            <w:r>
              <w:rPr>
                <w:rStyle w:val="IndexLink"/>
                <w:rtl w:val="true"/>
              </w:rPr>
              <w:t>حكم شهادة الأجير علي شهادة</w:t>
            </w:r>
            <w:r>
              <w:rPr>
                <w:rStyle w:val="IndexLink"/>
                <w:rtl w:val="true"/>
              </w:rPr>
              <w:t>:</w:t>
              <w:tab/>
            </w:r>
            <w:r>
              <w:rPr>
                <w:rStyle w:val="IndexLink"/>
              </w:rPr>
              <w:t>434</w:t>
            </w:r>
          </w:hyperlink>
        </w:p>
        <w:p>
          <w:pPr>
            <w:pStyle w:val="Contents4"/>
            <w:tabs>
              <w:tab w:val="clear" w:pos="8176"/>
              <w:tab w:val="right" w:pos="9026" w:leader="dot"/>
            </w:tabs>
            <w:rPr/>
          </w:pPr>
          <w:hyperlink w:anchor="__RefHeading___Toc1922301_388300464">
            <w:r>
              <w:rPr>
                <w:webHidden/>
                <w:rStyle w:val="IndexLink"/>
                <w:rtl w:val="true"/>
              </w:rPr>
              <w:t xml:space="preserve">- </w:t>
            </w:r>
            <w:r>
              <w:rPr>
                <w:rStyle w:val="IndexLink"/>
                <w:rtl w:val="true"/>
              </w:rPr>
              <w:t>حكم شهادة اليهوديّ قبل إسلامه</w:t>
            </w:r>
            <w:r>
              <w:rPr>
                <w:rStyle w:val="IndexLink"/>
                <w:rtl w:val="true"/>
              </w:rPr>
              <w:t>:</w:t>
              <w:tab/>
            </w:r>
            <w:r>
              <w:rPr>
                <w:rStyle w:val="IndexLink"/>
              </w:rPr>
              <w:t>435</w:t>
            </w:r>
          </w:hyperlink>
        </w:p>
        <w:p>
          <w:pPr>
            <w:pStyle w:val="Contents4"/>
            <w:tabs>
              <w:tab w:val="clear" w:pos="8176"/>
              <w:tab w:val="right" w:pos="9026" w:leader="dot"/>
            </w:tabs>
            <w:rPr/>
          </w:pPr>
          <w:hyperlink w:anchor="__RefHeading___Toc1922303_388300464">
            <w:r>
              <w:rPr>
                <w:webHidden/>
                <w:rStyle w:val="IndexLink"/>
                <w:rtl w:val="true"/>
              </w:rPr>
              <w:t xml:space="preserve">- </w:t>
            </w:r>
            <w:r>
              <w:rPr>
                <w:rStyle w:val="IndexLink"/>
                <w:rtl w:val="true"/>
              </w:rPr>
              <w:t>حكم شهادة العبد بعد عتقه</w:t>
            </w:r>
            <w:r>
              <w:rPr>
                <w:rStyle w:val="IndexLink"/>
                <w:rtl w:val="true"/>
              </w:rPr>
              <w:t>:</w:t>
              <w:tab/>
            </w:r>
            <w:r>
              <w:rPr>
                <w:rStyle w:val="IndexLink"/>
              </w:rPr>
              <w:t>435</w:t>
            </w:r>
          </w:hyperlink>
        </w:p>
        <w:p>
          <w:pPr>
            <w:pStyle w:val="Contents2"/>
            <w:tabs>
              <w:tab w:val="clear" w:pos="8743"/>
              <w:tab w:val="right" w:pos="9026" w:leader="dot"/>
            </w:tabs>
            <w:rPr/>
          </w:pPr>
          <w:hyperlink w:anchor="__RefHeading___Toc1922305_388300464">
            <w:r>
              <w:rPr>
                <w:webHidden/>
                <w:rStyle w:val="IndexLink"/>
                <w:rtl w:val="true"/>
              </w:rPr>
              <w:t>الفصل السابع والعشرون</w:t>
            </w:r>
            <w:r>
              <w:rPr>
                <w:rStyle w:val="IndexLink"/>
                <w:rtl w:val="true"/>
              </w:rPr>
              <w:t xml:space="preserve">: </w:t>
            </w:r>
            <w:r>
              <w:rPr>
                <w:rStyle w:val="IndexLink"/>
                <w:rtl w:val="true"/>
              </w:rPr>
              <w:t>الحدود والقصاص والديات</w:t>
            </w:r>
            <w:r>
              <w:rPr>
                <w:rStyle w:val="IndexLink"/>
                <w:rtl w:val="true"/>
              </w:rPr>
              <w:t>:</w:t>
              <w:tab/>
            </w:r>
            <w:r>
              <w:rPr>
                <w:rStyle w:val="IndexLink"/>
              </w:rPr>
              <w:t>437</w:t>
            </w:r>
          </w:hyperlink>
        </w:p>
        <w:p>
          <w:pPr>
            <w:pStyle w:val="Contents3"/>
            <w:tabs>
              <w:tab w:val="clear" w:pos="8459"/>
              <w:tab w:val="right" w:pos="9026" w:leader="dot"/>
            </w:tabs>
            <w:rPr/>
          </w:pPr>
          <w:hyperlink w:anchor="__RefHeading___Toc1922307_388300464">
            <w:r>
              <w:rPr>
                <w:webHidden/>
                <w:rStyle w:val="IndexLink"/>
                <w:rtl w:val="true"/>
              </w:rPr>
              <w:t>اشاره</w:t>
            </w:r>
            <w:r>
              <w:rPr>
                <w:rStyle w:val="IndexLink"/>
                <w:rtl w:val="true"/>
              </w:rPr>
              <w:t>:</w:t>
              <w:tab/>
            </w:r>
            <w:r>
              <w:rPr>
                <w:rStyle w:val="IndexLink"/>
              </w:rPr>
              <w:t>437</w:t>
            </w:r>
          </w:hyperlink>
        </w:p>
        <w:p>
          <w:pPr>
            <w:pStyle w:val="Contents3"/>
            <w:tabs>
              <w:tab w:val="clear" w:pos="8459"/>
              <w:tab w:val="right" w:pos="9026" w:leader="dot"/>
            </w:tabs>
            <w:rPr/>
          </w:pPr>
          <w:hyperlink w:anchor="__RefHeading___Toc1922309_388300464">
            <w:r>
              <w:rPr>
                <w:webHidden/>
                <w:rStyle w:val="IndexLink"/>
                <w:rtl w:val="true"/>
              </w:rPr>
              <w:t>(</w:t>
            </w:r>
            <w:r>
              <w:rPr>
                <w:rStyle w:val="IndexLink"/>
                <w:rtl w:val="true"/>
              </w:rPr>
              <w:t>أ</w:t>
            </w:r>
            <w:r>
              <w:rPr>
                <w:rStyle w:val="IndexLink"/>
                <w:rtl w:val="true"/>
              </w:rPr>
              <w:t xml:space="preserve">) - </w:t>
            </w:r>
            <w:r>
              <w:rPr>
                <w:rStyle w:val="IndexLink"/>
                <w:rtl w:val="true"/>
              </w:rPr>
              <w:t>الحدود</w:t>
            </w:r>
            <w:r>
              <w:rPr>
                <w:rStyle w:val="IndexLink"/>
                <w:rtl w:val="true"/>
              </w:rPr>
              <w:tab/>
            </w:r>
            <w:r>
              <w:rPr>
                <w:rStyle w:val="IndexLink"/>
              </w:rPr>
              <w:t>437</w:t>
            </w:r>
          </w:hyperlink>
        </w:p>
        <w:p>
          <w:pPr>
            <w:pStyle w:val="Contents4"/>
            <w:tabs>
              <w:tab w:val="clear" w:pos="8176"/>
              <w:tab w:val="right" w:pos="9026" w:leader="dot"/>
            </w:tabs>
            <w:rPr/>
          </w:pPr>
          <w:hyperlink w:anchor="__RefHeading___Toc1922311_388300464">
            <w:r>
              <w:rPr>
                <w:webHidden/>
                <w:rStyle w:val="IndexLink"/>
                <w:rtl w:val="true"/>
              </w:rPr>
              <w:t>اشاره</w:t>
            </w:r>
            <w:r>
              <w:rPr>
                <w:rStyle w:val="IndexLink"/>
                <w:rtl w:val="true"/>
              </w:rPr>
              <w:t>:</w:t>
              <w:tab/>
            </w:r>
            <w:r>
              <w:rPr>
                <w:rStyle w:val="IndexLink"/>
              </w:rPr>
              <w:t>437</w:t>
            </w:r>
          </w:hyperlink>
        </w:p>
        <w:p>
          <w:pPr>
            <w:pStyle w:val="Contents4"/>
            <w:tabs>
              <w:tab w:val="clear" w:pos="8176"/>
              <w:tab w:val="right" w:pos="9026" w:leader="dot"/>
            </w:tabs>
            <w:rPr/>
          </w:pPr>
          <w:hyperlink w:anchor="__RefHeading___Toc1922313_388300464">
            <w:r>
              <w:rPr>
                <w:webHidden/>
                <w:rStyle w:val="IndexLink"/>
                <w:rtl w:val="true"/>
              </w:rPr>
              <w:t xml:space="preserve">- </w:t>
            </w:r>
            <w:r>
              <w:rPr>
                <w:rStyle w:val="IndexLink"/>
                <w:rtl w:val="true"/>
              </w:rPr>
              <w:t xml:space="preserve">حدّ من ادّعي النبوّة بعد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أو أتي بكتاب بعد القرآن</w:t>
            </w:r>
            <w:r>
              <w:rPr>
                <w:rStyle w:val="IndexLink"/>
                <w:rtl w:val="true"/>
              </w:rPr>
              <w:t>:</w:t>
              <w:tab/>
            </w:r>
            <w:r>
              <w:rPr>
                <w:rStyle w:val="IndexLink"/>
              </w:rPr>
              <w:t>437</w:t>
            </w:r>
          </w:hyperlink>
        </w:p>
        <w:p>
          <w:pPr>
            <w:pStyle w:val="Contents4"/>
            <w:tabs>
              <w:tab w:val="clear" w:pos="8176"/>
              <w:tab w:val="right" w:pos="9026" w:leader="dot"/>
            </w:tabs>
            <w:rPr/>
          </w:pPr>
          <w:hyperlink w:anchor="__RefHeading___Toc1922315_388300464">
            <w:r>
              <w:rPr>
                <w:webHidden/>
                <w:rStyle w:val="IndexLink"/>
                <w:rtl w:val="true"/>
              </w:rPr>
              <w:t xml:space="preserve">- </w:t>
            </w:r>
            <w:r>
              <w:rPr>
                <w:rStyle w:val="IndexLink"/>
                <w:rtl w:val="true"/>
              </w:rPr>
              <w:t>حكم النصرانيّ إذا فجر بهاشميّة ثمّ أسلم</w:t>
            </w:r>
            <w:r>
              <w:rPr>
                <w:rStyle w:val="IndexLink"/>
                <w:rtl w:val="true"/>
              </w:rPr>
              <w:t>:</w:t>
              <w:tab/>
            </w:r>
            <w:r>
              <w:rPr>
                <w:rStyle w:val="IndexLink"/>
              </w:rPr>
              <w:t>437</w:t>
            </w:r>
          </w:hyperlink>
        </w:p>
        <w:p>
          <w:pPr>
            <w:pStyle w:val="Contents4"/>
            <w:tabs>
              <w:tab w:val="clear" w:pos="8176"/>
              <w:tab w:val="right" w:pos="9026" w:leader="dot"/>
            </w:tabs>
            <w:rPr/>
          </w:pPr>
          <w:hyperlink w:anchor="__RefHeading___Toc1922317_388300464">
            <w:r>
              <w:rPr>
                <w:webHidden/>
                <w:rStyle w:val="IndexLink"/>
                <w:rtl w:val="true"/>
              </w:rPr>
              <w:t xml:space="preserve">- </w:t>
            </w:r>
            <w:r>
              <w:rPr>
                <w:rStyle w:val="IndexLink"/>
                <w:rtl w:val="true"/>
              </w:rPr>
              <w:t>حكم قذف الرجل المسلم الذمّيّ</w:t>
            </w:r>
            <w:r>
              <w:rPr>
                <w:rStyle w:val="IndexLink"/>
                <w:rtl w:val="true"/>
              </w:rPr>
              <w:t>:</w:t>
              <w:tab/>
            </w:r>
            <w:r>
              <w:rPr>
                <w:rStyle w:val="IndexLink"/>
              </w:rPr>
              <w:t>438</w:t>
            </w:r>
          </w:hyperlink>
        </w:p>
        <w:p>
          <w:pPr>
            <w:pStyle w:val="Contents4"/>
            <w:tabs>
              <w:tab w:val="clear" w:pos="8176"/>
              <w:tab w:val="right" w:pos="9026" w:leader="dot"/>
            </w:tabs>
            <w:rPr/>
          </w:pPr>
          <w:hyperlink w:anchor="__RefHeading___Toc1922319_388300464">
            <w:r>
              <w:rPr>
                <w:webHidden/>
                <w:rStyle w:val="IndexLink"/>
                <w:rtl w:val="true"/>
              </w:rPr>
              <w:t xml:space="preserve">- </w:t>
            </w:r>
            <w:r>
              <w:rPr>
                <w:rStyle w:val="IndexLink"/>
                <w:rtl w:val="true"/>
              </w:rPr>
              <w:t>حدّ شرب الفقّاع</w:t>
            </w:r>
            <w:r>
              <w:rPr>
                <w:rStyle w:val="IndexLink"/>
                <w:rtl w:val="true"/>
              </w:rPr>
              <w:t>:</w:t>
              <w:tab/>
            </w:r>
            <w:r>
              <w:rPr>
                <w:rStyle w:val="IndexLink"/>
              </w:rPr>
              <w:t>438</w:t>
            </w:r>
          </w:hyperlink>
        </w:p>
        <w:p>
          <w:pPr>
            <w:pStyle w:val="Contents4"/>
            <w:tabs>
              <w:tab w:val="clear" w:pos="8176"/>
              <w:tab w:val="right" w:pos="9026" w:leader="dot"/>
            </w:tabs>
            <w:rPr/>
          </w:pPr>
          <w:hyperlink w:anchor="__RefHeading___Toc1922321_388300464">
            <w:r>
              <w:rPr>
                <w:webHidden/>
                <w:rStyle w:val="IndexLink"/>
                <w:rtl w:val="true"/>
              </w:rPr>
              <w:t xml:space="preserve">- </w:t>
            </w:r>
            <w:r>
              <w:rPr>
                <w:rStyle w:val="IndexLink"/>
                <w:rtl w:val="true"/>
              </w:rPr>
              <w:t>حدّ بائع الفقّاع</w:t>
            </w:r>
            <w:r>
              <w:rPr>
                <w:rStyle w:val="IndexLink"/>
                <w:rtl w:val="true"/>
              </w:rPr>
              <w:t>:</w:t>
              <w:tab/>
            </w:r>
            <w:r>
              <w:rPr>
                <w:rStyle w:val="IndexLink"/>
              </w:rPr>
              <w:t>439</w:t>
            </w:r>
          </w:hyperlink>
        </w:p>
        <w:p>
          <w:pPr>
            <w:pStyle w:val="Contents4"/>
            <w:tabs>
              <w:tab w:val="clear" w:pos="8176"/>
              <w:tab w:val="right" w:pos="9026" w:leader="dot"/>
            </w:tabs>
            <w:rPr/>
          </w:pPr>
          <w:hyperlink w:anchor="__RefHeading___Toc1922323_388300464">
            <w:r>
              <w:rPr>
                <w:webHidden/>
                <w:rStyle w:val="IndexLink"/>
                <w:rtl w:val="true"/>
              </w:rPr>
              <w:t xml:space="preserve">- </w:t>
            </w:r>
            <w:r>
              <w:rPr>
                <w:rStyle w:val="IndexLink"/>
                <w:rtl w:val="true"/>
              </w:rPr>
              <w:t>حكم من مضي ليغيث مستغيثاً فجني في طريقه</w:t>
            </w:r>
            <w:r>
              <w:rPr>
                <w:rStyle w:val="IndexLink"/>
                <w:rtl w:val="true"/>
              </w:rPr>
              <w:tab/>
            </w:r>
            <w:r>
              <w:rPr>
                <w:rStyle w:val="IndexLink"/>
              </w:rPr>
              <w:t>440</w:t>
            </w:r>
          </w:hyperlink>
        </w:p>
        <w:p>
          <w:pPr>
            <w:pStyle w:val="Contents4"/>
            <w:tabs>
              <w:tab w:val="clear" w:pos="8176"/>
              <w:tab w:val="right" w:pos="9026" w:leader="dot"/>
            </w:tabs>
            <w:rPr/>
          </w:pPr>
          <w:hyperlink w:anchor="__RefHeading___Toc1922325_388300464">
            <w:r>
              <w:rPr>
                <w:webHidden/>
                <w:rStyle w:val="IndexLink"/>
                <w:rtl w:val="true"/>
              </w:rPr>
              <w:t xml:space="preserve">- </w:t>
            </w:r>
            <w:r>
              <w:rPr>
                <w:rStyle w:val="IndexLink"/>
                <w:rtl w:val="true"/>
              </w:rPr>
              <w:t>حدّ من وطئ البهيمة</w:t>
            </w:r>
            <w:r>
              <w:rPr>
                <w:rStyle w:val="IndexLink"/>
                <w:rtl w:val="true"/>
              </w:rPr>
              <w:t>:</w:t>
              <w:tab/>
            </w:r>
            <w:r>
              <w:rPr>
                <w:rStyle w:val="IndexLink"/>
              </w:rPr>
              <w:t>440</w:t>
            </w:r>
          </w:hyperlink>
        </w:p>
        <w:p>
          <w:pPr>
            <w:pStyle w:val="Contents4"/>
            <w:tabs>
              <w:tab w:val="clear" w:pos="8176"/>
              <w:tab w:val="right" w:pos="9026" w:leader="dot"/>
            </w:tabs>
            <w:rPr/>
          </w:pPr>
          <w:hyperlink w:anchor="__RefHeading___Toc1922327_388300464">
            <w:r>
              <w:rPr>
                <w:webHidden/>
                <w:rStyle w:val="IndexLink"/>
                <w:rtl w:val="true"/>
              </w:rPr>
              <w:t xml:space="preserve">- </w:t>
            </w:r>
            <w:r>
              <w:rPr>
                <w:rStyle w:val="IndexLink"/>
                <w:rtl w:val="true"/>
              </w:rPr>
              <w:t>حكم من وطي ء مكاتبته التي تحرّر بعضها</w:t>
            </w:r>
            <w:r>
              <w:rPr>
                <w:rStyle w:val="IndexLink"/>
                <w:rtl w:val="true"/>
              </w:rPr>
              <w:t>:</w:t>
              <w:tab/>
            </w:r>
            <w:r>
              <w:rPr>
                <w:rStyle w:val="IndexLink"/>
              </w:rPr>
              <w:t>441</w:t>
            </w:r>
          </w:hyperlink>
        </w:p>
        <w:p>
          <w:pPr>
            <w:pStyle w:val="Contents4"/>
            <w:tabs>
              <w:tab w:val="clear" w:pos="8176"/>
              <w:tab w:val="right" w:pos="9026" w:leader="dot"/>
            </w:tabs>
            <w:rPr/>
          </w:pPr>
          <w:hyperlink w:anchor="__RefHeading___Toc1922329_388300464">
            <w:r>
              <w:rPr>
                <w:webHidden/>
                <w:rStyle w:val="IndexLink"/>
                <w:rtl w:val="true"/>
              </w:rPr>
              <w:t xml:space="preserve">- </w:t>
            </w:r>
            <w:r>
              <w:rPr>
                <w:rStyle w:val="IndexLink"/>
                <w:rtl w:val="true"/>
              </w:rPr>
              <w:t>ما يوجب الرجم</w:t>
            </w:r>
            <w:r>
              <w:rPr>
                <w:rStyle w:val="IndexLink"/>
                <w:rtl w:val="true"/>
              </w:rPr>
              <w:t>:</w:t>
              <w:tab/>
            </w:r>
            <w:r>
              <w:rPr>
                <w:rStyle w:val="IndexLink"/>
              </w:rPr>
              <w:t>442</w:t>
            </w:r>
          </w:hyperlink>
        </w:p>
        <w:p>
          <w:pPr>
            <w:pStyle w:val="Contents4"/>
            <w:tabs>
              <w:tab w:val="clear" w:pos="8176"/>
              <w:tab w:val="right" w:pos="9026" w:leader="dot"/>
            </w:tabs>
            <w:rPr/>
          </w:pPr>
          <w:hyperlink w:anchor="__RefHeading___Toc1922331_388300464">
            <w:r>
              <w:rPr>
                <w:webHidden/>
                <w:rStyle w:val="IndexLink"/>
                <w:rtl w:val="true"/>
              </w:rPr>
              <w:t xml:space="preserve">- </w:t>
            </w:r>
            <w:r>
              <w:rPr>
                <w:rStyle w:val="IndexLink"/>
                <w:rtl w:val="true"/>
              </w:rPr>
              <w:t>حكم الرجل المرتدّ والمرأة المرتدّة</w:t>
            </w:r>
            <w:r>
              <w:rPr>
                <w:rStyle w:val="IndexLink"/>
                <w:rtl w:val="true"/>
              </w:rPr>
              <w:t>:</w:t>
              <w:tab/>
            </w:r>
            <w:r>
              <w:rPr>
                <w:rStyle w:val="IndexLink"/>
              </w:rPr>
              <w:t>442</w:t>
            </w:r>
          </w:hyperlink>
        </w:p>
        <w:p>
          <w:pPr>
            <w:pStyle w:val="Contents3"/>
            <w:tabs>
              <w:tab w:val="clear" w:pos="8459"/>
              <w:tab w:val="right" w:pos="9026" w:leader="dot"/>
            </w:tabs>
            <w:rPr/>
          </w:pPr>
          <w:hyperlink w:anchor="__RefHeading___Toc1922333_388300464">
            <w:r>
              <w:rPr>
                <w:webHidden/>
                <w:rStyle w:val="IndexLink"/>
                <w:rtl w:val="true"/>
              </w:rPr>
              <w:t>(</w:t>
            </w:r>
            <w:r>
              <w:rPr>
                <w:rStyle w:val="IndexLink"/>
                <w:rtl w:val="true"/>
              </w:rPr>
              <w:t>ب</w:t>
            </w:r>
            <w:r>
              <w:rPr>
                <w:rStyle w:val="IndexLink"/>
                <w:rtl w:val="true"/>
              </w:rPr>
              <w:t xml:space="preserve">) - </w:t>
            </w:r>
            <w:r>
              <w:rPr>
                <w:rStyle w:val="IndexLink"/>
                <w:rtl w:val="true"/>
              </w:rPr>
              <w:t>السرقة</w:t>
            </w:r>
            <w:r>
              <w:rPr>
                <w:rStyle w:val="IndexLink"/>
                <w:rtl w:val="true"/>
              </w:rPr>
              <w:t>:</w:t>
              <w:tab/>
            </w:r>
            <w:r>
              <w:rPr>
                <w:rStyle w:val="IndexLink"/>
              </w:rPr>
              <w:t>442</w:t>
            </w:r>
          </w:hyperlink>
        </w:p>
        <w:p>
          <w:pPr>
            <w:pStyle w:val="Contents4"/>
            <w:tabs>
              <w:tab w:val="clear" w:pos="8176"/>
              <w:tab w:val="right" w:pos="9026" w:leader="dot"/>
            </w:tabs>
            <w:rPr/>
          </w:pPr>
          <w:hyperlink w:anchor="__RefHeading___Toc1922335_388300464">
            <w:r>
              <w:rPr>
                <w:webHidden/>
                <w:rStyle w:val="IndexLink"/>
                <w:rtl w:val="true"/>
              </w:rPr>
              <w:t>اشاره</w:t>
            </w:r>
            <w:r>
              <w:rPr>
                <w:rStyle w:val="IndexLink"/>
                <w:rtl w:val="true"/>
              </w:rPr>
              <w:t>:</w:t>
              <w:tab/>
            </w:r>
            <w:r>
              <w:rPr>
                <w:rStyle w:val="IndexLink"/>
              </w:rPr>
              <w:t>442</w:t>
            </w:r>
          </w:hyperlink>
        </w:p>
        <w:p>
          <w:pPr>
            <w:pStyle w:val="Contents4"/>
            <w:tabs>
              <w:tab w:val="clear" w:pos="8176"/>
              <w:tab w:val="right" w:pos="9026" w:leader="dot"/>
            </w:tabs>
            <w:rPr/>
          </w:pPr>
          <w:hyperlink w:anchor="__RefHeading___Toc1922337_388300464">
            <w:r>
              <w:rPr>
                <w:webHidden/>
                <w:rStyle w:val="IndexLink"/>
                <w:rtl w:val="true"/>
              </w:rPr>
              <w:t xml:space="preserve">- </w:t>
            </w:r>
            <w:r>
              <w:rPr>
                <w:rStyle w:val="IndexLink"/>
                <w:rtl w:val="true"/>
              </w:rPr>
              <w:t>حدّ السرقة</w:t>
            </w:r>
            <w:r>
              <w:rPr>
                <w:rStyle w:val="IndexLink"/>
                <w:rtl w:val="true"/>
              </w:rPr>
              <w:t>:</w:t>
              <w:tab/>
            </w:r>
            <w:r>
              <w:rPr>
                <w:rStyle w:val="IndexLink"/>
              </w:rPr>
              <w:t>442</w:t>
            </w:r>
          </w:hyperlink>
        </w:p>
        <w:p>
          <w:pPr>
            <w:pStyle w:val="Contents3"/>
            <w:tabs>
              <w:tab w:val="clear" w:pos="8459"/>
              <w:tab w:val="right" w:pos="9026" w:leader="dot"/>
            </w:tabs>
            <w:rPr/>
          </w:pPr>
          <w:hyperlink w:anchor="__RefHeading___Toc1922339_388300464">
            <w:r>
              <w:rPr>
                <w:webHidden/>
                <w:rStyle w:val="IndexLink"/>
                <w:rtl w:val="true"/>
              </w:rPr>
              <w:t>(</w:t>
            </w:r>
            <w:r>
              <w:rPr>
                <w:rStyle w:val="IndexLink"/>
                <w:rtl w:val="true"/>
              </w:rPr>
              <w:t>ج</w:t>
            </w:r>
            <w:r>
              <w:rPr>
                <w:rStyle w:val="IndexLink"/>
                <w:rtl w:val="true"/>
              </w:rPr>
              <w:t xml:space="preserve">) - </w:t>
            </w:r>
            <w:r>
              <w:rPr>
                <w:rStyle w:val="IndexLink"/>
                <w:rtl w:val="true"/>
              </w:rPr>
              <w:t>المحارب</w:t>
            </w:r>
            <w:r>
              <w:rPr>
                <w:rStyle w:val="IndexLink"/>
                <w:rtl w:val="true"/>
              </w:rPr>
              <w:t>:</w:t>
              <w:tab/>
            </w:r>
            <w:r>
              <w:rPr>
                <w:rStyle w:val="IndexLink"/>
              </w:rPr>
              <w:t>443</w:t>
            </w:r>
          </w:hyperlink>
        </w:p>
        <w:p>
          <w:pPr>
            <w:pStyle w:val="Contents4"/>
            <w:tabs>
              <w:tab w:val="clear" w:pos="8176"/>
              <w:tab w:val="right" w:pos="9026" w:leader="dot"/>
            </w:tabs>
            <w:rPr/>
          </w:pPr>
          <w:hyperlink w:anchor="__RefHeading___Toc1922341_388300464">
            <w:r>
              <w:rPr>
                <w:webHidden/>
                <w:rStyle w:val="IndexLink"/>
                <w:rtl w:val="true"/>
              </w:rPr>
              <w:t>اشاره</w:t>
            </w:r>
            <w:r>
              <w:rPr>
                <w:rStyle w:val="IndexLink"/>
                <w:rtl w:val="true"/>
              </w:rPr>
              <w:t>:</w:t>
              <w:tab/>
            </w:r>
            <w:r>
              <w:rPr>
                <w:rStyle w:val="IndexLink"/>
              </w:rPr>
              <w:t>443</w:t>
            </w:r>
          </w:hyperlink>
        </w:p>
        <w:p>
          <w:pPr>
            <w:pStyle w:val="Contents4"/>
            <w:tabs>
              <w:tab w:val="clear" w:pos="8176"/>
              <w:tab w:val="right" w:pos="9026" w:leader="dot"/>
            </w:tabs>
            <w:rPr/>
          </w:pPr>
          <w:hyperlink w:anchor="__RefHeading___Toc1922343_388300464">
            <w:r>
              <w:rPr>
                <w:webHidden/>
                <w:rStyle w:val="IndexLink"/>
                <w:rtl w:val="true"/>
              </w:rPr>
              <w:t xml:space="preserve">- </w:t>
            </w:r>
            <w:r>
              <w:rPr>
                <w:rStyle w:val="IndexLink"/>
                <w:rtl w:val="true"/>
              </w:rPr>
              <w:t>أقسام حدّ المحارب وأحكامه</w:t>
            </w:r>
            <w:r>
              <w:rPr>
                <w:rStyle w:val="IndexLink"/>
                <w:rtl w:val="true"/>
              </w:rPr>
              <w:t>:</w:t>
              <w:tab/>
            </w:r>
            <w:r>
              <w:rPr>
                <w:rStyle w:val="IndexLink"/>
              </w:rPr>
              <w:t>443</w:t>
            </w:r>
          </w:hyperlink>
        </w:p>
        <w:p>
          <w:pPr>
            <w:pStyle w:val="Contents4"/>
            <w:tabs>
              <w:tab w:val="clear" w:pos="8176"/>
              <w:tab w:val="right" w:pos="9026" w:leader="dot"/>
            </w:tabs>
            <w:rPr/>
          </w:pPr>
          <w:hyperlink w:anchor="__RefHeading___Toc1922345_388300464">
            <w:r>
              <w:rPr>
                <w:webHidden/>
                <w:rStyle w:val="IndexLink"/>
                <w:rtl w:val="true"/>
              </w:rPr>
              <w:t xml:space="preserve">- </w:t>
            </w:r>
            <w:r>
              <w:rPr>
                <w:rStyle w:val="IndexLink"/>
                <w:rtl w:val="true"/>
              </w:rPr>
              <w:t>كيفيّة نفي المحارب</w:t>
            </w:r>
            <w:r>
              <w:rPr>
                <w:rStyle w:val="IndexLink"/>
                <w:rtl w:val="true"/>
              </w:rPr>
              <w:t>:</w:t>
              <w:tab/>
            </w:r>
            <w:r>
              <w:rPr>
                <w:rStyle w:val="IndexLink"/>
              </w:rPr>
              <w:t>443</w:t>
            </w:r>
          </w:hyperlink>
        </w:p>
        <w:p>
          <w:pPr>
            <w:pStyle w:val="Contents3"/>
            <w:tabs>
              <w:tab w:val="clear" w:pos="8459"/>
              <w:tab w:val="right" w:pos="9026" w:leader="dot"/>
            </w:tabs>
            <w:rPr/>
          </w:pPr>
          <w:hyperlink w:anchor="__RefHeading___Toc1922347_388300464">
            <w:r>
              <w:rPr>
                <w:webHidden/>
                <w:rStyle w:val="IndexLink"/>
                <w:rtl w:val="true"/>
              </w:rPr>
              <w:t>(</w:t>
            </w:r>
            <w:r>
              <w:rPr>
                <w:rStyle w:val="IndexLink"/>
                <w:rtl w:val="true"/>
              </w:rPr>
              <w:t>د</w:t>
            </w:r>
            <w:r>
              <w:rPr>
                <w:rStyle w:val="IndexLink"/>
                <w:rtl w:val="true"/>
              </w:rPr>
              <w:t xml:space="preserve">) - </w:t>
            </w:r>
            <w:r>
              <w:rPr>
                <w:rStyle w:val="IndexLink"/>
                <w:rtl w:val="true"/>
              </w:rPr>
              <w:t>القصاص</w:t>
            </w:r>
            <w:r>
              <w:rPr>
                <w:rStyle w:val="IndexLink"/>
                <w:rtl w:val="true"/>
              </w:rPr>
              <w:t>:</w:t>
              <w:tab/>
            </w:r>
            <w:r>
              <w:rPr>
                <w:rStyle w:val="IndexLink"/>
              </w:rPr>
              <w:t>445</w:t>
            </w:r>
          </w:hyperlink>
        </w:p>
        <w:p>
          <w:pPr>
            <w:pStyle w:val="Contents4"/>
            <w:tabs>
              <w:tab w:val="clear" w:pos="8176"/>
              <w:tab w:val="right" w:pos="9026" w:leader="dot"/>
            </w:tabs>
            <w:rPr/>
          </w:pPr>
          <w:hyperlink w:anchor="__RefHeading___Toc1922349_388300464">
            <w:r>
              <w:rPr>
                <w:webHidden/>
                <w:rStyle w:val="IndexLink"/>
                <w:rtl w:val="true"/>
              </w:rPr>
              <w:t>وفيه مسألتان</w:t>
            </w:r>
            <w:r>
              <w:rPr>
                <w:rStyle w:val="IndexLink"/>
                <w:rtl w:val="true"/>
              </w:rPr>
              <w:tab/>
            </w:r>
            <w:r>
              <w:rPr>
                <w:rStyle w:val="IndexLink"/>
              </w:rPr>
              <w:t>445</w:t>
            </w:r>
          </w:hyperlink>
        </w:p>
        <w:p>
          <w:pPr>
            <w:pStyle w:val="Contents4"/>
            <w:tabs>
              <w:tab w:val="clear" w:pos="8176"/>
              <w:tab w:val="right" w:pos="9026" w:leader="dot"/>
            </w:tabs>
            <w:rPr/>
          </w:pPr>
          <w:hyperlink w:anchor="__RefHeading___Toc1922351_388300464">
            <w:r>
              <w:rPr>
                <w:webHidden/>
                <w:rStyle w:val="IndexLink"/>
                <w:rtl w:val="true"/>
              </w:rPr>
              <w:t xml:space="preserve">- </w:t>
            </w:r>
            <w:r>
              <w:rPr>
                <w:rStyle w:val="IndexLink"/>
                <w:rtl w:val="true"/>
              </w:rPr>
              <w:t>حكم دماء أهل الكتاب وقصاصهم</w:t>
            </w:r>
            <w:r>
              <w:rPr>
                <w:rStyle w:val="IndexLink"/>
                <w:rtl w:val="true"/>
              </w:rPr>
              <w:t>:</w:t>
              <w:tab/>
            </w:r>
            <w:r>
              <w:rPr>
                <w:rStyle w:val="IndexLink"/>
              </w:rPr>
              <w:t>445</w:t>
            </w:r>
          </w:hyperlink>
        </w:p>
        <w:p>
          <w:pPr>
            <w:pStyle w:val="Contents4"/>
            <w:tabs>
              <w:tab w:val="clear" w:pos="8176"/>
              <w:tab w:val="right" w:pos="9026" w:leader="dot"/>
            </w:tabs>
            <w:rPr/>
          </w:pPr>
          <w:hyperlink w:anchor="__RefHeading___Toc1922353_388300464">
            <w:r>
              <w:rPr>
                <w:webHidden/>
                <w:rStyle w:val="IndexLink"/>
                <w:rtl w:val="true"/>
              </w:rPr>
              <w:t xml:space="preserve">- </w:t>
            </w:r>
            <w:r>
              <w:rPr>
                <w:rStyle w:val="IndexLink"/>
                <w:rtl w:val="true"/>
              </w:rPr>
              <w:t>حكم قتل الحبلي اللصّ عوضاً عن قتل ما في بطنها</w:t>
            </w:r>
            <w:r>
              <w:rPr>
                <w:rStyle w:val="IndexLink"/>
                <w:rtl w:val="true"/>
              </w:rPr>
              <w:t>:</w:t>
              <w:tab/>
            </w:r>
            <w:r>
              <w:rPr>
                <w:rStyle w:val="IndexLink"/>
              </w:rPr>
              <w:t>445</w:t>
            </w:r>
          </w:hyperlink>
        </w:p>
        <w:p>
          <w:pPr>
            <w:pStyle w:val="Contents3"/>
            <w:tabs>
              <w:tab w:val="clear" w:pos="8459"/>
              <w:tab w:val="right" w:pos="9026" w:leader="dot"/>
            </w:tabs>
            <w:rPr/>
          </w:pPr>
          <w:hyperlink w:anchor="__RefHeading___Toc1922355_388300464">
            <w:r>
              <w:rPr>
                <w:webHidden/>
                <w:rStyle w:val="IndexLink"/>
                <w:rtl w:val="true"/>
              </w:rPr>
              <w:t>(</w:t>
            </w:r>
            <w:r>
              <w:rPr>
                <w:rStyle w:val="IndexLink"/>
                <w:rtl w:val="true"/>
              </w:rPr>
              <w:t>ه</w:t>
            </w:r>
            <w:r>
              <w:rPr>
                <w:rStyle w:val="IndexLink"/>
                <w:rtl w:val="true"/>
              </w:rPr>
              <w:t xml:space="preserve">') - </w:t>
            </w:r>
            <w:r>
              <w:rPr>
                <w:rStyle w:val="IndexLink"/>
                <w:rtl w:val="true"/>
              </w:rPr>
              <w:t>الرجم</w:t>
            </w:r>
            <w:r>
              <w:rPr>
                <w:rStyle w:val="IndexLink"/>
                <w:rtl w:val="true"/>
              </w:rPr>
              <w:tab/>
            </w:r>
            <w:r>
              <w:rPr>
                <w:rStyle w:val="IndexLink"/>
              </w:rPr>
              <w:t>446</w:t>
            </w:r>
          </w:hyperlink>
        </w:p>
        <w:p>
          <w:pPr>
            <w:pStyle w:val="Contents4"/>
            <w:tabs>
              <w:tab w:val="clear" w:pos="8176"/>
              <w:tab w:val="right" w:pos="9026" w:leader="dot"/>
            </w:tabs>
            <w:rPr/>
          </w:pPr>
          <w:hyperlink w:anchor="__RefHeading___Toc1922357_388300464">
            <w:r>
              <w:rPr>
                <w:webHidden/>
                <w:rStyle w:val="IndexLink"/>
                <w:rtl w:val="true"/>
              </w:rPr>
              <w:t>اشاره</w:t>
            </w:r>
            <w:r>
              <w:rPr>
                <w:rStyle w:val="IndexLink"/>
                <w:rtl w:val="true"/>
              </w:rPr>
              <w:t>:</w:t>
              <w:tab/>
            </w:r>
            <w:r>
              <w:rPr>
                <w:rStyle w:val="IndexLink"/>
              </w:rPr>
              <w:t>446</w:t>
            </w:r>
          </w:hyperlink>
        </w:p>
        <w:p>
          <w:pPr>
            <w:pStyle w:val="Contents4"/>
            <w:tabs>
              <w:tab w:val="clear" w:pos="8176"/>
              <w:tab w:val="right" w:pos="9026" w:leader="dot"/>
            </w:tabs>
            <w:rPr/>
          </w:pPr>
          <w:hyperlink w:anchor="__RefHeading___Toc1922359_388300464">
            <w:r>
              <w:rPr>
                <w:webHidden/>
                <w:rStyle w:val="IndexLink"/>
                <w:rtl w:val="true"/>
              </w:rPr>
              <w:t xml:space="preserve">- </w:t>
            </w:r>
            <w:r>
              <w:rPr>
                <w:rStyle w:val="IndexLink"/>
                <w:rtl w:val="true"/>
              </w:rPr>
              <w:t>حكم من زني بجارية زوجته</w:t>
            </w:r>
            <w:r>
              <w:rPr>
                <w:rStyle w:val="IndexLink"/>
                <w:rtl w:val="true"/>
              </w:rPr>
              <w:t>:</w:t>
              <w:tab/>
            </w:r>
            <w:r>
              <w:rPr>
                <w:rStyle w:val="IndexLink"/>
              </w:rPr>
              <w:t>446</w:t>
            </w:r>
          </w:hyperlink>
        </w:p>
        <w:p>
          <w:pPr>
            <w:pStyle w:val="Contents3"/>
            <w:tabs>
              <w:tab w:val="clear" w:pos="8459"/>
              <w:tab w:val="right" w:pos="9026" w:leader="dot"/>
            </w:tabs>
            <w:rPr/>
          </w:pPr>
          <w:hyperlink w:anchor="__RefHeading___Toc1922361_388300464">
            <w:r>
              <w:rPr>
                <w:webHidden/>
                <w:rStyle w:val="IndexLink"/>
                <w:rtl w:val="true"/>
              </w:rPr>
              <w:t>(</w:t>
            </w:r>
            <w:r>
              <w:rPr>
                <w:rStyle w:val="IndexLink"/>
                <w:rtl w:val="true"/>
              </w:rPr>
              <w:t>و</w:t>
            </w:r>
            <w:r>
              <w:rPr>
                <w:rStyle w:val="IndexLink"/>
                <w:rtl w:val="true"/>
              </w:rPr>
              <w:t xml:space="preserve">) - </w:t>
            </w:r>
            <w:r>
              <w:rPr>
                <w:rStyle w:val="IndexLink"/>
                <w:rtl w:val="true"/>
              </w:rPr>
              <w:t>الديات</w:t>
            </w:r>
            <w:r>
              <w:rPr>
                <w:rStyle w:val="IndexLink"/>
                <w:rtl w:val="true"/>
              </w:rPr>
              <w:t>:</w:t>
              <w:tab/>
            </w:r>
            <w:r>
              <w:rPr>
                <w:rStyle w:val="IndexLink"/>
              </w:rPr>
              <w:t>446</w:t>
            </w:r>
          </w:hyperlink>
        </w:p>
        <w:p>
          <w:pPr>
            <w:pStyle w:val="Contents4"/>
            <w:tabs>
              <w:tab w:val="clear" w:pos="8176"/>
              <w:tab w:val="right" w:pos="9026" w:leader="dot"/>
            </w:tabs>
            <w:rPr/>
          </w:pPr>
          <w:hyperlink w:anchor="__RefHeading___Toc1922363_388300464">
            <w:r>
              <w:rPr>
                <w:webHidden/>
                <w:rStyle w:val="IndexLink"/>
                <w:rtl w:val="true"/>
              </w:rPr>
              <w:t>اشاره</w:t>
            </w:r>
            <w:r>
              <w:rPr>
                <w:rStyle w:val="IndexLink"/>
                <w:rtl w:val="true"/>
              </w:rPr>
              <w:t>:</w:t>
              <w:tab/>
            </w:r>
            <w:r>
              <w:rPr>
                <w:rStyle w:val="IndexLink"/>
              </w:rPr>
              <w:t>446</w:t>
            </w:r>
          </w:hyperlink>
        </w:p>
        <w:p>
          <w:pPr>
            <w:pStyle w:val="Contents4"/>
            <w:tabs>
              <w:tab w:val="clear" w:pos="8176"/>
              <w:tab w:val="right" w:pos="9026" w:leader="dot"/>
            </w:tabs>
            <w:rPr/>
          </w:pPr>
          <w:hyperlink w:anchor="__RefHeading___Toc1922365_388300464">
            <w:r>
              <w:rPr>
                <w:webHidden/>
                <w:rStyle w:val="IndexLink"/>
                <w:rtl w:val="true"/>
              </w:rPr>
              <w:t xml:space="preserve">- </w:t>
            </w:r>
            <w:r>
              <w:rPr>
                <w:rStyle w:val="IndexLink"/>
                <w:rtl w:val="true"/>
              </w:rPr>
              <w:t>حكم دية جراحة العبد وقصاصه</w:t>
            </w:r>
            <w:r>
              <w:rPr>
                <w:rStyle w:val="IndexLink"/>
                <w:rtl w:val="true"/>
              </w:rPr>
              <w:t>:</w:t>
              <w:tab/>
            </w:r>
            <w:r>
              <w:rPr>
                <w:rStyle w:val="IndexLink"/>
              </w:rPr>
              <w:t>446</w:t>
            </w:r>
          </w:hyperlink>
        </w:p>
        <w:p>
          <w:pPr>
            <w:pStyle w:val="Contents4"/>
            <w:tabs>
              <w:tab w:val="clear" w:pos="8176"/>
              <w:tab w:val="right" w:pos="9026" w:leader="dot"/>
            </w:tabs>
            <w:rPr/>
          </w:pPr>
          <w:hyperlink w:anchor="__RefHeading___Toc1922367_388300464">
            <w:r>
              <w:rPr>
                <w:webHidden/>
                <w:rStyle w:val="IndexLink"/>
                <w:rtl w:val="true"/>
              </w:rPr>
              <w:t xml:space="preserve">- </w:t>
            </w:r>
            <w:r>
              <w:rPr>
                <w:rStyle w:val="IndexLink"/>
                <w:rtl w:val="true"/>
              </w:rPr>
              <w:t>حكم ضمان ظئر الولد</w:t>
            </w:r>
            <w:r>
              <w:rPr>
                <w:rStyle w:val="IndexLink"/>
                <w:rtl w:val="true"/>
              </w:rPr>
              <w:t>:</w:t>
              <w:tab/>
            </w:r>
            <w:r>
              <w:rPr>
                <w:rStyle w:val="IndexLink"/>
              </w:rPr>
              <w:t>447</w:t>
            </w:r>
          </w:hyperlink>
        </w:p>
        <w:p>
          <w:pPr>
            <w:pStyle w:val="Contents4"/>
            <w:tabs>
              <w:tab w:val="clear" w:pos="8176"/>
              <w:tab w:val="right" w:pos="9026" w:leader="dot"/>
            </w:tabs>
            <w:rPr/>
          </w:pPr>
          <w:hyperlink w:anchor="__RefHeading___Toc1922369_388300464">
            <w:r>
              <w:rPr>
                <w:webHidden/>
                <w:rStyle w:val="IndexLink"/>
                <w:rtl w:val="true"/>
              </w:rPr>
              <w:t xml:space="preserve">- </w:t>
            </w:r>
            <w:r>
              <w:rPr>
                <w:rStyle w:val="IndexLink"/>
                <w:rtl w:val="true"/>
              </w:rPr>
              <w:t>حكم جناية من مضي ليغيث مستغيثاً فجني في طريقه</w:t>
            </w:r>
            <w:r>
              <w:rPr>
                <w:rStyle w:val="IndexLink"/>
                <w:rtl w:val="true"/>
              </w:rPr>
              <w:t>:</w:t>
              <w:tab/>
            </w:r>
            <w:r>
              <w:rPr>
                <w:rStyle w:val="IndexLink"/>
              </w:rPr>
              <w:t>447</w:t>
            </w:r>
          </w:hyperlink>
        </w:p>
        <w:p>
          <w:pPr>
            <w:pStyle w:val="Contents4"/>
            <w:tabs>
              <w:tab w:val="clear" w:pos="8176"/>
              <w:tab w:val="right" w:pos="9026" w:leader="dot"/>
            </w:tabs>
            <w:rPr/>
          </w:pPr>
          <w:hyperlink w:anchor="__RefHeading___Toc1922371_388300464">
            <w:r>
              <w:rPr>
                <w:webHidden/>
                <w:rStyle w:val="IndexLink"/>
                <w:rtl w:val="true"/>
              </w:rPr>
              <w:t xml:space="preserve">- </w:t>
            </w:r>
            <w:r>
              <w:rPr>
                <w:rStyle w:val="IndexLink"/>
                <w:rtl w:val="true"/>
              </w:rPr>
              <w:t>حكم دية كلب الصيد</w:t>
            </w:r>
            <w:r>
              <w:rPr>
                <w:rStyle w:val="IndexLink"/>
                <w:rtl w:val="true"/>
              </w:rPr>
              <w:t>:</w:t>
              <w:tab/>
            </w:r>
            <w:r>
              <w:rPr>
                <w:rStyle w:val="IndexLink"/>
              </w:rPr>
              <w:t>448</w:t>
            </w:r>
          </w:hyperlink>
        </w:p>
        <w:p>
          <w:pPr>
            <w:pStyle w:val="Contents4"/>
            <w:tabs>
              <w:tab w:val="clear" w:pos="8176"/>
              <w:tab w:val="right" w:pos="9026" w:leader="dot"/>
            </w:tabs>
            <w:rPr/>
          </w:pPr>
          <w:hyperlink w:anchor="__RefHeading___Toc1922373_388300464">
            <w:r>
              <w:rPr>
                <w:webHidden/>
                <w:rStyle w:val="IndexLink"/>
                <w:rtl w:val="true"/>
              </w:rPr>
              <w:t xml:space="preserve">- </w:t>
            </w:r>
            <w:r>
              <w:rPr>
                <w:rStyle w:val="IndexLink"/>
                <w:rtl w:val="true"/>
              </w:rPr>
              <w:t>حكم ما إذا قتل المسلم الكافر الذمّيّ</w:t>
            </w:r>
            <w:r>
              <w:rPr>
                <w:rStyle w:val="IndexLink"/>
                <w:rtl w:val="true"/>
              </w:rPr>
              <w:t>:</w:t>
              <w:tab/>
            </w:r>
            <w:r>
              <w:rPr>
                <w:rStyle w:val="IndexLink"/>
              </w:rPr>
              <w:t>449</w:t>
            </w:r>
          </w:hyperlink>
        </w:p>
        <w:p>
          <w:pPr>
            <w:pStyle w:val="Contents4"/>
            <w:tabs>
              <w:tab w:val="clear" w:pos="8176"/>
              <w:tab w:val="right" w:pos="9026" w:leader="dot"/>
            </w:tabs>
            <w:rPr/>
          </w:pPr>
          <w:hyperlink w:anchor="__RefHeading___Toc1922375_388300464">
            <w:r>
              <w:rPr>
                <w:webHidden/>
                <w:rStyle w:val="IndexLink"/>
                <w:rtl w:val="true"/>
              </w:rPr>
              <w:t xml:space="preserve">- </w:t>
            </w:r>
            <w:r>
              <w:rPr>
                <w:rStyle w:val="IndexLink"/>
                <w:rtl w:val="true"/>
              </w:rPr>
              <w:t>حكم ضمان المُرضعة قتل الولد</w:t>
            </w:r>
            <w:r>
              <w:rPr>
                <w:rStyle w:val="IndexLink"/>
                <w:rtl w:val="true"/>
              </w:rPr>
              <w:t>:</w:t>
              <w:tab/>
            </w:r>
            <w:r>
              <w:rPr>
                <w:rStyle w:val="IndexLink"/>
              </w:rPr>
              <w:t>449</w:t>
            </w:r>
          </w:hyperlink>
        </w:p>
        <w:p>
          <w:pPr>
            <w:pStyle w:val="Contents4"/>
            <w:tabs>
              <w:tab w:val="clear" w:pos="8176"/>
              <w:tab w:val="right" w:pos="9026" w:leader="dot"/>
            </w:tabs>
            <w:rPr/>
          </w:pPr>
          <w:hyperlink w:anchor="__RefHeading___Toc1922377_388300464">
            <w:r>
              <w:rPr>
                <w:webHidden/>
                <w:rStyle w:val="IndexLink"/>
                <w:rtl w:val="true"/>
              </w:rPr>
              <w:t xml:space="preserve">- </w:t>
            </w:r>
            <w:r>
              <w:rPr>
                <w:rStyle w:val="IndexLink"/>
                <w:rtl w:val="true"/>
              </w:rPr>
              <w:t>حكم دية الجارية التي افتضّها الرجل بإصبعه</w:t>
            </w:r>
            <w:r>
              <w:rPr>
                <w:rStyle w:val="IndexLink"/>
                <w:rtl w:val="true"/>
              </w:rPr>
              <w:t>:</w:t>
              <w:tab/>
            </w:r>
            <w:r>
              <w:rPr>
                <w:rStyle w:val="IndexLink"/>
              </w:rPr>
              <w:t>450</w:t>
            </w:r>
          </w:hyperlink>
        </w:p>
        <w:p>
          <w:pPr>
            <w:pStyle w:val="Contents2"/>
            <w:tabs>
              <w:tab w:val="clear" w:pos="8743"/>
              <w:tab w:val="right" w:pos="9026" w:leader="dot"/>
            </w:tabs>
            <w:rPr/>
          </w:pPr>
          <w:hyperlink w:anchor="__RefHeading___Toc1922379_388300464">
            <w:r>
              <w:rPr>
                <w:webHidden/>
                <w:rStyle w:val="IndexLink"/>
                <w:rtl w:val="true"/>
              </w:rPr>
              <w:t>الباب السادس في القرآن والأدعية</w:t>
            </w:r>
            <w:r>
              <w:rPr>
                <w:rStyle w:val="IndexLink"/>
                <w:rtl w:val="true"/>
              </w:rPr>
              <w:tab/>
            </w:r>
            <w:r>
              <w:rPr>
                <w:rStyle w:val="IndexLink"/>
              </w:rPr>
              <w:t>453</w:t>
            </w:r>
          </w:hyperlink>
        </w:p>
        <w:p>
          <w:pPr>
            <w:pStyle w:val="Contents3"/>
            <w:tabs>
              <w:tab w:val="clear" w:pos="8459"/>
              <w:tab w:val="right" w:pos="9026" w:leader="dot"/>
            </w:tabs>
            <w:rPr/>
          </w:pPr>
          <w:hyperlink w:anchor="__RefHeading___Toc1922381_388300464">
            <w:r>
              <w:rPr>
                <w:webHidden/>
                <w:rStyle w:val="IndexLink"/>
                <w:rtl w:val="true"/>
              </w:rPr>
              <w:t>اشاره</w:t>
            </w:r>
            <w:r>
              <w:rPr>
                <w:rStyle w:val="IndexLink"/>
                <w:rtl w:val="true"/>
              </w:rPr>
              <w:t>:</w:t>
              <w:tab/>
            </w:r>
            <w:r>
              <w:rPr>
                <w:rStyle w:val="IndexLink"/>
              </w:rPr>
              <w:t>453</w:t>
            </w:r>
          </w:hyperlink>
        </w:p>
        <w:p>
          <w:pPr>
            <w:pStyle w:val="Contents3"/>
            <w:tabs>
              <w:tab w:val="clear" w:pos="8459"/>
              <w:tab w:val="right" w:pos="9026" w:leader="dot"/>
            </w:tabs>
            <w:rPr/>
          </w:pPr>
          <w:hyperlink w:anchor="__RefHeading___Toc1922383_388300464">
            <w:r>
              <w:rPr>
                <w:webHidden/>
                <w:rStyle w:val="IndexLink"/>
                <w:rtl w:val="true"/>
              </w:rPr>
              <w:t>الفصل الأوّل</w:t>
            </w:r>
            <w:r>
              <w:rPr>
                <w:rStyle w:val="IndexLink"/>
                <w:rtl w:val="true"/>
              </w:rPr>
              <w:t xml:space="preserve">: </w:t>
            </w:r>
            <w:r>
              <w:rPr>
                <w:rStyle w:val="IndexLink"/>
                <w:rtl w:val="true"/>
              </w:rPr>
              <w:t xml:space="preserve">ما ورد عنه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القرآن</w:t>
            </w:r>
            <w:r>
              <w:rPr>
                <w:rStyle w:val="IndexLink"/>
                <w:rtl w:val="true"/>
              </w:rPr>
              <w:tab/>
            </w:r>
            <w:r>
              <w:rPr>
                <w:rStyle w:val="IndexLink"/>
              </w:rPr>
              <w:t>453</w:t>
            </w:r>
          </w:hyperlink>
        </w:p>
        <w:p>
          <w:pPr>
            <w:pStyle w:val="Contents4"/>
            <w:tabs>
              <w:tab w:val="clear" w:pos="8176"/>
              <w:tab w:val="right" w:pos="9026" w:leader="dot"/>
            </w:tabs>
            <w:rPr/>
          </w:pPr>
          <w:hyperlink w:anchor="__RefHeading___Toc1922385_388300464">
            <w:r>
              <w:rPr>
                <w:webHidden/>
                <w:rStyle w:val="IndexLink"/>
                <w:rtl w:val="true"/>
              </w:rPr>
              <w:t>اشاره</w:t>
            </w:r>
            <w:r>
              <w:rPr>
                <w:rStyle w:val="IndexLink"/>
                <w:rtl w:val="true"/>
              </w:rPr>
              <w:t>:</w:t>
              <w:tab/>
            </w:r>
            <w:r>
              <w:rPr>
                <w:rStyle w:val="IndexLink"/>
              </w:rPr>
              <w:t>453</w:t>
            </w:r>
          </w:hyperlink>
        </w:p>
        <w:p>
          <w:pPr>
            <w:pStyle w:val="Contents4"/>
            <w:tabs>
              <w:tab w:val="clear" w:pos="8176"/>
              <w:tab w:val="right" w:pos="9026" w:leader="dot"/>
            </w:tabs>
            <w:rPr/>
          </w:pPr>
          <w:hyperlink w:anchor="__RefHeading___Toc1922387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ما ورد عنه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فضل القرآن وقراءته</w:t>
            </w:r>
            <w:r>
              <w:rPr>
                <w:rStyle w:val="IndexLink"/>
                <w:rtl w:val="true"/>
              </w:rPr>
              <w:tab/>
            </w:r>
            <w:r>
              <w:rPr>
                <w:rStyle w:val="IndexLink"/>
              </w:rPr>
              <w:t>453</w:t>
            </w:r>
          </w:hyperlink>
        </w:p>
        <w:p>
          <w:pPr>
            <w:pStyle w:val="Contents5"/>
            <w:tabs>
              <w:tab w:val="clear" w:pos="7892"/>
              <w:tab w:val="right" w:pos="9026" w:leader="dot"/>
            </w:tabs>
            <w:rPr/>
          </w:pPr>
          <w:hyperlink w:anchor="__RefHeading___Toc1922389_388300464">
            <w:r>
              <w:rPr>
                <w:webHidden/>
                <w:rStyle w:val="IndexLink"/>
                <w:rtl w:val="true"/>
              </w:rPr>
              <w:t>اشاره</w:t>
            </w:r>
            <w:r>
              <w:rPr>
                <w:rStyle w:val="IndexLink"/>
                <w:rtl w:val="true"/>
              </w:rPr>
              <w:t>:</w:t>
              <w:tab/>
            </w:r>
            <w:r>
              <w:rPr>
                <w:rStyle w:val="IndexLink"/>
              </w:rPr>
              <w:t>453</w:t>
            </w:r>
          </w:hyperlink>
        </w:p>
        <w:p>
          <w:pPr>
            <w:pStyle w:val="Contents5"/>
            <w:tabs>
              <w:tab w:val="clear" w:pos="7892"/>
              <w:tab w:val="right" w:pos="9026" w:leader="dot"/>
            </w:tabs>
            <w:rPr/>
          </w:pPr>
          <w:hyperlink w:anchor="__RefHeading___Toc1922391_388300464">
            <w:r>
              <w:rPr>
                <w:webHidden/>
                <w:rStyle w:val="IndexLink"/>
                <w:rtl w:val="true"/>
              </w:rPr>
              <w:t xml:space="preserve">الأوّل </w:t>
            </w:r>
            <w:r>
              <w:rPr>
                <w:rStyle w:val="IndexLink"/>
                <w:rtl w:val="true"/>
              </w:rPr>
              <w:t xml:space="preserve">- </w:t>
            </w:r>
            <w:r>
              <w:rPr>
                <w:rStyle w:val="IndexLink"/>
                <w:rtl w:val="true"/>
              </w:rPr>
              <w:t>فضل القرآن</w:t>
            </w:r>
            <w:r>
              <w:rPr>
                <w:rStyle w:val="IndexLink"/>
                <w:rtl w:val="true"/>
              </w:rPr>
              <w:t>:</w:t>
              <w:tab/>
            </w:r>
            <w:r>
              <w:rPr>
                <w:rStyle w:val="IndexLink"/>
              </w:rPr>
              <w:t>453</w:t>
            </w:r>
          </w:hyperlink>
        </w:p>
        <w:p>
          <w:pPr>
            <w:pStyle w:val="Contents5"/>
            <w:tabs>
              <w:tab w:val="clear" w:pos="7892"/>
              <w:tab w:val="right" w:pos="9026" w:leader="dot"/>
            </w:tabs>
            <w:rPr/>
          </w:pPr>
          <w:hyperlink w:anchor="__RefHeading___Toc1922393_388300464">
            <w:r>
              <w:rPr>
                <w:webHidden/>
                <w:rStyle w:val="IndexLink"/>
                <w:rtl w:val="true"/>
              </w:rPr>
              <w:t xml:space="preserve">الثاني </w:t>
            </w:r>
            <w:r>
              <w:rPr>
                <w:rStyle w:val="IndexLink"/>
                <w:rtl w:val="true"/>
              </w:rPr>
              <w:t xml:space="preserve">- </w:t>
            </w:r>
            <w:r>
              <w:rPr>
                <w:rStyle w:val="IndexLink"/>
                <w:rtl w:val="true"/>
              </w:rPr>
              <w:t>القرآن حبل اللّه المتين، وعروته الوثقي</w:t>
            </w:r>
            <w:r>
              <w:rPr>
                <w:rStyle w:val="IndexLink"/>
                <w:rtl w:val="true"/>
              </w:rPr>
              <w:t>:</w:t>
              <w:tab/>
            </w:r>
            <w:r>
              <w:rPr>
                <w:rStyle w:val="IndexLink"/>
              </w:rPr>
              <w:t>454</w:t>
            </w:r>
          </w:hyperlink>
        </w:p>
        <w:p>
          <w:pPr>
            <w:pStyle w:val="Contents5"/>
            <w:tabs>
              <w:tab w:val="clear" w:pos="7892"/>
              <w:tab w:val="right" w:pos="9026" w:leader="dot"/>
            </w:tabs>
            <w:rPr/>
          </w:pPr>
          <w:hyperlink w:anchor="__RefHeading___Toc1922395_388300464">
            <w:r>
              <w:rPr>
                <w:webHidden/>
                <w:rStyle w:val="IndexLink"/>
                <w:rtl w:val="true"/>
              </w:rPr>
              <w:t xml:space="preserve">الثالث </w:t>
            </w:r>
            <w:r>
              <w:rPr>
                <w:rStyle w:val="IndexLink"/>
                <w:rtl w:val="true"/>
              </w:rPr>
              <w:t xml:space="preserve">- </w:t>
            </w:r>
            <w:r>
              <w:rPr>
                <w:rStyle w:val="IndexLink"/>
                <w:rtl w:val="true"/>
              </w:rPr>
              <w:t>ردّ المتشابه علي المحكم</w:t>
            </w:r>
            <w:r>
              <w:rPr>
                <w:rStyle w:val="IndexLink"/>
                <w:rtl w:val="true"/>
              </w:rPr>
              <w:t>:</w:t>
              <w:tab/>
            </w:r>
            <w:r>
              <w:rPr>
                <w:rStyle w:val="IndexLink"/>
              </w:rPr>
              <w:t>454</w:t>
            </w:r>
          </w:hyperlink>
        </w:p>
        <w:p>
          <w:pPr>
            <w:pStyle w:val="Contents5"/>
            <w:tabs>
              <w:tab w:val="clear" w:pos="7892"/>
              <w:tab w:val="right" w:pos="9026" w:leader="dot"/>
            </w:tabs>
            <w:rPr/>
          </w:pPr>
          <w:hyperlink w:anchor="__RefHeading___Toc1922397_388300464">
            <w:r>
              <w:rPr>
                <w:webHidden/>
                <w:rStyle w:val="IndexLink"/>
                <w:rtl w:val="true"/>
              </w:rPr>
              <w:t xml:space="preserve">الرابع </w:t>
            </w:r>
            <w:r>
              <w:rPr>
                <w:rStyle w:val="IndexLink"/>
                <w:rtl w:val="true"/>
              </w:rPr>
              <w:t xml:space="preserve">- </w:t>
            </w:r>
            <w:r>
              <w:rPr>
                <w:rStyle w:val="IndexLink"/>
                <w:rtl w:val="true"/>
              </w:rPr>
              <w:t>طلب الهداية من القرآن</w:t>
            </w:r>
            <w:r>
              <w:rPr>
                <w:rStyle w:val="IndexLink"/>
                <w:rtl w:val="true"/>
              </w:rPr>
              <w:t>:</w:t>
              <w:tab/>
            </w:r>
            <w:r>
              <w:rPr>
                <w:rStyle w:val="IndexLink"/>
              </w:rPr>
              <w:t>455</w:t>
            </w:r>
          </w:hyperlink>
        </w:p>
        <w:p>
          <w:pPr>
            <w:pStyle w:val="Contents5"/>
            <w:tabs>
              <w:tab w:val="clear" w:pos="7892"/>
              <w:tab w:val="right" w:pos="9026" w:leader="dot"/>
            </w:tabs>
            <w:rPr/>
          </w:pPr>
          <w:hyperlink w:anchor="__RefHeading___Toc1922399_388300464">
            <w:r>
              <w:rPr>
                <w:webHidden/>
                <w:rStyle w:val="IndexLink"/>
                <w:rtl w:val="true"/>
              </w:rPr>
              <w:t xml:space="preserve">الخامس </w:t>
            </w:r>
            <w:r>
              <w:rPr>
                <w:rStyle w:val="IndexLink"/>
                <w:rtl w:val="true"/>
              </w:rPr>
              <w:t xml:space="preserve">- </w:t>
            </w:r>
            <w:r>
              <w:rPr>
                <w:rStyle w:val="IndexLink"/>
                <w:rtl w:val="true"/>
              </w:rPr>
              <w:t>أنّ القرآن ليس بخالق ولا مخلوق</w:t>
            </w:r>
            <w:r>
              <w:rPr>
                <w:rStyle w:val="IndexLink"/>
                <w:rtl w:val="true"/>
              </w:rPr>
              <w:t>:</w:t>
              <w:tab/>
            </w:r>
            <w:r>
              <w:rPr>
                <w:rStyle w:val="IndexLink"/>
              </w:rPr>
              <w:t>456</w:t>
            </w:r>
          </w:hyperlink>
        </w:p>
        <w:p>
          <w:pPr>
            <w:pStyle w:val="Contents5"/>
            <w:tabs>
              <w:tab w:val="clear" w:pos="7892"/>
              <w:tab w:val="right" w:pos="9026" w:leader="dot"/>
            </w:tabs>
            <w:rPr/>
          </w:pPr>
          <w:hyperlink w:anchor="__RefHeading___Toc1922401_388300464">
            <w:r>
              <w:rPr>
                <w:webHidden/>
                <w:rStyle w:val="IndexLink"/>
                <w:rtl w:val="true"/>
              </w:rPr>
              <w:t xml:space="preserve">السادس </w:t>
            </w:r>
            <w:r>
              <w:rPr>
                <w:rStyle w:val="IndexLink"/>
                <w:rtl w:val="true"/>
              </w:rPr>
              <w:t xml:space="preserve">- </w:t>
            </w:r>
            <w:r>
              <w:rPr>
                <w:rStyle w:val="IndexLink"/>
                <w:rtl w:val="true"/>
              </w:rPr>
              <w:t>النهي عن تأويل القرآن</w:t>
            </w:r>
            <w:r>
              <w:rPr>
                <w:rStyle w:val="IndexLink"/>
                <w:rtl w:val="true"/>
              </w:rPr>
              <w:t>:</w:t>
              <w:tab/>
            </w:r>
            <w:r>
              <w:rPr>
                <w:rStyle w:val="IndexLink"/>
              </w:rPr>
              <w:t>457</w:t>
            </w:r>
          </w:hyperlink>
        </w:p>
        <w:p>
          <w:pPr>
            <w:pStyle w:val="Contents5"/>
            <w:tabs>
              <w:tab w:val="clear" w:pos="7892"/>
              <w:tab w:val="right" w:pos="9026" w:leader="dot"/>
            </w:tabs>
            <w:rPr/>
          </w:pPr>
          <w:hyperlink w:anchor="__RefHeading___Toc1922403_388300464">
            <w:r>
              <w:rPr>
                <w:webHidden/>
                <w:rStyle w:val="IndexLink"/>
                <w:rtl w:val="true"/>
              </w:rPr>
              <w:t xml:space="preserve">السابع </w:t>
            </w:r>
            <w:r>
              <w:rPr>
                <w:rStyle w:val="IndexLink"/>
                <w:rtl w:val="true"/>
              </w:rPr>
              <w:t xml:space="preserve">- </w:t>
            </w:r>
            <w:r>
              <w:rPr>
                <w:rStyle w:val="IndexLink"/>
                <w:rtl w:val="true"/>
              </w:rPr>
              <w:t>أعظم آية في كتاب اللّه سبحانه وتعالي</w:t>
            </w:r>
            <w:r>
              <w:rPr>
                <w:rStyle w:val="IndexLink"/>
                <w:rtl w:val="true"/>
              </w:rPr>
              <w:t>:</w:t>
              <w:tab/>
            </w:r>
            <w:r>
              <w:rPr>
                <w:rStyle w:val="IndexLink"/>
              </w:rPr>
              <w:t>458</w:t>
            </w:r>
          </w:hyperlink>
        </w:p>
        <w:p>
          <w:pPr>
            <w:pStyle w:val="Contents5"/>
            <w:tabs>
              <w:tab w:val="clear" w:pos="7892"/>
              <w:tab w:val="right" w:pos="9026" w:leader="dot"/>
            </w:tabs>
            <w:rPr/>
          </w:pPr>
          <w:hyperlink w:anchor="__RefHeading___Toc1922405_388300464">
            <w:r>
              <w:rPr>
                <w:webHidden/>
                <w:rStyle w:val="IndexLink"/>
                <w:rtl w:val="true"/>
              </w:rPr>
              <w:t xml:space="preserve">الثامن </w:t>
            </w:r>
            <w:r>
              <w:rPr>
                <w:rStyle w:val="IndexLink"/>
                <w:rtl w:val="true"/>
              </w:rPr>
              <w:t xml:space="preserve">- </w:t>
            </w:r>
            <w:r>
              <w:rPr>
                <w:rStyle w:val="IndexLink"/>
                <w:rtl w:val="true"/>
              </w:rPr>
              <w:t>تلاوة القرآن في كلّ صباح</w:t>
            </w:r>
            <w:r>
              <w:rPr>
                <w:rStyle w:val="IndexLink"/>
                <w:rtl w:val="true"/>
              </w:rPr>
              <w:t>:</w:t>
              <w:tab/>
            </w:r>
            <w:r>
              <w:rPr>
                <w:rStyle w:val="IndexLink"/>
              </w:rPr>
              <w:t>458</w:t>
            </w:r>
          </w:hyperlink>
        </w:p>
        <w:p>
          <w:pPr>
            <w:pStyle w:val="Contents5"/>
            <w:tabs>
              <w:tab w:val="clear" w:pos="7892"/>
              <w:tab w:val="right" w:pos="9026" w:leader="dot"/>
            </w:tabs>
            <w:rPr/>
          </w:pPr>
          <w:hyperlink w:anchor="__RefHeading___Toc1922407_388300464">
            <w:r>
              <w:rPr>
                <w:webHidden/>
                <w:rStyle w:val="IndexLink"/>
                <w:rtl w:val="true"/>
              </w:rPr>
              <w:t xml:space="preserve">التاسع </w:t>
            </w:r>
            <w:r>
              <w:rPr>
                <w:rStyle w:val="IndexLink"/>
                <w:rtl w:val="true"/>
              </w:rPr>
              <w:t xml:space="preserve">- </w:t>
            </w:r>
            <w:r>
              <w:rPr>
                <w:rStyle w:val="IndexLink"/>
                <w:rtl w:val="true"/>
              </w:rPr>
              <w:t>قرائة القرآن عند النوم وعند الخوف</w:t>
            </w:r>
            <w:r>
              <w:rPr>
                <w:rStyle w:val="IndexLink"/>
                <w:rtl w:val="true"/>
              </w:rPr>
              <w:t>:</w:t>
              <w:tab/>
            </w:r>
            <w:r>
              <w:rPr>
                <w:rStyle w:val="IndexLink"/>
              </w:rPr>
              <w:t>458</w:t>
            </w:r>
          </w:hyperlink>
        </w:p>
        <w:p>
          <w:pPr>
            <w:pStyle w:val="Contents5"/>
            <w:tabs>
              <w:tab w:val="clear" w:pos="7892"/>
              <w:tab w:val="right" w:pos="9026" w:leader="dot"/>
            </w:tabs>
            <w:rPr/>
          </w:pPr>
          <w:hyperlink w:anchor="__RefHeading___Toc1922409_388300464">
            <w:r>
              <w:rPr>
                <w:webHidden/>
                <w:rStyle w:val="IndexLink"/>
                <w:rtl w:val="true"/>
              </w:rPr>
              <w:t xml:space="preserve">العاشر </w:t>
            </w:r>
            <w:r>
              <w:rPr>
                <w:rStyle w:val="IndexLink"/>
                <w:rtl w:val="true"/>
              </w:rPr>
              <w:t xml:space="preserve">- </w:t>
            </w:r>
            <w:r>
              <w:rPr>
                <w:rStyle w:val="IndexLink"/>
                <w:rtl w:val="true"/>
              </w:rPr>
              <w:t>قراءة القرآن في الحمّام</w:t>
            </w:r>
            <w:r>
              <w:rPr>
                <w:rStyle w:val="IndexLink"/>
                <w:rtl w:val="true"/>
              </w:rPr>
              <w:t>:</w:t>
              <w:tab/>
            </w:r>
            <w:r>
              <w:rPr>
                <w:rStyle w:val="IndexLink"/>
              </w:rPr>
              <w:t>459</w:t>
            </w:r>
          </w:hyperlink>
        </w:p>
        <w:p>
          <w:pPr>
            <w:pStyle w:val="Contents5"/>
            <w:tabs>
              <w:tab w:val="clear" w:pos="7892"/>
              <w:tab w:val="right" w:pos="9026" w:leader="dot"/>
            </w:tabs>
            <w:rPr/>
          </w:pPr>
          <w:hyperlink w:anchor="__RefHeading___Toc1922411_388300464">
            <w:r>
              <w:rPr>
                <w:webHidden/>
                <w:rStyle w:val="IndexLink"/>
                <w:rtl w:val="true"/>
              </w:rPr>
              <w:t xml:space="preserve">الحادي عشر </w:t>
            </w:r>
            <w:r>
              <w:rPr>
                <w:rStyle w:val="IndexLink"/>
                <w:rtl w:val="true"/>
              </w:rPr>
              <w:t xml:space="preserve">- </w:t>
            </w:r>
            <w:r>
              <w:rPr>
                <w:rStyle w:val="IndexLink"/>
                <w:rtl w:val="true"/>
              </w:rPr>
              <w:t>المراء في كتاب اللّه</w:t>
            </w:r>
            <w:r>
              <w:rPr>
                <w:rStyle w:val="IndexLink"/>
                <w:rtl w:val="true"/>
              </w:rPr>
              <w:t>:</w:t>
              <w:tab/>
            </w:r>
            <w:r>
              <w:rPr>
                <w:rStyle w:val="IndexLink"/>
              </w:rPr>
              <w:t>459</w:t>
            </w:r>
          </w:hyperlink>
        </w:p>
        <w:p>
          <w:pPr>
            <w:pStyle w:val="Contents5"/>
            <w:tabs>
              <w:tab w:val="clear" w:pos="7892"/>
              <w:tab w:val="right" w:pos="9026" w:leader="dot"/>
            </w:tabs>
            <w:rPr/>
          </w:pPr>
          <w:hyperlink w:anchor="__RefHeading___Toc1922413_388300464">
            <w:r>
              <w:rPr>
                <w:webHidden/>
                <w:rStyle w:val="IndexLink"/>
                <w:rtl w:val="true"/>
              </w:rPr>
              <w:t xml:space="preserve">الثاني عشر </w:t>
            </w:r>
            <w:r>
              <w:rPr>
                <w:rStyle w:val="IndexLink"/>
                <w:rtl w:val="true"/>
              </w:rPr>
              <w:t xml:space="preserve">- </w:t>
            </w:r>
            <w:r>
              <w:rPr>
                <w:rStyle w:val="IndexLink"/>
                <w:rtl w:val="true"/>
              </w:rPr>
              <w:t>تفسير بسم اللّه الرحمن الرحيم</w:t>
            </w:r>
            <w:r>
              <w:rPr>
                <w:rStyle w:val="IndexLink"/>
                <w:rtl w:val="true"/>
              </w:rPr>
              <w:t>:</w:t>
              <w:tab/>
            </w:r>
            <w:r>
              <w:rPr>
                <w:rStyle w:val="IndexLink"/>
              </w:rPr>
              <w:t>460</w:t>
            </w:r>
          </w:hyperlink>
        </w:p>
        <w:p>
          <w:pPr>
            <w:pStyle w:val="Contents4"/>
            <w:tabs>
              <w:tab w:val="clear" w:pos="8176"/>
              <w:tab w:val="right" w:pos="9026" w:leader="dot"/>
            </w:tabs>
            <w:rPr/>
          </w:pPr>
          <w:hyperlink w:anchor="__RefHeading___Toc1922415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ما ورد عنه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تفسير القرآن وتأويله والاستشهاد به</w:t>
            </w:r>
            <w:r>
              <w:rPr>
                <w:rStyle w:val="IndexLink"/>
                <w:rtl w:val="true"/>
              </w:rPr>
              <w:tab/>
            </w:r>
            <w:r>
              <w:rPr>
                <w:rStyle w:val="IndexLink"/>
              </w:rPr>
              <w:t>462</w:t>
            </w:r>
          </w:hyperlink>
        </w:p>
        <w:p>
          <w:pPr>
            <w:pStyle w:val="Contents5"/>
            <w:tabs>
              <w:tab w:val="clear" w:pos="7892"/>
              <w:tab w:val="right" w:pos="9026" w:leader="dot"/>
            </w:tabs>
            <w:rPr/>
          </w:pPr>
          <w:hyperlink w:anchor="__RefHeading___Toc1922417_388300464">
            <w:r>
              <w:rPr>
                <w:webHidden/>
                <w:rStyle w:val="IndexLink"/>
                <w:rtl w:val="true"/>
              </w:rPr>
              <w:t>اشاره</w:t>
            </w:r>
            <w:r>
              <w:rPr>
                <w:rStyle w:val="IndexLink"/>
                <w:rtl w:val="true"/>
              </w:rPr>
              <w:t>:</w:t>
              <w:tab/>
            </w:r>
            <w:r>
              <w:rPr>
                <w:rStyle w:val="IndexLink"/>
              </w:rPr>
              <w:t>462</w:t>
            </w:r>
          </w:hyperlink>
        </w:p>
        <w:p>
          <w:pPr>
            <w:pStyle w:val="Contents5"/>
            <w:tabs>
              <w:tab w:val="clear" w:pos="7892"/>
              <w:tab w:val="right" w:pos="9026" w:leader="dot"/>
            </w:tabs>
            <w:rPr/>
          </w:pPr>
          <w:hyperlink w:anchor="__RefHeading___Toc1922419_388300464">
            <w:r>
              <w:rPr>
                <w:webHidden/>
                <w:rStyle w:val="IndexLink"/>
                <w:rtl w:val="true"/>
              </w:rPr>
              <w:t xml:space="preserve">الأوّل </w:t>
            </w:r>
            <w:r>
              <w:rPr>
                <w:rStyle w:val="IndexLink"/>
                <w:rtl w:val="true"/>
              </w:rPr>
              <w:t xml:space="preserve">- </w:t>
            </w:r>
            <w:r>
              <w:rPr>
                <w:rStyle w:val="IndexLink"/>
                <w:rtl w:val="true"/>
              </w:rPr>
              <w:t>الفاتحة</w:t>
            </w:r>
            <w:r>
              <w:rPr>
                <w:rStyle w:val="IndexLink"/>
                <w:rtl w:val="true"/>
              </w:rPr>
              <w:t>: [</w:t>
            </w:r>
            <w:r>
              <w:rPr>
                <w:rStyle w:val="IndexLink"/>
              </w:rPr>
              <w:t>1</w:t>
            </w:r>
            <w:r>
              <w:rPr>
                <w:rStyle w:val="IndexLink"/>
                <w:rtl w:val="true"/>
              </w:rPr>
              <w:t>]</w:t>
              <w:tab/>
            </w:r>
            <w:r>
              <w:rPr>
                <w:rStyle w:val="IndexLink"/>
              </w:rPr>
              <w:t>462</w:t>
            </w:r>
          </w:hyperlink>
        </w:p>
        <w:p>
          <w:pPr>
            <w:pStyle w:val="Contents5"/>
            <w:tabs>
              <w:tab w:val="clear" w:pos="7892"/>
              <w:tab w:val="right" w:pos="9026" w:leader="dot"/>
            </w:tabs>
            <w:rPr/>
          </w:pPr>
          <w:hyperlink w:anchor="__RefHeading___Toc1922421_388300464">
            <w:r>
              <w:rPr>
                <w:webHidden/>
                <w:rStyle w:val="IndexLink"/>
                <w:rtl w:val="true"/>
              </w:rPr>
              <w:t xml:space="preserve">الثاني </w:t>
            </w:r>
            <w:r>
              <w:rPr>
                <w:rStyle w:val="IndexLink"/>
                <w:rtl w:val="true"/>
              </w:rPr>
              <w:t xml:space="preserve">- </w:t>
            </w:r>
            <w:r>
              <w:rPr>
                <w:rStyle w:val="IndexLink"/>
                <w:rtl w:val="true"/>
              </w:rPr>
              <w:t>البقرة</w:t>
            </w:r>
            <w:r>
              <w:rPr>
                <w:rStyle w:val="IndexLink"/>
                <w:rtl w:val="true"/>
              </w:rPr>
              <w:t>:[</w:t>
            </w:r>
            <w:r>
              <w:rPr>
                <w:rStyle w:val="IndexLink"/>
              </w:rPr>
              <w:t>2</w:t>
            </w:r>
            <w:r>
              <w:rPr>
                <w:rStyle w:val="IndexLink"/>
                <w:rtl w:val="true"/>
              </w:rPr>
              <w:t>]</w:t>
              <w:tab/>
            </w:r>
            <w:r>
              <w:rPr>
                <w:rStyle w:val="IndexLink"/>
              </w:rPr>
              <w:t>463</w:t>
            </w:r>
          </w:hyperlink>
        </w:p>
        <w:p>
          <w:pPr>
            <w:pStyle w:val="Contents6"/>
            <w:tabs>
              <w:tab w:val="clear" w:pos="7609"/>
              <w:tab w:val="right" w:pos="9026" w:leader="dot"/>
            </w:tabs>
            <w:rPr/>
          </w:pPr>
          <w:hyperlink w:anchor="__RefHeading___Toc1922423_388300464">
            <w:r>
              <w:rPr>
                <w:webHidden/>
                <w:rStyle w:val="IndexLink"/>
                <w:rtl w:val="true"/>
              </w:rPr>
              <w:t>اشاره</w:t>
            </w:r>
            <w:r>
              <w:rPr>
                <w:rStyle w:val="IndexLink"/>
                <w:rtl w:val="true"/>
              </w:rPr>
              <w:t>:</w:t>
              <w:tab/>
            </w:r>
            <w:r>
              <w:rPr>
                <w:rStyle w:val="IndexLink"/>
              </w:rPr>
              <w:t>463</w:t>
            </w:r>
          </w:hyperlink>
        </w:p>
        <w:p>
          <w:pPr>
            <w:pStyle w:val="Contents6"/>
            <w:tabs>
              <w:tab w:val="clear" w:pos="7609"/>
              <w:tab w:val="right" w:pos="9026" w:leader="dot"/>
            </w:tabs>
            <w:rPr/>
          </w:pPr>
          <w:hyperlink w:anchor="__RefHeading___Toc1922425_388300464">
            <w:r>
              <w:rPr>
                <w:webHidden/>
                <w:rStyle w:val="IndexLink"/>
                <w:rtl w:val="true"/>
              </w:rPr>
              <w:t xml:space="preserve">- </w:t>
            </w:r>
            <w:r>
              <w:rPr>
                <w:rStyle w:val="IndexLink"/>
                <w:rtl w:val="true"/>
              </w:rPr>
              <w:t>قراءته المخصوصة لآية الكرسيّ</w:t>
            </w:r>
            <w:r>
              <w:rPr>
                <w:rStyle w:val="IndexLink"/>
                <w:rtl w:val="true"/>
              </w:rPr>
              <w:t>:</w:t>
              <w:tab/>
            </w:r>
            <w:r>
              <w:rPr>
                <w:rStyle w:val="IndexLink"/>
              </w:rPr>
              <w:t>484</w:t>
            </w:r>
          </w:hyperlink>
        </w:p>
        <w:p>
          <w:pPr>
            <w:pStyle w:val="Contents5"/>
            <w:tabs>
              <w:tab w:val="clear" w:pos="7892"/>
              <w:tab w:val="right" w:pos="9026" w:leader="dot"/>
            </w:tabs>
            <w:rPr/>
          </w:pPr>
          <w:hyperlink w:anchor="__RefHeading___Toc1922427_388300464">
            <w:r>
              <w:rPr>
                <w:webHidden/>
                <w:rStyle w:val="IndexLink"/>
                <w:rtl w:val="true"/>
              </w:rPr>
              <w:t xml:space="preserve">الثالث </w:t>
            </w:r>
            <w:r>
              <w:rPr>
                <w:rStyle w:val="IndexLink"/>
                <w:rtl w:val="true"/>
              </w:rPr>
              <w:t xml:space="preserve">- </w:t>
            </w:r>
            <w:r>
              <w:rPr>
                <w:rStyle w:val="IndexLink"/>
                <w:rtl w:val="true"/>
              </w:rPr>
              <w:t xml:space="preserve">آل عمران </w:t>
            </w:r>
            <w:r>
              <w:rPr>
                <w:rStyle w:val="IndexLink"/>
                <w:rtl w:val="true"/>
              </w:rPr>
              <w:t>[</w:t>
            </w:r>
            <w:r>
              <w:rPr>
                <w:rStyle w:val="IndexLink"/>
              </w:rPr>
              <w:t>3</w:t>
            </w:r>
            <w:r>
              <w:rPr>
                <w:rStyle w:val="IndexLink"/>
                <w:rtl w:val="true"/>
              </w:rPr>
              <w:t>]</w:t>
              <w:tab/>
            </w:r>
            <w:r>
              <w:rPr>
                <w:rStyle w:val="IndexLink"/>
              </w:rPr>
              <w:t>489</w:t>
            </w:r>
          </w:hyperlink>
        </w:p>
        <w:p>
          <w:pPr>
            <w:pStyle w:val="Contents5"/>
            <w:tabs>
              <w:tab w:val="clear" w:pos="7892"/>
              <w:tab w:val="right" w:pos="9026" w:leader="dot"/>
            </w:tabs>
            <w:rPr/>
          </w:pPr>
          <w:hyperlink w:anchor="__RefHeading___Toc1922429_388300464">
            <w:r>
              <w:rPr>
                <w:webHidden/>
                <w:rStyle w:val="IndexLink"/>
                <w:rtl w:val="true"/>
              </w:rPr>
              <w:t xml:space="preserve">الرابع </w:t>
            </w:r>
            <w:r>
              <w:rPr>
                <w:rStyle w:val="IndexLink"/>
                <w:rtl w:val="true"/>
              </w:rPr>
              <w:t xml:space="preserve">- </w:t>
            </w:r>
            <w:r>
              <w:rPr>
                <w:rStyle w:val="IndexLink"/>
                <w:rtl w:val="true"/>
              </w:rPr>
              <w:t>النساء</w:t>
            </w:r>
            <w:r>
              <w:rPr>
                <w:rStyle w:val="IndexLink"/>
                <w:rtl w:val="true"/>
              </w:rPr>
              <w:t>: [</w:t>
            </w:r>
            <w:r>
              <w:rPr>
                <w:rStyle w:val="IndexLink"/>
              </w:rPr>
              <w:t>4</w:t>
            </w:r>
            <w:r>
              <w:rPr>
                <w:rStyle w:val="IndexLink"/>
                <w:rtl w:val="true"/>
              </w:rPr>
              <w:t>]</w:t>
              <w:tab/>
            </w:r>
            <w:r>
              <w:rPr>
                <w:rStyle w:val="IndexLink"/>
              </w:rPr>
              <w:t>499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54_166488"/>
      <w:bookmarkStart w:id="1" w:name="pg14954_166488"/>
      <w:bookmarkEnd w:id="1"/>
    </w:p>
    <w:p>
      <w:pPr>
        <w:pStyle w:val="Heading2"/>
        <w:numPr>
          <w:ilvl w:val="1"/>
          <w:numId w:val="1"/>
        </w:numPr>
        <w:rPr/>
      </w:pPr>
      <w:bookmarkStart w:id="2" w:name="pg14954_166488"/>
      <w:bookmarkStart w:id="3" w:name="__RefHeading___Toc1920481_388300464"/>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رضا علیه السلام المجلد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تجميع اللجنة العالمية في مؤسسة ولي العصر عليه السلام الدراسات الإسلامية ؛ المحترم محمد الحسيني القزويني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ولي العصر عليه السلام الدراسات الإسلامية،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50000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الثامن،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حسینی‌قزوینی، محمد،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ولي العصر عليه السلام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ولي العصر عليه السلام الدراسات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1‌2‌2‌4‌0‌1‌6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0483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54_166492"/>
      <w:bookmarkStart w:id="8" w:name="pg14954_166492"/>
      <w:bookmarkEnd w:id="8"/>
    </w:p>
    <w:p>
      <w:pPr>
        <w:pStyle w:val="Heading2"/>
        <w:numPr>
          <w:ilvl w:val="1"/>
          <w:numId w:val="1"/>
        </w:numPr>
        <w:rPr/>
      </w:pPr>
      <w:bookmarkStart w:id="9" w:name="pg14954_166492"/>
      <w:bookmarkStart w:id="10" w:name="__RefHeading___Toc1920485_388300464"/>
      <w:bookmarkStart w:id="11" w:name="_Toc3"/>
      <w:bookmarkEnd w:id="9"/>
      <w:bookmarkEnd w:id="10"/>
      <w:r>
        <w:rPr>
          <w:rtl w:val="true"/>
        </w:rPr>
        <w:t>(</w:t>
      </w:r>
      <w:r>
        <w:rPr>
          <w:rtl w:val="true"/>
        </w:rPr>
        <w:t>ع</w:t>
      </w:r>
      <w:r>
        <w:rPr>
          <w:rtl w:val="true"/>
        </w:rPr>
        <w:t xml:space="preserve">) - </w:t>
      </w:r>
      <w:r>
        <w:rPr>
          <w:rtl w:val="true"/>
        </w:rPr>
        <w:t>صلاة الجمعة</w:t>
      </w:r>
      <w:r>
        <w:rPr>
          <w:rtl w:val="true"/>
        </w:rPr>
        <w:t>:</w:t>
      </w:r>
      <w:bookmarkEnd w:id="11"/>
    </w:p>
    <w:p>
      <w:pPr>
        <w:pStyle w:val="Heading3"/>
        <w:numPr>
          <w:ilvl w:val="2"/>
          <w:numId w:val="1"/>
        </w:numPr>
        <w:rPr/>
      </w:pPr>
      <w:bookmarkStart w:id="12" w:name="__RefHeading___Toc1920487_388300464"/>
      <w:bookmarkStart w:id="13" w:name="_Toc4"/>
      <w:bookmarkEnd w:id="12"/>
      <w:r>
        <w:rPr>
          <w:rtl w:val="true"/>
        </w:rPr>
        <w:t>اشاره</w:t>
      </w:r>
      <w:r>
        <w:rPr>
          <w:rtl w:val="true"/>
        </w:rPr>
        <w:t>:</w:t>
      </w:r>
      <w:bookmarkEnd w:id="13"/>
    </w:p>
    <w:p>
      <w:pPr>
        <w:pStyle w:val="BookText"/>
        <w:rPr/>
      </w:pPr>
      <w:r>
        <w:rPr>
          <w:rFonts w:ascii="Amiri" w:hAnsi="Amiri" w:eastAsia="Amiri" w:cs="Amiri"/>
          <w:color w:val="111111"/>
          <w:sz w:val="28"/>
          <w:sz w:val="28"/>
          <w:szCs w:val="28"/>
          <w:rtl w:val="true"/>
          <w:lang w:bidi="ar-SA"/>
        </w:rPr>
        <w:t>وفيه تسع مسائل</w:t>
      </w:r>
    </w:p>
    <w:p>
      <w:pPr>
        <w:pStyle w:val="Heading3"/>
        <w:numPr>
          <w:ilvl w:val="2"/>
          <w:numId w:val="1"/>
        </w:numPr>
        <w:rPr/>
      </w:pPr>
      <w:bookmarkStart w:id="14" w:name="__RefHeading___Toc1920489_388300464"/>
      <w:bookmarkStart w:id="15" w:name="_Toc5"/>
      <w:bookmarkEnd w:id="14"/>
      <w:r>
        <w:rPr>
          <w:rtl w:val="true"/>
        </w:rPr>
        <w:t xml:space="preserve">- </w:t>
      </w:r>
      <w:r>
        <w:rPr>
          <w:rtl w:val="true"/>
        </w:rPr>
        <w:t>فضل يوم الجمعة</w:t>
      </w:r>
      <w:r>
        <w:rPr>
          <w:rtl w:val="true"/>
        </w:rPr>
        <w:t>:</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أخيه إسحاق بن إبراهيم، عن 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يوم الجمعة أقصر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وتعالي يجمع أرواح المشركين تحت عين الشمس، فإذا ركدت الشمس، عذّب اللّه أرواح المشركين بركود الشمس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ساعة، فإذا كان يوم الجمعة لايكون للشمس ركود، رفع اللّه عنهم العذاب لفضل يوم الجمعة فلا يكون للشمس ركود</w:t>
      </w:r>
      <w:r>
        <w:rPr>
          <w:rFonts w:eastAsia="Amiri" w:cs="Amiri" w:ascii="Amiri" w:hAnsi="Amiri"/>
          <w:color w:val="111111"/>
          <w:sz w:val="28"/>
          <w:szCs w:val="28"/>
          <w:rtl w:val="true"/>
          <w:lang w:bidi="ar-SA"/>
        </w:rPr>
        <w:t>.</w:t>
      </w:r>
    </w:p>
    <w:p>
      <w:pPr>
        <w:pStyle w:val="BookText"/>
        <w:rPr/>
      </w:pP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275/86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الفقيه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9626</w:t>
      </w:r>
      <w:r>
        <w:rPr>
          <w:rFonts w:eastAsia="Amiri" w:cs="Amiri" w:ascii="Amiri" w:hAnsi="Amiri"/>
          <w:color w:val="111111"/>
          <w:sz w:val="28"/>
          <w:szCs w:val="28"/>
          <w:rtl w:val="true"/>
          <w:lang w:bidi="ar-SA"/>
        </w:rPr>
        <w:t>.</w:t>
      </w:r>
      <w:bookmarkStart w:id="16" w:name="pg14954_166493"/>
    </w:p>
    <w:p>
      <w:pPr>
        <w:pStyle w:val="Heading3"/>
        <w:numPr>
          <w:ilvl w:val="2"/>
          <w:numId w:val="1"/>
        </w:numPr>
        <w:rPr/>
      </w:pPr>
      <w:bookmarkStart w:id="17" w:name="__RefHeading___Toc1920491_388300464"/>
      <w:bookmarkStart w:id="18" w:name="_Toc6"/>
      <w:bookmarkEnd w:id="16"/>
      <w:bookmarkEnd w:id="17"/>
      <w:r>
        <w:rPr>
          <w:rtl w:val="true"/>
        </w:rPr>
        <w:t xml:space="preserve">- </w:t>
      </w:r>
      <w:r>
        <w:rPr>
          <w:rtl w:val="true"/>
        </w:rPr>
        <w:t>ما يقرأ من السور في ليلة الجمعة ويومها</w:t>
      </w:r>
      <w:r>
        <w:rPr>
          <w:rtl w:val="true"/>
        </w:rPr>
        <w:t>:</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تقرأ في ليلة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والقنوت في الركعة الأولي قبل الركوع</w:t>
      </w:r>
      <w:r>
        <w:rPr>
          <w:rFonts w:eastAsia="Amiri" w:cs="Amiri" w:ascii="Amiri" w:hAnsi="Amiri"/>
          <w:color w:val="111111"/>
          <w:sz w:val="28"/>
          <w:szCs w:val="28"/>
          <w:rtl w:val="true"/>
          <w:lang w:bidi="ar-SA"/>
        </w:rPr>
        <w:t>.</w:t>
      </w:r>
    </w:p>
    <w:p>
      <w:pPr>
        <w:pStyle w:val="BookText"/>
        <w:rPr/>
      </w:pPr>
      <w:r>
        <w:rPr>
          <w:rStyle w:val="FootnoteAnchor"/>
          <w:rtl w:val="true"/>
        </w:rPr>
        <w:footnoteReference w:id="4"/>
      </w:r>
    </w:p>
    <w:p>
      <w:pPr>
        <w:pStyle w:val="Heading3"/>
        <w:numPr>
          <w:ilvl w:val="2"/>
          <w:numId w:val="1"/>
        </w:numPr>
        <w:rPr/>
      </w:pPr>
      <w:bookmarkStart w:id="19" w:name="__RefHeading___Toc1920493_388300464"/>
      <w:bookmarkStart w:id="20" w:name="_Toc7"/>
      <w:bookmarkEnd w:id="19"/>
      <w:r>
        <w:rPr>
          <w:rtl w:val="true"/>
        </w:rPr>
        <w:t xml:space="preserve">- </w:t>
      </w:r>
      <w:r>
        <w:rPr>
          <w:rtl w:val="true"/>
        </w:rPr>
        <w:t>ما يقرأ في صلاة ليلة الخميس</w:t>
      </w:r>
      <w:r>
        <w:rPr>
          <w:rtl w:val="true"/>
        </w:rPr>
        <w:t>:</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العروس للشيخ الفقيه أبي محمّد جعفر بن أحمد بن عليّ القمّيّ بإسناده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للجمعة ليلتين ينبغي أن يقرأ في ليلة السبت مثل مايقرأ في عشيّة الخميس ليلة الجمعة</w:t>
      </w:r>
      <w:r>
        <w:rPr>
          <w:rFonts w:eastAsia="Amiri" w:cs="Amiri" w:ascii="Amiri" w:hAnsi="Amiri"/>
          <w:color w:val="111111"/>
          <w:sz w:val="28"/>
          <w:szCs w:val="28"/>
          <w:rtl w:val="true"/>
          <w:lang w:bidi="ar-SA"/>
        </w:rPr>
        <w:t>.</w:t>
      </w:r>
    </w:p>
    <w:p>
      <w:pPr>
        <w:pStyle w:val="BookText"/>
        <w:rPr/>
      </w:pPr>
      <w:r>
        <w:rPr>
          <w:rStyle w:val="FootnoteAnchor"/>
          <w:rtl w:val="true"/>
        </w:rPr>
        <w:footnoteReference w:id="5"/>
      </w:r>
    </w:p>
    <w:p>
      <w:pPr>
        <w:pStyle w:val="Heading3"/>
        <w:numPr>
          <w:ilvl w:val="2"/>
          <w:numId w:val="1"/>
        </w:numPr>
        <w:rPr/>
      </w:pPr>
      <w:bookmarkStart w:id="21" w:name="__RefHeading___Toc1920495_388300464"/>
      <w:bookmarkStart w:id="22" w:name="_Toc8"/>
      <w:bookmarkEnd w:id="21"/>
      <w:r>
        <w:rPr>
          <w:rtl w:val="true"/>
        </w:rPr>
        <w:t xml:space="preserve">- </w:t>
      </w:r>
      <w:r>
        <w:rPr>
          <w:rtl w:val="true"/>
        </w:rPr>
        <w:t>ما يقرأ في صلاة الظهر من يوم الجمعة</w:t>
      </w:r>
      <w:r>
        <w:rPr>
          <w:rtl w:val="true"/>
        </w:rPr>
        <w:t>:</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جعفر بن أحمد بن عليّ القمّيّ بإسناده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يقرأ في الركعتين الأُخراوين من صلاة الظهر يوم الجمعة في 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 حَدٌ</w:t>
      </w:r>
      <w:r>
        <w:rPr>
          <w:rFonts w:eastAsia="Amiri" w:cs="Amiri" w:ascii="Amiri" w:hAnsi="Amiri"/>
          <w:color w:val="111111"/>
          <w:sz w:val="28"/>
          <w:szCs w:val="28"/>
          <w:rtl w:val="true"/>
          <w:lang w:bidi="ar-SA"/>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bookmarkStart w:id="23" w:name="pg14954_166494"/>
    </w:p>
    <w:p>
      <w:pPr>
        <w:pStyle w:val="Heading3"/>
        <w:numPr>
          <w:ilvl w:val="2"/>
          <w:numId w:val="1"/>
        </w:numPr>
        <w:rPr/>
      </w:pPr>
      <w:bookmarkStart w:id="24" w:name="__RefHeading___Toc1920497_388300464"/>
      <w:bookmarkStart w:id="25" w:name="_Toc9"/>
      <w:bookmarkEnd w:id="23"/>
      <w:bookmarkEnd w:id="24"/>
      <w:r>
        <w:rPr>
          <w:rtl w:val="true"/>
        </w:rPr>
        <w:t xml:space="preserve">- </w:t>
      </w:r>
      <w:r>
        <w:rPr>
          <w:rtl w:val="true"/>
        </w:rPr>
        <w:t>محلّ القنوت في صلاة الجمعة</w:t>
      </w:r>
      <w:r>
        <w:rPr>
          <w:rtl w:val="true"/>
        </w:rPr>
        <w:t>:</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الركعة الأولي قبل الركوع</w:t>
      </w:r>
      <w:r>
        <w:rPr>
          <w:rFonts w:eastAsia="Amiri" w:cs="Amiri" w:ascii="Amiri" w:hAnsi="Amiri"/>
          <w:color w:val="111111"/>
          <w:sz w:val="28"/>
          <w:szCs w:val="28"/>
          <w:rtl w:val="true"/>
          <w:lang w:bidi="ar-SA"/>
        </w:rPr>
        <w:t>.</w:t>
      </w:r>
    </w:p>
    <w:p>
      <w:pPr>
        <w:pStyle w:val="BookText"/>
        <w:rPr/>
      </w:pPr>
      <w:r>
        <w:rPr>
          <w:rStyle w:val="FootnoteAnchor"/>
          <w:rtl w:val="true"/>
        </w:rPr>
        <w:footnoteReference w:id="7"/>
      </w:r>
    </w:p>
    <w:p>
      <w:pPr>
        <w:pStyle w:val="Heading3"/>
        <w:numPr>
          <w:ilvl w:val="2"/>
          <w:numId w:val="1"/>
        </w:numPr>
        <w:rPr/>
      </w:pPr>
      <w:bookmarkStart w:id="26" w:name="__RefHeading___Toc1920499_388300464"/>
      <w:bookmarkStart w:id="27" w:name="_Toc10"/>
      <w:bookmarkEnd w:id="26"/>
      <w:r>
        <w:rPr>
          <w:rtl w:val="true"/>
        </w:rPr>
        <w:t xml:space="preserve">- </w:t>
      </w:r>
      <w:r>
        <w:rPr>
          <w:rtl w:val="true"/>
        </w:rPr>
        <w:t>ما يقال في قنوت صلاة الجمعة</w:t>
      </w:r>
      <w:r>
        <w:rPr>
          <w:rtl w:val="true"/>
        </w:rPr>
        <w:t>:</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 ء تقولون في قنوت صلاة الجمعة؟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تقل كما يقولون، ولكن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عبدك وخليفتك بما أصلحت به أنبياءك ورسلك، وحُفّه بملائكتك، وأيّده بروح القدس من عندك، واسلكه من بين يديه ومن خلفه رصداً يحفظونه من كلّ سوء، وأبدله من بعد خوفه أمناً يعبدك لايشرك بك شيئاً، ولاتجعل لأحد من خلقك علي وليّك سلطاناً، وائذن له في جهاد عدوّك وعدوّه، واجعلني من أنصاره إنّك علي كلّ شي ء قدير</w:t>
      </w:r>
      <w:r>
        <w:rPr>
          <w:rFonts w:eastAsia="Amiri" w:cs="Amiri" w:ascii="Amiri" w:hAnsi="Amiri"/>
          <w:color w:val="111111"/>
          <w:sz w:val="28"/>
          <w:szCs w:val="28"/>
          <w:rtl w:val="true"/>
          <w:lang w:bidi="ar-SA"/>
        </w:rPr>
        <w:t>».</w:t>
      </w:r>
    </w:p>
    <w:p>
      <w:pPr>
        <w:pStyle w:val="BookText"/>
        <w:rPr/>
      </w:pP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تعليمه عليه السلام الدعاء لقنوت صلاة الجمعة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920501_388300464"/>
      <w:bookmarkStart w:id="29" w:name="_Toc11"/>
      <w:bookmarkEnd w:id="28"/>
      <w:r>
        <w:rPr>
          <w:rtl w:val="true"/>
        </w:rPr>
        <w:t xml:space="preserve">- </w:t>
      </w:r>
      <w:r>
        <w:rPr>
          <w:rtl w:val="true"/>
        </w:rPr>
        <w:t>حدّ الزوال في يوم الجمعة</w:t>
      </w:r>
      <w:r>
        <w:rPr>
          <w:rtl w:val="true"/>
        </w:rPr>
        <w:t>:</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الزوال يوم الجمعة ماحدّه؟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قامت الشمس فصلّ ركعتين، فإذا زالت فصلّ الفريضة ساعة </w:t>
      </w:r>
      <w:bookmarkStart w:id="30" w:name="pg14954_166495"/>
    </w:p>
    <w:p>
      <w:pPr>
        <w:pStyle w:val="BookText"/>
        <w:rPr/>
      </w:pPr>
      <w:bookmarkEnd w:id="30"/>
      <w:r>
        <w:rPr>
          <w:rFonts w:ascii="Amiri" w:hAnsi="Amiri" w:eastAsia="Amiri" w:cs="Amiri"/>
          <w:color w:val="111111"/>
          <w:sz w:val="28"/>
          <w:sz w:val="28"/>
          <w:szCs w:val="28"/>
          <w:rtl w:val="true"/>
          <w:lang w:bidi="ar-SA"/>
        </w:rPr>
        <w:t>تزول، فإذا زالت قبل أن تصلّي الركعتين فلاتصلّهما، وابدأ بالفريضة، واقض الركعتين بعد الفريضة</w:t>
      </w:r>
      <w:r>
        <w:rPr>
          <w:rFonts w:eastAsia="Amiri" w:cs="Amiri" w:ascii="Amiri" w:hAnsi="Amiri"/>
          <w:color w:val="111111"/>
          <w:sz w:val="28"/>
          <w:szCs w:val="28"/>
          <w:rtl w:val="true"/>
          <w:lang w:bidi="ar-SA"/>
        </w:rPr>
        <w:t>.</w:t>
      </w:r>
    </w:p>
    <w:p>
      <w:pPr>
        <w:pStyle w:val="BookText"/>
        <w:rPr/>
      </w:pPr>
      <w:r>
        <w:rPr>
          <w:rStyle w:val="FootnoteAnchor"/>
          <w:rtl w:val="true"/>
        </w:rPr>
        <w:footnoteReference w:id="9"/>
      </w:r>
    </w:p>
    <w:p>
      <w:pPr>
        <w:pStyle w:val="Heading3"/>
        <w:numPr>
          <w:ilvl w:val="2"/>
          <w:numId w:val="1"/>
        </w:numPr>
        <w:rPr/>
      </w:pPr>
      <w:bookmarkStart w:id="31" w:name="__RefHeading___Toc1920503_388300464"/>
      <w:bookmarkStart w:id="32" w:name="_Toc12"/>
      <w:bookmarkEnd w:id="31"/>
      <w:r>
        <w:rPr>
          <w:rtl w:val="true"/>
        </w:rPr>
        <w:t xml:space="preserve">- </w:t>
      </w:r>
      <w:r>
        <w:rPr>
          <w:rtl w:val="true"/>
        </w:rPr>
        <w:t>وقت نوافل يوم الجمعة</w:t>
      </w:r>
      <w:r>
        <w:rPr>
          <w:rtl w:val="true"/>
        </w:rPr>
        <w:t>:</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ركعتي الزوال يوم الجمعة قبل الأذان، أو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الأذان</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الزوال يوم الجمعة ماحدّه؟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قامت الشمس فصلّ ركعتين، فإذا زالت فصلّ الفريضة ساعة تزول، فإذا زالت قبل أن تصلّي الركعتين فلاتصلّهما، وابدأ بالفريضة، واقض الركعتين بعد الفريضة</w:t>
      </w:r>
      <w:r>
        <w:rPr>
          <w:rFonts w:eastAsia="Amiri" w:cs="Amiri" w:ascii="Amiri" w:hAnsi="Amiri"/>
          <w:color w:val="111111"/>
          <w:sz w:val="28"/>
          <w:szCs w:val="28"/>
          <w:rtl w:val="true"/>
          <w:lang w:bidi="ar-SA"/>
        </w:rPr>
        <w:t>.</w:t>
      </w:r>
    </w:p>
    <w:p>
      <w:pPr>
        <w:pStyle w:val="BookText"/>
        <w:rPr/>
      </w:pPr>
      <w:r>
        <w:rPr>
          <w:rStyle w:val="FootnoteAnchor"/>
          <w:rtl w:val="true"/>
        </w:rPr>
        <w:footnoteReference w:id="11"/>
      </w:r>
    </w:p>
    <w:p>
      <w:pPr>
        <w:pStyle w:val="Heading3"/>
        <w:numPr>
          <w:ilvl w:val="2"/>
          <w:numId w:val="1"/>
        </w:numPr>
        <w:rPr/>
      </w:pPr>
      <w:bookmarkStart w:id="33" w:name="__RefHeading___Toc1920505_388300464"/>
      <w:bookmarkStart w:id="34" w:name="_Toc13"/>
      <w:bookmarkEnd w:id="33"/>
      <w:r>
        <w:rPr>
          <w:rtl w:val="true"/>
        </w:rPr>
        <w:t xml:space="preserve">- </w:t>
      </w:r>
      <w:r>
        <w:rPr>
          <w:rtl w:val="true"/>
        </w:rPr>
        <w:t>عدد نوافل يوم الجمعة</w:t>
      </w:r>
      <w:r>
        <w:rPr>
          <w:rtl w:val="true"/>
        </w:rPr>
        <w:t>:</w:t>
      </w:r>
      <w:bookmarkEnd w:id="3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وغيره،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النافلة يوم الجمعة ستّ ركعات بكرة، وستّ ركعات صدر النهار، وركعتان إذا زالت الشمس، </w:t>
      </w:r>
    </w:p>
    <w:p>
      <w:pPr>
        <w:pStyle w:val="BookText"/>
        <w:rPr/>
      </w:pPr>
      <w:r>
        <w:rPr>
          <w:rFonts w:ascii="Amiri" w:hAnsi="Amiri" w:eastAsia="Amiri" w:cs="Amiri"/>
          <w:color w:val="111111"/>
          <w:sz w:val="28"/>
          <w:sz w:val="28"/>
          <w:szCs w:val="28"/>
          <w:rtl w:val="true"/>
          <w:lang w:bidi="ar-SA"/>
        </w:rPr>
        <w:t>ثمّ صلّ الفريضة، وصلّ بعدها ستّ ركعات</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النوافل يوم الجمعة ستّ ركعات بكرة، وستّ ركعات ضحوة، وركعتين إذا زالت الشمس، وستّ ركعات بعد الجمعة</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ستّ ركعات بُكرة، وستّ ركعات بعدها إثنا عشرة، وستّ ركعات بعد ذلك ثمان عشرة، وركعتين عند الزوال</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التطوّع يوم الجمعة؟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 ركعات في صدر النهار، وستّ ركعات قبل الزوال، وركعتان إذا زالت الشمس، وستّ ركعات بعد الجمعة، فذلك عشرون ركعة سوي الفريضة</w:t>
      </w:r>
      <w:r>
        <w:rPr>
          <w:rFonts w:eastAsia="Amiri" w:cs="Amiri" w:ascii="Amiri" w:hAnsi="Amiri"/>
          <w:color w:val="111111"/>
          <w:sz w:val="28"/>
          <w:szCs w:val="28"/>
          <w:rtl w:val="true"/>
          <w:lang w:bidi="ar-SA"/>
        </w:rPr>
        <w:t>.</w:t>
      </w:r>
    </w:p>
    <w:p>
      <w:pPr>
        <w:pStyle w:val="BookText"/>
        <w:rPr/>
      </w:pPr>
      <w:r>
        <w:rPr>
          <w:rStyle w:val="FootnoteAnchor"/>
          <w:rtl w:val="true"/>
        </w:rPr>
        <w:footnoteReference w:id="1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سعد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يوم الجمعة، كم ركعة </w:t>
      </w:r>
      <w:bookmarkStart w:id="35" w:name="pg14954_166497"/>
    </w:p>
    <w:p>
      <w:pPr>
        <w:pStyle w:val="BookText"/>
        <w:rPr/>
      </w:pPr>
      <w:bookmarkEnd w:id="35"/>
      <w:r>
        <w:rPr>
          <w:rFonts w:ascii="Amiri" w:hAnsi="Amiri" w:eastAsia="Amiri" w:cs="Amiri"/>
          <w:color w:val="111111"/>
          <w:sz w:val="28"/>
          <w:sz w:val="28"/>
          <w:szCs w:val="28"/>
          <w:rtl w:val="true"/>
          <w:lang w:bidi="ar-SA"/>
        </w:rPr>
        <w:t>هي قبل الزوال؟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 ركعات بكرة، وستّ بعد ذلك اثنتا عشرة ركعة، وستّ بعد ذلك ثماني عشرة ركعة، وركعتان بعد الزوال، فهذه عشرون ركعة، وركعتان بعد العصر، فهذه ثنتان وعشرون ركعة</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Heading2"/>
        <w:numPr>
          <w:ilvl w:val="1"/>
          <w:numId w:val="1"/>
        </w:numPr>
        <w:rPr/>
      </w:pPr>
      <w:bookmarkStart w:id="36" w:name="__RefHeading___Toc1920507_388300464"/>
      <w:bookmarkStart w:id="37" w:name="_Toc14"/>
      <w:bookmarkEnd w:id="36"/>
      <w:r>
        <w:rPr>
          <w:rtl w:val="true"/>
        </w:rPr>
        <w:t>(</w:t>
      </w:r>
      <w:r>
        <w:rPr>
          <w:rtl w:val="true"/>
        </w:rPr>
        <w:t>ف</w:t>
      </w:r>
      <w:r>
        <w:rPr>
          <w:rtl w:val="true"/>
        </w:rPr>
        <w:t xml:space="preserve">) - </w:t>
      </w:r>
      <w:r>
        <w:rPr>
          <w:rtl w:val="true"/>
        </w:rPr>
        <w:t>صلاة العيدين</w:t>
      </w:r>
      <w:r>
        <w:rPr>
          <w:rtl w:val="true"/>
        </w:rPr>
        <w:t>:</w:t>
      </w:r>
      <w:bookmarkEnd w:id="37"/>
    </w:p>
    <w:p>
      <w:pPr>
        <w:pStyle w:val="Heading3"/>
        <w:numPr>
          <w:ilvl w:val="2"/>
          <w:numId w:val="1"/>
        </w:numPr>
        <w:rPr/>
      </w:pPr>
      <w:bookmarkStart w:id="38" w:name="__RefHeading___Toc1920509_388300464"/>
      <w:bookmarkStart w:id="39" w:name="_Toc15"/>
      <w:bookmarkEnd w:id="38"/>
      <w:r>
        <w:rPr>
          <w:rtl w:val="true"/>
        </w:rPr>
        <w:t>اشاره</w:t>
      </w:r>
      <w:r>
        <w:rPr>
          <w:rtl w:val="true"/>
        </w:rPr>
        <w:t>:</w:t>
      </w:r>
      <w:bookmarkEnd w:id="39"/>
    </w:p>
    <w:p>
      <w:pPr>
        <w:pStyle w:val="BookText"/>
        <w:rPr/>
      </w:pPr>
      <w:r>
        <w:rPr>
          <w:rFonts w:ascii="Amiri" w:hAnsi="Amiri" w:eastAsia="Amiri" w:cs="Amiri"/>
          <w:color w:val="111111"/>
          <w:sz w:val="28"/>
          <w:sz w:val="28"/>
          <w:szCs w:val="28"/>
          <w:rtl w:val="true"/>
          <w:lang w:bidi="ar-SA"/>
        </w:rPr>
        <w:t>وفيه أربع مسائل</w:t>
      </w:r>
    </w:p>
    <w:p>
      <w:pPr>
        <w:pStyle w:val="Heading3"/>
        <w:numPr>
          <w:ilvl w:val="2"/>
          <w:numId w:val="1"/>
        </w:numPr>
        <w:rPr/>
      </w:pPr>
      <w:bookmarkStart w:id="40" w:name="__RefHeading___Toc1920511_388300464"/>
      <w:bookmarkStart w:id="41" w:name="_Toc16"/>
      <w:bookmarkEnd w:id="40"/>
      <w:r>
        <w:rPr>
          <w:rtl w:val="true"/>
        </w:rPr>
        <w:t xml:space="preserve">- </w:t>
      </w:r>
      <w:r>
        <w:rPr>
          <w:rtl w:val="true"/>
        </w:rPr>
        <w:t>كيفيّة تكبير صلاة العيدين</w:t>
      </w:r>
      <w:r>
        <w:rPr>
          <w:rtl w:val="true"/>
        </w:rPr>
        <w:t>:</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إسماعيل بن سعيد الأشعريّ،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التكبير في العيدين؟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في الأولي سبع تكبيرات قبل القراءة، وفي الأخيرة خمس تكبيرات بعد القراءة</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p>
    <w:p>
      <w:pPr>
        <w:pStyle w:val="Heading3"/>
        <w:numPr>
          <w:ilvl w:val="2"/>
          <w:numId w:val="1"/>
        </w:numPr>
        <w:rPr/>
      </w:pPr>
      <w:bookmarkStart w:id="42" w:name="__RefHeading___Toc1920513_388300464"/>
      <w:bookmarkStart w:id="43" w:name="_Toc17"/>
      <w:bookmarkEnd w:id="42"/>
      <w:r>
        <w:rPr>
          <w:rtl w:val="true"/>
        </w:rPr>
        <w:t xml:space="preserve">- </w:t>
      </w:r>
      <w:r>
        <w:rPr>
          <w:rtl w:val="true"/>
        </w:rPr>
        <w:t>حكم صلاة العيدين علي المسافر</w:t>
      </w:r>
      <w:r>
        <w:rPr>
          <w:rtl w:val="true"/>
        </w:rPr>
        <w:t>:</w:t>
      </w:r>
      <w:bookmarkEnd w:id="4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سعد بن سعد،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المسافر إلي مكّة وغيرها، هل عليه صلاة العيدين الفطر والأضحي؟ </w:t>
      </w:r>
      <w:bookmarkStart w:id="44" w:name="pg14954_166498"/>
    </w:p>
    <w:p>
      <w:pPr>
        <w:pStyle w:val="BookText"/>
        <w:rPr/>
      </w:pPr>
      <w:bookmarkEnd w:id="4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إلّا بمني يوم النحر</w:t>
      </w:r>
      <w:r>
        <w:rPr>
          <w:rFonts w:eastAsia="Amiri" w:cs="Amiri" w:ascii="Amiri" w:hAnsi="Amiri"/>
          <w:color w:val="111111"/>
          <w:sz w:val="28"/>
          <w:szCs w:val="28"/>
          <w:rtl w:val="true"/>
          <w:lang w:bidi="ar-SA"/>
        </w:rPr>
        <w:t>.</w:t>
      </w:r>
    </w:p>
    <w:p>
      <w:pPr>
        <w:pStyle w:val="BookText"/>
        <w:rPr/>
      </w:pP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447/1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صلاة العيدين في المني</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920515_388300464"/>
      <w:bookmarkStart w:id="46" w:name="_Toc18"/>
      <w:bookmarkEnd w:id="45"/>
      <w:r>
        <w:rPr>
          <w:rtl w:val="true"/>
        </w:rPr>
        <w:t xml:space="preserve">- </w:t>
      </w:r>
      <w:r>
        <w:rPr>
          <w:rtl w:val="true"/>
        </w:rPr>
        <w:t>حكم رفع اليدين مع كلّ تكبيرة في العيدين</w:t>
      </w:r>
      <w:r>
        <w:rPr>
          <w:rtl w:val="true"/>
        </w:rPr>
        <w:t>:</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أحمد بن أشيم،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تكبير العيدين، أيرفع يده مع كلّ تكبيرة، أم يجزيه أن يرفع في أوّل التكبيرة؟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يرفع مع كلّ تكبيرة</w:t>
      </w:r>
      <w:r>
        <w:rPr>
          <w:rFonts w:eastAsia="Amiri" w:cs="Amiri" w:ascii="Amiri" w:hAnsi="Amiri"/>
          <w:color w:val="111111"/>
          <w:sz w:val="28"/>
          <w:szCs w:val="28"/>
          <w:rtl w:val="true"/>
          <w:lang w:bidi="ar-SA"/>
        </w:rPr>
        <w:t>.</w:t>
      </w:r>
    </w:p>
    <w:p>
      <w:pPr>
        <w:pStyle w:val="BookText"/>
        <w:rPr/>
      </w:pPr>
      <w:r>
        <w:rPr>
          <w:rStyle w:val="FootnoteAnchor"/>
          <w:rtl w:val="true"/>
        </w:rPr>
        <w:footnoteReference w:id="19"/>
      </w:r>
    </w:p>
    <w:p>
      <w:pPr>
        <w:pStyle w:val="Heading3"/>
        <w:numPr>
          <w:ilvl w:val="2"/>
          <w:numId w:val="1"/>
        </w:numPr>
        <w:rPr/>
      </w:pPr>
      <w:bookmarkStart w:id="47" w:name="__RefHeading___Toc1920517_388300464"/>
      <w:bookmarkStart w:id="48" w:name="_Toc19"/>
      <w:bookmarkEnd w:id="47"/>
      <w:r>
        <w:rPr>
          <w:rtl w:val="true"/>
        </w:rPr>
        <w:t xml:space="preserve">- </w:t>
      </w:r>
      <w:r>
        <w:rPr>
          <w:rtl w:val="true"/>
        </w:rPr>
        <w:t>كيفيّة الدعاء للإخوان في الفطر والأضحي</w:t>
      </w:r>
      <w:r>
        <w:rPr>
          <w:rtl w:val="true"/>
        </w:rPr>
        <w:t>:</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عليّ بن إبراهيم الجعفريّ، عن محمّد بن الفضل،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مواليه يوم الفطر وهو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منك ومنّا، ثمّ أقام حتّي كان يوم الأضحي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منّا ومنك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الفطر شيئاً، وتقول في الأضحي غيره؟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إنّي قلت له في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منك ومنّا، لأنّه فعل مثل </w:t>
      </w:r>
      <w:bookmarkStart w:id="49" w:name="pg14954_166499"/>
    </w:p>
    <w:p>
      <w:pPr>
        <w:pStyle w:val="BookText"/>
        <w:rPr/>
      </w:pPr>
      <w:bookmarkEnd w:id="49"/>
      <w:r>
        <w:rPr>
          <w:rFonts w:ascii="Amiri" w:hAnsi="Amiri" w:eastAsia="Amiri" w:cs="Amiri"/>
          <w:color w:val="111111"/>
          <w:sz w:val="28"/>
          <w:sz w:val="28"/>
          <w:szCs w:val="28"/>
          <w:rtl w:val="true"/>
          <w:lang w:bidi="ar-SA"/>
        </w:rPr>
        <w:t>فعلي، وتأسّيت أنا وهو في الفعل، وقلت له في الأضحي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منّا ومنك، لأنّه يمكننا أن نضحّي، ولايمكنه أن يضحّي، فقد فعلنانحن غير فعله</w:t>
      </w:r>
      <w:r>
        <w:rPr>
          <w:rFonts w:eastAsia="Amiri" w:cs="Amiri" w:ascii="Amiri" w:hAnsi="Amiri"/>
          <w:color w:val="111111"/>
          <w:sz w:val="28"/>
          <w:szCs w:val="28"/>
          <w:rtl w:val="true"/>
          <w:lang w:bidi="ar-SA"/>
        </w:rPr>
        <w:t>.</w:t>
      </w:r>
    </w:p>
    <w:p>
      <w:pPr>
        <w:pStyle w:val="BookText"/>
        <w:rPr/>
      </w:pPr>
      <w:r>
        <w:rPr>
          <w:rStyle w:val="FootnoteAnchor"/>
          <w:rtl w:val="true"/>
        </w:rPr>
        <w:footnoteReference w:id="20"/>
      </w:r>
    </w:p>
    <w:p>
      <w:pPr>
        <w:pStyle w:val="Heading2"/>
        <w:numPr>
          <w:ilvl w:val="1"/>
          <w:numId w:val="1"/>
        </w:numPr>
        <w:rPr/>
      </w:pPr>
      <w:bookmarkStart w:id="50" w:name="__RefHeading___Toc1920519_388300464"/>
      <w:bookmarkStart w:id="51" w:name="_Toc20"/>
      <w:bookmarkEnd w:id="50"/>
      <w:r>
        <w:rPr>
          <w:rtl w:val="true"/>
        </w:rPr>
        <w:t>(</w:t>
      </w:r>
      <w:r>
        <w:rPr>
          <w:rtl w:val="true"/>
        </w:rPr>
        <w:t>ص</w:t>
      </w:r>
      <w:r>
        <w:rPr>
          <w:rtl w:val="true"/>
        </w:rPr>
        <w:t xml:space="preserve">) - </w:t>
      </w:r>
      <w:r>
        <w:rPr>
          <w:rtl w:val="true"/>
        </w:rPr>
        <w:t>صلاة الكسوف والآيات</w:t>
      </w:r>
      <w:r>
        <w:rPr>
          <w:rtl w:val="true"/>
        </w:rPr>
        <w:t>:</w:t>
      </w:r>
      <w:bookmarkEnd w:id="51"/>
    </w:p>
    <w:p>
      <w:pPr>
        <w:pStyle w:val="Heading3"/>
        <w:numPr>
          <w:ilvl w:val="2"/>
          <w:numId w:val="1"/>
        </w:numPr>
        <w:rPr/>
      </w:pPr>
      <w:bookmarkStart w:id="52" w:name="__RefHeading___Toc1920521_388300464"/>
      <w:bookmarkStart w:id="53" w:name="_Toc21"/>
      <w:bookmarkEnd w:id="52"/>
      <w:r>
        <w:rPr>
          <w:rtl w:val="true"/>
        </w:rPr>
        <w:t>اشاره</w:t>
      </w:r>
      <w:r>
        <w:rPr>
          <w:rtl w:val="true"/>
        </w:rPr>
        <w:t>:</w:t>
      </w:r>
      <w:bookmarkEnd w:id="53"/>
    </w:p>
    <w:p>
      <w:pPr>
        <w:pStyle w:val="BookText"/>
        <w:rPr/>
      </w:pPr>
      <w:r>
        <w:rPr>
          <w:rFonts w:ascii="Amiri" w:hAnsi="Amiri" w:eastAsia="Amiri" w:cs="Amiri"/>
          <w:color w:val="111111"/>
          <w:sz w:val="28"/>
          <w:sz w:val="28"/>
          <w:szCs w:val="28"/>
          <w:rtl w:val="true"/>
          <w:lang w:bidi="ar-SA"/>
        </w:rPr>
        <w:t>وفيه أربع مسائل</w:t>
      </w:r>
    </w:p>
    <w:p>
      <w:pPr>
        <w:pStyle w:val="Heading3"/>
        <w:numPr>
          <w:ilvl w:val="2"/>
          <w:numId w:val="1"/>
        </w:numPr>
        <w:rPr/>
      </w:pPr>
      <w:bookmarkStart w:id="54" w:name="__RefHeading___Toc1920523_388300464"/>
      <w:bookmarkStart w:id="55" w:name="_Toc22"/>
      <w:bookmarkEnd w:id="54"/>
      <w:r>
        <w:rPr>
          <w:rtl w:val="true"/>
        </w:rPr>
        <w:t xml:space="preserve">- </w:t>
      </w:r>
      <w:r>
        <w:rPr>
          <w:rtl w:val="true"/>
        </w:rPr>
        <w:t>حكم صلاة الكسوف علي المركب</w:t>
      </w:r>
      <w:r>
        <w:rPr>
          <w:rtl w:val="true"/>
        </w:rPr>
        <w:t>:</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الفضل الواسطيّ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انكسفت الشمس أو القمر، وأنا راكب لا أقدر علي النزول؟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مركبك الذي أنت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p>
    <w:p>
      <w:pPr>
        <w:pStyle w:val="Heading3"/>
        <w:numPr>
          <w:ilvl w:val="2"/>
          <w:numId w:val="1"/>
        </w:numPr>
        <w:rPr/>
      </w:pPr>
      <w:bookmarkStart w:id="56" w:name="__RefHeading___Toc1920525_388300464"/>
      <w:bookmarkStart w:id="57" w:name="_Toc23"/>
      <w:bookmarkEnd w:id="56"/>
      <w:r>
        <w:rPr>
          <w:rtl w:val="true"/>
        </w:rPr>
        <w:t xml:space="preserve">- </w:t>
      </w:r>
      <w:r>
        <w:rPr>
          <w:rtl w:val="true"/>
        </w:rPr>
        <w:t>كيفيّة صلاة الكسوف</w:t>
      </w:r>
      <w:r>
        <w:rPr>
          <w:rtl w:val="true"/>
        </w:rPr>
        <w:t>:</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الكسوف ما حدّه؟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متي أحبّ، ويقرأ ما أحبّ، غير أنّه يقرأ ويركع، ويقرأ ويركع أربع ركعات، ثمّ يسجد في الخامسة، ثمّ يقوم فيفعل مثل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bookmarkStart w:id="58" w:name="pg14954_166500"/>
    </w:p>
    <w:p>
      <w:pPr>
        <w:pStyle w:val="Heading3"/>
        <w:numPr>
          <w:ilvl w:val="2"/>
          <w:numId w:val="1"/>
        </w:numPr>
        <w:rPr/>
      </w:pPr>
      <w:bookmarkStart w:id="59" w:name="__RefHeading___Toc1920527_388300464"/>
      <w:bookmarkStart w:id="60" w:name="_Toc24"/>
      <w:bookmarkEnd w:id="58"/>
      <w:bookmarkEnd w:id="59"/>
      <w:r>
        <w:rPr>
          <w:rtl w:val="true"/>
        </w:rPr>
        <w:t xml:space="preserve">- </w:t>
      </w:r>
      <w:r>
        <w:rPr>
          <w:rtl w:val="true"/>
        </w:rPr>
        <w:t>حكم القراءة في صلاة الكسوف</w:t>
      </w:r>
      <w:r>
        <w:rPr>
          <w:rtl w:val="true"/>
        </w:rPr>
        <w:t>:</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القراءة في صلاة الكسوف، فهل يقرأ في كلّ ركعة بفاتحة الكتاب؟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ختمت سورة وبدأت بأُخري، فاقرأ بفاتحة الكتاب، وإن قرأت سورة في ركعتين أو ثلاثة، فلا تقرأ بفاتحة الكتاب حتّي تختم السورة،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في شي ء من ركوعك إلّا الركعة التي تسجد فيها</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p>
    <w:p>
      <w:pPr>
        <w:pStyle w:val="Heading3"/>
        <w:numPr>
          <w:ilvl w:val="2"/>
          <w:numId w:val="1"/>
        </w:numPr>
        <w:rPr/>
      </w:pPr>
      <w:bookmarkStart w:id="61" w:name="__RefHeading___Toc1920529_388300464"/>
      <w:bookmarkStart w:id="62" w:name="_Toc25"/>
      <w:bookmarkEnd w:id="61"/>
      <w:r>
        <w:rPr>
          <w:rtl w:val="true"/>
        </w:rPr>
        <w:t xml:space="preserve">- </w:t>
      </w:r>
      <w:r>
        <w:rPr>
          <w:rtl w:val="true"/>
        </w:rPr>
        <w:t>حكم صلاة الكسوف جماعة وفرادي</w:t>
      </w:r>
      <w:r>
        <w:rPr>
          <w:rtl w:val="true"/>
        </w:rPr>
        <w:t>:</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محمّد بن يحيي الساباطيّ،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الكسوف تصلّي جماعة، أو فرادي؟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ذلك شئت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bookmarkStart w:id="63" w:name="pg14954_166501"/>
    </w:p>
    <w:p>
      <w:pPr>
        <w:pStyle w:val="Heading2"/>
        <w:numPr>
          <w:ilvl w:val="1"/>
          <w:numId w:val="1"/>
        </w:numPr>
        <w:rPr/>
      </w:pPr>
      <w:bookmarkStart w:id="64" w:name="__RefHeading___Toc1920531_388300464"/>
      <w:bookmarkStart w:id="65" w:name="_Toc26"/>
      <w:bookmarkEnd w:id="63"/>
      <w:bookmarkEnd w:id="64"/>
      <w:r>
        <w:rPr>
          <w:rtl w:val="true"/>
        </w:rPr>
        <w:t>(</w:t>
      </w:r>
      <w:r>
        <w:rPr>
          <w:rtl w:val="true"/>
        </w:rPr>
        <w:t>ق</w:t>
      </w:r>
      <w:r>
        <w:rPr>
          <w:rtl w:val="true"/>
        </w:rPr>
        <w:t xml:space="preserve">) - </w:t>
      </w:r>
      <w:r>
        <w:rPr>
          <w:rtl w:val="true"/>
        </w:rPr>
        <w:t>صلاة الخوف</w:t>
      </w:r>
      <w:r>
        <w:rPr>
          <w:rtl w:val="true"/>
        </w:rPr>
        <w:t>:</w:t>
      </w:r>
      <w:bookmarkEnd w:id="65"/>
    </w:p>
    <w:p>
      <w:pPr>
        <w:pStyle w:val="Heading3"/>
        <w:numPr>
          <w:ilvl w:val="2"/>
          <w:numId w:val="1"/>
        </w:numPr>
        <w:rPr/>
      </w:pPr>
      <w:bookmarkStart w:id="66" w:name="__RefHeading___Toc1920533_388300464"/>
      <w:bookmarkStart w:id="67" w:name="_Toc27"/>
      <w:bookmarkEnd w:id="66"/>
      <w:r>
        <w:rPr>
          <w:rtl w:val="true"/>
        </w:rPr>
        <w:t>اشاره</w:t>
      </w:r>
      <w:r>
        <w:rPr>
          <w:rtl w:val="true"/>
        </w:rPr>
        <w:t>:</w:t>
      </w:r>
      <w:bookmarkEnd w:id="67"/>
    </w:p>
    <w:p>
      <w:pPr>
        <w:pStyle w:val="BookText"/>
        <w:rPr/>
      </w:pPr>
      <w:r>
        <w:rPr>
          <w:rFonts w:ascii="Amiri" w:hAnsi="Amiri" w:eastAsia="Amiri" w:cs="Amiri"/>
          <w:color w:val="111111"/>
          <w:sz w:val="28"/>
          <w:sz w:val="28"/>
          <w:szCs w:val="28"/>
          <w:rtl w:val="true"/>
          <w:lang w:bidi="ar-SA"/>
        </w:rPr>
        <w:t>وفيه ثلاث مسائل</w:t>
      </w:r>
    </w:p>
    <w:p>
      <w:pPr>
        <w:pStyle w:val="Heading3"/>
        <w:numPr>
          <w:ilvl w:val="2"/>
          <w:numId w:val="1"/>
        </w:numPr>
        <w:rPr/>
      </w:pPr>
      <w:bookmarkStart w:id="68" w:name="__RefHeading___Toc1920535_388300464"/>
      <w:bookmarkStart w:id="69" w:name="_Toc28"/>
      <w:bookmarkEnd w:id="68"/>
      <w:r>
        <w:rPr>
          <w:rtl w:val="true"/>
        </w:rPr>
        <w:t xml:space="preserve">- </w:t>
      </w:r>
      <w:r>
        <w:rPr>
          <w:rtl w:val="true"/>
        </w:rPr>
        <w:t>حكم صلاة الخوف علي الراحلة</w:t>
      </w:r>
      <w:r>
        <w:rPr>
          <w:rtl w:val="true"/>
        </w:rPr>
        <w:t>:</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إسماعيل </w:t>
      </w:r>
      <w:r>
        <w:rPr>
          <w:rStyle w:val="FootnoteAnchor"/>
          <w:rtl w:val="true"/>
        </w:rPr>
        <w:footnoteReference w:id="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طريق مكّة، فننزل</w:t>
      </w:r>
    </w:p>
    <w:p>
      <w:pPr>
        <w:pStyle w:val="BookText"/>
        <w:rPr/>
      </w:pPr>
      <w:r>
        <w:rPr>
          <w:rFonts w:ascii="Amiri" w:hAnsi="Amiri" w:eastAsia="Amiri" w:cs="Amiri"/>
          <w:color w:val="111111"/>
          <w:sz w:val="28"/>
          <w:sz w:val="28"/>
          <w:szCs w:val="28"/>
          <w:rtl w:val="true"/>
          <w:lang w:bidi="ar-SA"/>
        </w:rPr>
        <w:t>للصلاة في مواضع فيها الأعراب، أنصلّي المكتوبة علي الأرض، فنقرء أمّ الكتاب وحدها، أم نصلّي علي الراحلة فنقرء فاتحة الكتاب والسورة؟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خفت فصلّ علي الراحلة، المكتوبة وغيرها، فإذا قرأت الحمد وسورة أحبّ إليّ، ولاأري بالذي فعلت بأساً</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قراءة الحمد وحده في صلاة الخوف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طريق مكّة، فننزل للصلاة في مواضع فيها الأعراب، أنصلّي المكتوبة علي </w:t>
      </w:r>
    </w:p>
    <w:p>
      <w:pPr>
        <w:pStyle w:val="BookText"/>
        <w:rPr/>
      </w:pPr>
      <w:r>
        <w:rPr>
          <w:rFonts w:ascii="Amiri" w:hAnsi="Amiri" w:eastAsia="Amiri" w:cs="Amiri"/>
          <w:color w:val="111111"/>
          <w:sz w:val="28"/>
          <w:sz w:val="28"/>
          <w:szCs w:val="28"/>
          <w:rtl w:val="true"/>
          <w:lang w:bidi="ar-SA"/>
        </w:rPr>
        <w:t>الأرض فنقرء أُمّ الكتاب وحدها، أم نصلّي علي الراحلة فنقرء فاتحة الكتاب والسورة؟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خفت فصلّ علي الراحلة المكتوبة وغيرها، فإذا قرأت الحمد وسورة أحبّ إليّ، ولاأري بالذي فعلت بأساً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
      </w:r>
      <w:bookmarkStart w:id="70" w:name="pg14954_166503"/>
    </w:p>
    <w:p>
      <w:pPr>
        <w:pStyle w:val="Heading2"/>
        <w:numPr>
          <w:ilvl w:val="1"/>
          <w:numId w:val="1"/>
        </w:numPr>
        <w:rPr/>
      </w:pPr>
      <w:bookmarkStart w:id="71" w:name="__RefHeading___Toc1920537_388300464"/>
      <w:bookmarkStart w:id="72" w:name="_Toc29"/>
      <w:bookmarkEnd w:id="70"/>
      <w:bookmarkEnd w:id="71"/>
      <w:r>
        <w:rPr>
          <w:rtl w:val="true"/>
        </w:rPr>
        <w:t>(</w:t>
      </w:r>
      <w:r>
        <w:rPr>
          <w:rtl w:val="true"/>
        </w:rPr>
        <w:t>ر</w:t>
      </w:r>
      <w:r>
        <w:rPr>
          <w:rtl w:val="true"/>
        </w:rPr>
        <w:t xml:space="preserve">) - </w:t>
      </w:r>
      <w:r>
        <w:rPr>
          <w:rtl w:val="true"/>
        </w:rPr>
        <w:t>صلوات النوافل</w:t>
      </w:r>
      <w:bookmarkEnd w:id="72"/>
    </w:p>
    <w:p>
      <w:pPr>
        <w:pStyle w:val="Heading3"/>
        <w:numPr>
          <w:ilvl w:val="2"/>
          <w:numId w:val="1"/>
        </w:numPr>
        <w:rPr/>
      </w:pPr>
      <w:bookmarkStart w:id="73" w:name="__RefHeading___Toc1920539_388300464"/>
      <w:bookmarkStart w:id="74" w:name="_Toc30"/>
      <w:bookmarkEnd w:id="73"/>
      <w:r>
        <w:rPr>
          <w:rtl w:val="true"/>
        </w:rPr>
        <w:t>اشاره</w:t>
      </w:r>
      <w:r>
        <w:rPr>
          <w:rtl w:val="true"/>
        </w:rPr>
        <w:t>:</w:t>
      </w:r>
      <w:bookmarkEnd w:id="74"/>
    </w:p>
    <w:p>
      <w:pPr>
        <w:pStyle w:val="BookText"/>
        <w:rPr/>
      </w:pPr>
      <w:r>
        <w:rPr>
          <w:rFonts w:ascii="Amiri" w:hAnsi="Amiri" w:eastAsia="Amiri" w:cs="Amiri"/>
          <w:color w:val="111111"/>
          <w:sz w:val="28"/>
          <w:sz w:val="28"/>
          <w:szCs w:val="28"/>
          <w:rtl w:val="true"/>
          <w:lang w:bidi="ar-SA"/>
        </w:rPr>
        <w:t>وفيه ثلاث عشرة مسألة</w:t>
      </w:r>
    </w:p>
    <w:p>
      <w:pPr>
        <w:pStyle w:val="Heading3"/>
        <w:numPr>
          <w:ilvl w:val="2"/>
          <w:numId w:val="1"/>
        </w:numPr>
        <w:rPr/>
      </w:pPr>
      <w:bookmarkStart w:id="75" w:name="__RefHeading___Toc1920541_388300464"/>
      <w:bookmarkStart w:id="76" w:name="_Toc31"/>
      <w:bookmarkEnd w:id="75"/>
      <w:r>
        <w:rPr>
          <w:rtl w:val="true"/>
        </w:rPr>
        <w:t xml:space="preserve">- </w:t>
      </w:r>
      <w:r>
        <w:rPr>
          <w:rtl w:val="true"/>
        </w:rPr>
        <w:t>نافلة المغرب</w:t>
      </w:r>
      <w:r>
        <w:rPr>
          <w:rtl w:val="true"/>
        </w:rPr>
        <w:t>:</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وَأَدْبَرَ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ركعات بعد المغرب</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p>
    <w:p>
      <w:pPr>
        <w:pStyle w:val="Heading3"/>
        <w:numPr>
          <w:ilvl w:val="2"/>
          <w:numId w:val="1"/>
        </w:numPr>
        <w:rPr/>
      </w:pPr>
      <w:bookmarkStart w:id="77" w:name="__RefHeading___Toc1920543_388300464"/>
      <w:bookmarkStart w:id="78" w:name="_Toc32"/>
      <w:bookmarkEnd w:id="77"/>
      <w:r>
        <w:rPr>
          <w:rtl w:val="true"/>
        </w:rPr>
        <w:t xml:space="preserve">- </w:t>
      </w:r>
      <w:r>
        <w:rPr>
          <w:rtl w:val="true"/>
        </w:rPr>
        <w:t>نافلة الفجر</w:t>
      </w:r>
      <w:r>
        <w:rPr>
          <w:rtl w:val="true"/>
        </w:rPr>
        <w:t>:</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وَإِدْبَرَ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قبل صلاة الصبح</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p>
    <w:p>
      <w:pPr>
        <w:pStyle w:val="Heading3"/>
        <w:numPr>
          <w:ilvl w:val="2"/>
          <w:numId w:val="1"/>
        </w:numPr>
        <w:rPr/>
      </w:pPr>
      <w:bookmarkStart w:id="79" w:name="__RefHeading___Toc1920545_388300464"/>
      <w:bookmarkStart w:id="80" w:name="_Toc33"/>
      <w:bookmarkEnd w:id="79"/>
      <w:r>
        <w:rPr>
          <w:rtl w:val="true"/>
        </w:rPr>
        <w:t xml:space="preserve">- </w:t>
      </w:r>
      <w:r>
        <w:rPr>
          <w:rtl w:val="true"/>
        </w:rPr>
        <w:t>نافلة الظهر والعصر</w:t>
      </w:r>
      <w:r>
        <w:rPr>
          <w:rtl w:val="true"/>
        </w:rPr>
        <w:t>:</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عن عبد اللّه بن عامر، عن عليّ بن مهزيار، عن فضالة بن أيوب، عن حمّاد بن عثمان </w:t>
      </w:r>
      <w:r>
        <w:rPr>
          <w:rStyle w:val="FootnoteAnchor"/>
          <w:rtl w:val="true"/>
        </w:rPr>
        <w:footnoteReference w:id="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بالنهار، فذكر أنّه يصلّي ثمان ركعات قبل الظهر</w:t>
      </w:r>
    </w:p>
    <w:p>
      <w:pPr>
        <w:pStyle w:val="BookText"/>
        <w:rPr/>
      </w:pPr>
      <w:r>
        <w:rPr>
          <w:rFonts w:ascii="IRNazanin" w:hAnsi="IRNazanin" w:eastAsia="IRNazanin"/>
          <w:color w:val="111111"/>
          <w:sz w:val="28"/>
          <w:sz w:val="28"/>
          <w:szCs w:val="28"/>
          <w:rtl w:val="true"/>
          <w:lang w:bidi="fa-IR"/>
        </w:rPr>
        <w:t>وثمان بعدها</w:t>
      </w:r>
      <w:r>
        <w:rPr>
          <w:rFonts w:eastAsia="IRNazanin" w:cs="IRNazanin"/>
          <w:color w:val="111111"/>
          <w:sz w:val="28"/>
          <w:szCs w:val="28"/>
          <w:rtl w:val="true"/>
          <w:lang w:bidi="fa-IR"/>
        </w:rPr>
        <w:t>.</w:t>
      </w:r>
    </w:p>
    <w:p>
      <w:pPr>
        <w:pStyle w:val="BookText"/>
        <w:rPr/>
      </w:pPr>
      <w:r>
        <w:rPr>
          <w:rStyle w:val="FootnoteAnchor"/>
          <w:rtl w:val="true"/>
        </w:rPr>
        <w:footnoteReference w:id="3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 عليه السلام بالنوافل</w:t>
      </w:r>
      <w:r>
        <w:rPr>
          <w:rFonts w:eastAsia="Amiri" w:cs="Amiri" w:ascii="Amiri" w:hAnsi="Amiri"/>
          <w:color w:val="111111"/>
          <w:sz w:val="28"/>
          <w:szCs w:val="28"/>
          <w:rtl w:val="true"/>
          <w:lang w:bidi="ar-SA"/>
        </w:rPr>
        <w:t>).</w:t>
      </w:r>
      <w:bookmarkStart w:id="81" w:name="pg14954_166504"/>
    </w:p>
    <w:p>
      <w:pPr>
        <w:pStyle w:val="Heading3"/>
        <w:numPr>
          <w:ilvl w:val="2"/>
          <w:numId w:val="1"/>
        </w:numPr>
        <w:rPr/>
      </w:pPr>
      <w:bookmarkStart w:id="82" w:name="__RefHeading___Toc1920547_388300464"/>
      <w:bookmarkStart w:id="83" w:name="_Toc34"/>
      <w:bookmarkEnd w:id="81"/>
      <w:bookmarkEnd w:id="82"/>
      <w:r>
        <w:rPr>
          <w:rtl w:val="true"/>
        </w:rPr>
        <w:t xml:space="preserve">- </w:t>
      </w:r>
      <w:r>
        <w:rPr>
          <w:rtl w:val="true"/>
        </w:rPr>
        <w:t>حكم نافلة العشاء</w:t>
      </w:r>
      <w:r>
        <w:rPr>
          <w:rtl w:val="true"/>
        </w:rPr>
        <w:t>:</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المشرقيّ أنّه دخل علي أبي الحسن الخراسانيّ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البصرة سألوا عن الكلام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السنّة أن يصلّي الإنسان ركعتين وهو جالس بعد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يونس</w:t>
      </w:r>
      <w:r>
        <w:rPr>
          <w:rFonts w:eastAsia="Amiri" w:cs="Amiri" w:ascii="Amiri" w:hAnsi="Amiri"/>
          <w:color w:val="111111"/>
          <w:sz w:val="28"/>
          <w:szCs w:val="28"/>
          <w:rtl w:val="true"/>
          <w:lang w:bidi="ar-SA"/>
        </w:rPr>
        <w:t>.</w:t>
      </w:r>
    </w:p>
    <w:p>
      <w:pPr>
        <w:pStyle w:val="BookText"/>
        <w:rPr/>
      </w:pPr>
      <w:r>
        <w:rPr>
          <w:rStyle w:val="FootnoteAnchor"/>
          <w:rtl w:val="true"/>
        </w:rPr>
        <w:footnoteReference w:id="32"/>
      </w:r>
    </w:p>
    <w:p>
      <w:pPr>
        <w:pStyle w:val="Heading3"/>
        <w:numPr>
          <w:ilvl w:val="2"/>
          <w:numId w:val="1"/>
        </w:numPr>
        <w:rPr/>
      </w:pPr>
      <w:bookmarkStart w:id="84" w:name="__RefHeading___Toc1920549_388300464"/>
      <w:bookmarkStart w:id="85" w:name="_Toc35"/>
      <w:bookmarkEnd w:id="84"/>
      <w:r>
        <w:rPr>
          <w:rtl w:val="true"/>
        </w:rPr>
        <w:t xml:space="preserve">- </w:t>
      </w:r>
      <w:r>
        <w:rPr>
          <w:rtl w:val="true"/>
        </w:rPr>
        <w:t>حكم نوافل النهار في السفر</w:t>
      </w:r>
      <w:r>
        <w:rPr>
          <w:rtl w:val="true"/>
        </w:rPr>
        <w:t>:</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محمّد بن الحسن الصفّار، عن أحمد بن محمّد بن عيسي، عن عليّ بن أحمد بن أشيم،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التطوّع بالنهار، وأنا في السفر؟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ولكن تقضي صلاة الليل بالنهار، وأنت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صلاة النهار التي أُصلّيها في الحضر، أقضيها بالنهار في السفر؟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أنا فلا أقضيها</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قضاء نوافل الليل في النهار وان كان مسافراً</w:t>
      </w:r>
      <w:r>
        <w:rPr>
          <w:rFonts w:eastAsia="Amiri" w:cs="Amiri" w:ascii="Amiri" w:hAnsi="Amiri"/>
          <w:color w:val="111111"/>
          <w:sz w:val="28"/>
          <w:szCs w:val="28"/>
          <w:rtl w:val="true"/>
          <w:lang w:bidi="ar-SA"/>
        </w:rPr>
        <w:t>).</w:t>
      </w:r>
      <w:bookmarkStart w:id="86" w:name="pg14954_166505"/>
    </w:p>
    <w:p>
      <w:pPr>
        <w:pStyle w:val="Heading3"/>
        <w:numPr>
          <w:ilvl w:val="2"/>
          <w:numId w:val="1"/>
        </w:numPr>
        <w:rPr/>
      </w:pPr>
      <w:bookmarkStart w:id="87" w:name="__RefHeading___Toc1920551_388300464"/>
      <w:bookmarkStart w:id="88" w:name="_Toc36"/>
      <w:bookmarkEnd w:id="86"/>
      <w:bookmarkEnd w:id="87"/>
      <w:r>
        <w:rPr>
          <w:rtl w:val="true"/>
        </w:rPr>
        <w:t xml:space="preserve">- </w:t>
      </w:r>
      <w:r>
        <w:rPr>
          <w:rtl w:val="true"/>
        </w:rPr>
        <w:t>حكم عشر ركعات بعد المغرب</w:t>
      </w:r>
      <w:r>
        <w:rPr>
          <w:rtl w:val="true"/>
        </w:rPr>
        <w:t>:</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بعض أصحابنا،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المغرب، وبعدها أربع ركعات، ولم يتكلّم حتّي يصلّي عشر ركعات، يقرأ في كلّ ركعة بالحمد،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عدل عشر رقاب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يحيي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يتقرّب به العباد إلي اللّه عزّ وجلّ من الصلاة؟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w:t>
      </w:r>
      <w:r>
        <w:rPr>
          <w:rStyle w:val="FootnoteAnchor"/>
          <w:rtl w:val="true"/>
        </w:rPr>
        <w:footnoteReference w:id="35"/>
      </w:r>
      <w:r>
        <w:rPr>
          <w:rFonts w:ascii="Amiri" w:hAnsi="Amiri" w:eastAsia="Amiri" w:cs="Amiri"/>
          <w:color w:val="111111"/>
          <w:sz w:val="28"/>
          <w:sz w:val="28"/>
          <w:szCs w:val="28"/>
          <w:rtl w:val="true"/>
          <w:lang w:bidi="ar-SA"/>
        </w:rPr>
        <w:t>وأربعون ركعة فرائضه ونوافله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تري أحداً كان أصدع بالحقّ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والكشّيّ،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89" w:name="pg14954_166506"/>
    </w:p>
    <w:p>
      <w:pPr>
        <w:pStyle w:val="Heading3"/>
        <w:numPr>
          <w:ilvl w:val="2"/>
          <w:numId w:val="1"/>
        </w:numPr>
        <w:rPr/>
      </w:pPr>
      <w:bookmarkStart w:id="90" w:name="__RefHeading___Toc1920553_388300464"/>
      <w:bookmarkStart w:id="91" w:name="_Toc37"/>
      <w:bookmarkEnd w:id="89"/>
      <w:bookmarkEnd w:id="90"/>
      <w:r>
        <w:rPr>
          <w:rtl w:val="true"/>
        </w:rPr>
        <w:t xml:space="preserve">- </w:t>
      </w:r>
      <w:r>
        <w:rPr>
          <w:rtl w:val="true"/>
        </w:rPr>
        <w:t>فضل نافلة الليل والاستغفار فيها</w:t>
      </w:r>
      <w:r>
        <w:rPr>
          <w:rtl w:val="true"/>
        </w:rPr>
        <w:t>:</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بصلاة الليل، فما من عبد مؤمن يقوم آخر الليل فيصلّي ثمان ركعات، وركعتي الشفع، وركعة الوتر، واستغفر اللّه في قنوته سبعين مرّة إلّا أُجير من عذاب القبر، ومن عذاب النار، ومدّ له في عمره، ووسّع عليه في معيشته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البيوت التي يصلّي فيها بالليل، يزهر نورها لأهل السماء، كما يزهر نور الكواكب لأهل الأرض</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pStyle w:val="Heading3"/>
        <w:numPr>
          <w:ilvl w:val="2"/>
          <w:numId w:val="1"/>
        </w:numPr>
        <w:rPr/>
      </w:pPr>
      <w:bookmarkStart w:id="92" w:name="__RefHeading___Toc1920555_388300464"/>
      <w:bookmarkStart w:id="93" w:name="_Toc38"/>
      <w:bookmarkEnd w:id="92"/>
      <w:r>
        <w:rPr>
          <w:rtl w:val="true"/>
        </w:rPr>
        <w:t xml:space="preserve">- </w:t>
      </w:r>
      <w:r>
        <w:rPr>
          <w:rtl w:val="true"/>
        </w:rPr>
        <w:t>وقت نافلة الليل</w:t>
      </w:r>
      <w:r>
        <w:rPr>
          <w:rtl w:val="true"/>
        </w:rPr>
        <w:t>:</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جدّك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يصلّي الرجل صلاة الليل في أوّل الليل؟</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أيّ وقت صلّي فهو جائز إن شاء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p>
    <w:p>
      <w:pPr>
        <w:pStyle w:val="Heading3"/>
        <w:numPr>
          <w:ilvl w:val="2"/>
          <w:numId w:val="1"/>
        </w:numPr>
        <w:rPr/>
      </w:pPr>
      <w:bookmarkStart w:id="94" w:name="__RefHeading___Toc1920557_388300464"/>
      <w:bookmarkStart w:id="95" w:name="_Toc39"/>
      <w:bookmarkEnd w:id="94"/>
      <w:r>
        <w:rPr>
          <w:rtl w:val="true"/>
        </w:rPr>
        <w:t xml:space="preserve">- </w:t>
      </w:r>
      <w:r>
        <w:rPr>
          <w:rtl w:val="true"/>
        </w:rPr>
        <w:t>حكم الفصل بين الشفع والوتر</w:t>
      </w:r>
      <w:r>
        <w:rPr>
          <w:rtl w:val="true"/>
        </w:rPr>
        <w:t>:</w:t>
      </w:r>
      <w:bookmarkEnd w:id="9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سعد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الوتر أفَصل، أم وصل؟ </w:t>
      </w:r>
      <w:bookmarkStart w:id="96" w:name="pg14954_166507"/>
    </w:p>
    <w:p>
      <w:pPr>
        <w:pStyle w:val="BookText"/>
        <w:rPr/>
      </w:pPr>
      <w:bookmarkEnd w:id="9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p>
    <w:p>
      <w:pPr>
        <w:pStyle w:val="Heading3"/>
        <w:numPr>
          <w:ilvl w:val="2"/>
          <w:numId w:val="1"/>
        </w:numPr>
        <w:rPr/>
      </w:pPr>
      <w:bookmarkStart w:id="97" w:name="__RefHeading___Toc1920559_388300464"/>
      <w:bookmarkStart w:id="98" w:name="_Toc40"/>
      <w:bookmarkEnd w:id="97"/>
      <w:r>
        <w:rPr>
          <w:rtl w:val="true"/>
        </w:rPr>
        <w:t xml:space="preserve">- </w:t>
      </w:r>
      <w:r>
        <w:rPr>
          <w:rtl w:val="true"/>
        </w:rPr>
        <w:t>وقت إتيان صلاة الوتر</w:t>
      </w:r>
      <w:r>
        <w:rPr>
          <w:rtl w:val="true"/>
        </w:rPr>
        <w:t>:</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ساعات الوتر؟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أحبّها إليّ الفجر الأوّل، وسألته عن أفضل ساعات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الباقي، وسألته عن الوتر بعد فجر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أبي ربما أوتر بعد ما انفجر الصبح</w:t>
      </w:r>
      <w:r>
        <w:rPr>
          <w:rFonts w:eastAsia="Amiri" w:cs="Amiri" w:ascii="Amiri" w:hAnsi="Amiri"/>
          <w:color w:val="111111"/>
          <w:sz w:val="28"/>
          <w:szCs w:val="28"/>
          <w:rtl w:val="true"/>
          <w:lang w:bidi="ar-SA"/>
        </w:rPr>
        <w:t>.</w:t>
      </w:r>
    </w:p>
    <w:p>
      <w:pPr>
        <w:pStyle w:val="BookText"/>
        <w:rPr/>
      </w:pP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الكاظم عليه السلام ركعة الوتر بعد الفجر</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920561_388300464"/>
      <w:bookmarkStart w:id="100" w:name="_Toc41"/>
      <w:bookmarkEnd w:id="99"/>
      <w:r>
        <w:rPr>
          <w:rtl w:val="true"/>
        </w:rPr>
        <w:t xml:space="preserve">- </w:t>
      </w:r>
      <w:r>
        <w:rPr>
          <w:rtl w:val="true"/>
        </w:rPr>
        <w:t>حكم تبديل نافلتي الفجر بالشفع</w:t>
      </w:r>
      <w:r>
        <w:rPr>
          <w:rtl w:val="true"/>
        </w:rPr>
        <w:t>:</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بنان بن محمّد، عن سعد بن السنديّ، عن عليّ بن عبد اللّه بن عمران،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كنت في صلاة الفجر فخرجت ورأيت الصبح، فزد ركعة إلي الركعتين اللتين صلّيتهما قبل، واجعله وتراً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
      </w:r>
      <w:bookmarkStart w:id="101" w:name="pg14954_166508"/>
    </w:p>
    <w:p>
      <w:pPr>
        <w:pStyle w:val="Heading3"/>
        <w:numPr>
          <w:ilvl w:val="2"/>
          <w:numId w:val="1"/>
        </w:numPr>
        <w:rPr/>
      </w:pPr>
      <w:bookmarkStart w:id="102" w:name="__RefHeading___Toc1920563_388300464"/>
      <w:bookmarkStart w:id="103" w:name="_Toc42"/>
      <w:bookmarkEnd w:id="101"/>
      <w:bookmarkEnd w:id="102"/>
      <w:r>
        <w:rPr>
          <w:rtl w:val="true"/>
        </w:rPr>
        <w:t xml:space="preserve">- </w:t>
      </w:r>
      <w:r>
        <w:rPr>
          <w:rtl w:val="true"/>
        </w:rPr>
        <w:t>حكم من يصلّي صلاة الليل فيدخل في الصباح</w:t>
      </w:r>
      <w:r>
        <w:rPr>
          <w:rtl w:val="true"/>
        </w:rPr>
        <w:t>:</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سعد بن سعد،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بيته وهو يصلّي وهو يري أنّ عليه الليل، ثمّ يدخل عليه الآخر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هل يصلّي الوتر أم لا، أو يعيد شيئاً من صلاة الليل؟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يعيد إن صلّاها مصبحاً</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p>
    <w:p>
      <w:pPr>
        <w:pStyle w:val="Heading3"/>
        <w:numPr>
          <w:ilvl w:val="2"/>
          <w:numId w:val="1"/>
        </w:numPr>
        <w:rPr/>
      </w:pPr>
      <w:bookmarkStart w:id="104" w:name="__RefHeading___Toc1920565_388300464"/>
      <w:bookmarkStart w:id="105" w:name="_Toc43"/>
      <w:bookmarkEnd w:id="104"/>
      <w:r>
        <w:rPr>
          <w:rtl w:val="true"/>
        </w:rPr>
        <w:t xml:space="preserve">- </w:t>
      </w:r>
      <w:r>
        <w:rPr>
          <w:rtl w:val="true"/>
        </w:rPr>
        <w:t>حكم النوافل عند طلوع الشمس وارتفاعها</w:t>
      </w:r>
      <w:r>
        <w:rPr>
          <w:rtl w:val="true"/>
        </w:rPr>
        <w:t>:</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عن محمّد بن أحمد بن يحيي، عن عليّ بن أسباط، عن الحسن بن عليّ،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لأحد أن يصلّي إذا طلعت الشمس، لأنّها تطلع بقرني شيطان، فإذا ارتفعت وصفت فارقها، فيستحبّ الصلاة في ذلك الوقت والقضاء وغير ذلك، فإذا انتصف النهار قارنها فلا ينبغي لأحد أن يصلّي في ذلك الوقت، لأنّ أبواب السماء قد غلّقت، فإذا زالت الشمس وهبّت الريح فارقها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bookmarkStart w:id="106" w:name="pg14954_166509"/>
    </w:p>
    <w:p>
      <w:pPr>
        <w:pStyle w:val="Heading2"/>
        <w:numPr>
          <w:ilvl w:val="1"/>
          <w:numId w:val="1"/>
        </w:numPr>
        <w:rPr/>
      </w:pPr>
      <w:bookmarkStart w:id="107" w:name="__RefHeading___Toc1920567_388300464"/>
      <w:bookmarkStart w:id="108" w:name="_Toc44"/>
      <w:bookmarkEnd w:id="106"/>
      <w:bookmarkEnd w:id="107"/>
      <w:r>
        <w:rPr>
          <w:rtl w:val="true"/>
        </w:rPr>
        <w:t>(</w:t>
      </w:r>
      <w:r>
        <w:rPr>
          <w:rtl w:val="true"/>
        </w:rPr>
        <w:t>ش</w:t>
      </w:r>
      <w:r>
        <w:rPr>
          <w:rtl w:val="true"/>
        </w:rPr>
        <w:t xml:space="preserve">) - </w:t>
      </w:r>
      <w:r>
        <w:rPr>
          <w:rtl w:val="true"/>
        </w:rPr>
        <w:t>الصلوات المندوبة</w:t>
      </w:r>
      <w:r>
        <w:rPr>
          <w:rtl w:val="true"/>
        </w:rPr>
        <w:t>:</w:t>
      </w:r>
      <w:bookmarkEnd w:id="108"/>
    </w:p>
    <w:p>
      <w:pPr>
        <w:pStyle w:val="Heading3"/>
        <w:numPr>
          <w:ilvl w:val="2"/>
          <w:numId w:val="1"/>
        </w:numPr>
        <w:rPr/>
      </w:pPr>
      <w:bookmarkStart w:id="109" w:name="__RefHeading___Toc1920569_388300464"/>
      <w:bookmarkStart w:id="110" w:name="_Toc45"/>
      <w:bookmarkEnd w:id="109"/>
      <w:r>
        <w:rPr>
          <w:rtl w:val="true"/>
        </w:rPr>
        <w:t>اشاره</w:t>
      </w:r>
      <w:r>
        <w:rPr>
          <w:rtl w:val="true"/>
        </w:rPr>
        <w:t>:</w:t>
      </w:r>
      <w:bookmarkEnd w:id="110"/>
    </w:p>
    <w:p>
      <w:pPr>
        <w:pStyle w:val="BookText"/>
        <w:rPr/>
      </w:pPr>
      <w:r>
        <w:rPr>
          <w:rFonts w:ascii="Amiri" w:hAnsi="Amiri" w:eastAsia="Amiri" w:cs="Amiri"/>
          <w:color w:val="111111"/>
          <w:sz w:val="28"/>
          <w:sz w:val="28"/>
          <w:szCs w:val="28"/>
          <w:rtl w:val="true"/>
          <w:lang w:bidi="ar-SA"/>
        </w:rPr>
        <w:t>وفيه ستّ مسائل</w:t>
      </w:r>
    </w:p>
    <w:p>
      <w:pPr>
        <w:pStyle w:val="Heading3"/>
        <w:numPr>
          <w:ilvl w:val="2"/>
          <w:numId w:val="1"/>
        </w:numPr>
        <w:rPr/>
      </w:pPr>
      <w:bookmarkStart w:id="111" w:name="__RefHeading___Toc1920571_388300464"/>
      <w:bookmarkStart w:id="112" w:name="_Toc46"/>
      <w:bookmarkEnd w:id="111"/>
      <w:r>
        <w:rPr>
          <w:rtl w:val="true"/>
        </w:rPr>
        <w:t xml:space="preserve">- </w:t>
      </w:r>
      <w:r>
        <w:rPr>
          <w:rtl w:val="true"/>
        </w:rPr>
        <w:t>الصلاة لقضاء الدين</w:t>
      </w:r>
      <w:r>
        <w:rPr>
          <w:rtl w:val="true"/>
        </w:rPr>
        <w:t>:</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أحمد بن أبي داود، عن ابن أبي حمزة  </w:t>
      </w:r>
      <w:r>
        <w:rPr>
          <w:rStyle w:val="FootnoteAnchor"/>
          <w:rtl w:val="true"/>
        </w:rPr>
        <w:footnoteReference w:id="44"/>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ذو عيال وعليّ دين، وقد اشتدّت حالي، فعلّمني دعاءً إذا دعوت اللّه عزّ وجلّ به رزقني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وأسبغ وضوءك، ثمّ صلّ ركعتين، تتمّ الركوع والسجود فيهما،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ماجد ياكريم، يا واحد يا كريم، أتوجّه إليك بمحمّد نبيّك نبيّ الرحمة، يامحمّد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أتوجّه بك إلي اللّه ربّك، وربّ كلّ شي ء، أن تصلّي علي محمّد وعلي أهل بيته، وأسألك نفحة من نفحاتك، وفتحاً يسيراً، ورزقاً واسعاً، ألمّ به شعثي، وأقضي به ديني، وأستعين به علي عيالي</w:t>
      </w:r>
      <w:r>
        <w:rPr>
          <w:rFonts w:eastAsia="Amiri" w:cs="Amiri" w:ascii="Amiri" w:hAnsi="Amiri"/>
          <w:color w:val="111111"/>
          <w:sz w:val="28"/>
          <w:szCs w:val="28"/>
          <w:rtl w:val="true"/>
          <w:lang w:bidi="ar-SA"/>
        </w:rPr>
        <w:t>».</w:t>
      </w:r>
    </w:p>
    <w:p>
      <w:pPr>
        <w:pStyle w:val="BookText"/>
        <w:rPr/>
      </w:pPr>
      <w:r>
        <w:rPr>
          <w:rStyle w:val="FootnoteAnchor"/>
          <w:rtl w:val="true"/>
        </w:rPr>
        <w:footnoteReference w:id="4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عقيب صلاة قضاء الحاجة</w:t>
      </w:r>
      <w:r>
        <w:rPr>
          <w:rFonts w:eastAsia="Amiri" w:cs="Amiri" w:ascii="Amiri" w:hAnsi="Amiri"/>
          <w:color w:val="111111"/>
          <w:sz w:val="28"/>
          <w:szCs w:val="28"/>
          <w:rtl w:val="true"/>
          <w:lang w:bidi="ar-SA"/>
        </w:rPr>
        <w:t>).</w:t>
      </w:r>
      <w:bookmarkStart w:id="113" w:name="pg14954_166510"/>
    </w:p>
    <w:p>
      <w:pPr>
        <w:pStyle w:val="Heading3"/>
        <w:numPr>
          <w:ilvl w:val="2"/>
          <w:numId w:val="1"/>
        </w:numPr>
        <w:rPr/>
      </w:pPr>
      <w:bookmarkStart w:id="114" w:name="__RefHeading___Toc1920573_388300464"/>
      <w:bookmarkStart w:id="115" w:name="_Toc47"/>
      <w:bookmarkEnd w:id="113"/>
      <w:bookmarkEnd w:id="114"/>
      <w:r>
        <w:rPr>
          <w:rtl w:val="true"/>
        </w:rPr>
        <w:t xml:space="preserve">- </w:t>
      </w:r>
      <w:r>
        <w:rPr>
          <w:rtl w:val="true"/>
        </w:rPr>
        <w:t>صلاة جعفر بن أبي طالب في ليلة النصف من شعبان</w:t>
      </w:r>
      <w:r>
        <w:rPr>
          <w:rtl w:val="true"/>
        </w:rPr>
        <w:t>:</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بكران النقّاش، ومحمّد بن إبراهيم بن إسحاق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الهمدانيّ، عن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موسي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ليلة النصف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يعتق اللّه فيها الرقاب من النار، ويغفر فيها الذنوب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فيها صلاة زيادة علي صلاة سائر الليالي؟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شي ء موظّف، ولكن إن أحببت أن تتطوّع فيها بشي ء، فعليك بصلاة جعفر بن أبي طالب، وأكثر فيها من ذكر اللّه عزّ وجلّ، ومن الاستغفار والدعاء، فإنّ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فيها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الصكاك</w:t>
      </w:r>
      <w:r>
        <w:rPr>
          <w:rFonts w:eastAsia="Amiri" w:cs="Amiri" w:ascii="Amiri" w:hAnsi="Amiri"/>
          <w:color w:val="111111"/>
          <w:sz w:val="28"/>
          <w:szCs w:val="28"/>
          <w:rtl w:val="true"/>
          <w:lang w:bidi="ar-SA"/>
        </w:rPr>
        <w:t>.</w:t>
      </w:r>
    </w:p>
    <w:p>
      <w:pPr>
        <w:pStyle w:val="BookText"/>
        <w:rPr/>
      </w:pP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ليلة القدر في شهر رمضان</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شهر شعبان ضمن كتاب المواعظ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أبيه الكاظم عليه السلام </w:t>
      </w:r>
      <w:r>
        <w:rPr>
          <w:rFonts w:eastAsia="Amiri" w:cs="Amiri" w:ascii="Amiri" w:hAnsi="Amiri"/>
          <w:color w:val="111111"/>
          <w:sz w:val="28"/>
          <w:szCs w:val="28"/>
          <w:rtl w:val="true"/>
          <w:lang w:bidi="ar-SA"/>
        </w:rPr>
        <w:t>).</w:t>
      </w:r>
      <w:bookmarkStart w:id="116" w:name="pg14954_166511"/>
    </w:p>
    <w:p>
      <w:pPr>
        <w:pStyle w:val="Heading3"/>
        <w:numPr>
          <w:ilvl w:val="2"/>
          <w:numId w:val="1"/>
        </w:numPr>
        <w:rPr/>
      </w:pPr>
      <w:bookmarkStart w:id="117" w:name="__RefHeading___Toc1920575_388300464"/>
      <w:bookmarkStart w:id="118" w:name="_Toc48"/>
      <w:bookmarkEnd w:id="116"/>
      <w:bookmarkEnd w:id="117"/>
      <w:r>
        <w:rPr>
          <w:rtl w:val="true"/>
        </w:rPr>
        <w:t xml:space="preserve">- </w:t>
      </w:r>
      <w:r>
        <w:rPr>
          <w:rtl w:val="true"/>
        </w:rPr>
        <w:t>الصلاة لقضاء الحوائج</w:t>
      </w:r>
      <w:r>
        <w:rPr>
          <w:rtl w:val="true"/>
        </w:rPr>
        <w:t>:</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دويل، 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لقضاء الحوائج؟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لك حاجة إلي اللّه عزّ وجلّ مهمّة، فاغتسل والبس أنظف ثيابك، وشمَّ شيئاً من الطيب، ثمّ ابرز تحت السماء، فصلّ ركعتين، تفتتح الصلاة فتقرأ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ثمّ تركع فتقرء خمس عشرة مرّة، ثمّ تتمّها علي مثال صلاة التسبيح، غير أنّ القراءة خمس عشرة مرّة، فإذا سلّمت فاقرأها خمس عشرة مرّة، ثمّ تسجد فتقول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كلّ معبود من لدن عرشك إلي قرار أرضك فهو باطل سواك،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الحقّ المبين، اقض لي حاجة كذا وكذا، الساعة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وتلحّ فيما أردت</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3800</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مصباح المتهجّد،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غسل 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والسور التي أمر بقراءتها في الصلاة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حزنك أمر شديد فصلّ ركعتين، تقرأ في إحديهما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أَنزَلْنَهُ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خذ المصحف، وارفعه فوق رأسك وقل</w:t>
      </w:r>
      <w:r>
        <w:rPr>
          <w:rFonts w:eastAsia="Amiri" w:cs="Amiri" w:ascii="Amiri" w:hAnsi="Amiri"/>
          <w:color w:val="111111"/>
          <w:sz w:val="28"/>
          <w:szCs w:val="28"/>
          <w:rtl w:val="true"/>
          <w:lang w:bidi="ar-SA"/>
        </w:rPr>
        <w:t xml:space="preserve">: </w:t>
      </w:r>
      <w:bookmarkStart w:id="119" w:name="pg14954_166512"/>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من أرسلته إلي خلقك، وبحقّ كلّ آية فيه، وبحقّ كلّ من مدحته فيه عليك، وبحقّك عليه، ولا نعرف أحداً أعرف بحقّك منك، يا سيّدي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بحقّ إمام بعد كلّ إمام بعده عشراً، حتّي ينتهي إلي إمام حقّ الذي هو إمام زمانك، فإنّك لا تقوم من مقامك حتّي تقضي حاجتك</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بعد صلاة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والسور التي أمر بقراءتها في الصلاة</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920577_388300464"/>
      <w:bookmarkStart w:id="121" w:name="_Toc49"/>
      <w:bookmarkEnd w:id="120"/>
      <w:r>
        <w:rPr>
          <w:rtl w:val="true"/>
        </w:rPr>
        <w:t xml:space="preserve">- </w:t>
      </w:r>
      <w:r>
        <w:rPr>
          <w:rtl w:val="true"/>
        </w:rPr>
        <w:t>الصلاة لقضاء الحاجة وتفريج الغمّ</w:t>
      </w:r>
      <w:r>
        <w:rPr>
          <w:rtl w:val="true"/>
        </w:rPr>
        <w:t>:</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يقرأ في كلّ واحدة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مرّة، فإذا فرغ سجد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فارج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كاشف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ورحمن الدنيا ورحيم الآخرة، صلّ علي محمّد وآل محمّد، وارحمني رحمة تطفي ء بها عنّي غضبك وسخطك، وتغنيني بها عمّن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يلصق خدّه الأيمن بالأرض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مذلّ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معزّ كلّ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 قد بلغ المجهود منّي في أمر كذا، ففرّج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يلصق خدّه الأيسر بالأرض ويقول مثل ذلك، ثمّ يعود إلي سجوده علي جبهته، ويقول مثل ذلك، فإنّ اللّه سبحانه يفرّج غمّه، ويقضي حاجته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
      </w:r>
      <w:bookmarkStart w:id="122" w:name="pg14954_166513"/>
    </w:p>
    <w:p>
      <w:pPr>
        <w:pStyle w:val="Heading3"/>
        <w:numPr>
          <w:ilvl w:val="2"/>
          <w:numId w:val="1"/>
        </w:numPr>
        <w:rPr/>
      </w:pPr>
      <w:bookmarkStart w:id="123" w:name="__RefHeading___Toc1920579_388300464"/>
      <w:bookmarkStart w:id="124" w:name="_Toc50"/>
      <w:bookmarkEnd w:id="122"/>
      <w:bookmarkEnd w:id="123"/>
      <w:r>
        <w:rPr>
          <w:rtl w:val="true"/>
        </w:rPr>
        <w:t xml:space="preserve">- </w:t>
      </w:r>
      <w:r>
        <w:rPr>
          <w:rtl w:val="true"/>
        </w:rPr>
        <w:t>صلاة الحاجة في يوم الجمعة</w:t>
      </w:r>
      <w:r>
        <w:rPr>
          <w:rtl w:val="true"/>
        </w:rPr>
        <w:t>:</w:t>
      </w:r>
      <w:bookmarkEnd w:id="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قد ضاق بها ذرعاً، فلينزلها باللّه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فليصم يوم الأربعاء والخميس والجمعة، ثمّ ليغسل رأسه بالخطميّ يوم الجمعة، ويلبس أنظف ثيابه، ويتطيّب بأطيب طيبة، ثمّ يقدّم صدقة علي امري ء مسلم بما تيسّر من ماله، ثمّ ليبرز إلي آفاق السماء ولايحتجب، ويستقبل القبلة، ويصلّي ركعتين، يقرأ في الأوّلة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ثمّ يركع فيقرأها خمس عشرة مرّة، ثمّ يرفع رأسه فيقرأها خمس عشرة مرّة، ثمّ يسجد فيقرأها خمس عشرة مرّة، ثمّ يرفع رأسه فيقرأها خمس عشرة مرّة، ثمّ يسجد ثانية فيقرأها خمس عشرة مرّة، ثمّ يرفع رأسه فيقرأها خمس عشرة مرّة، ثمّ ينهض، ثمّ يرفع رأسه فيقرأها خمس عشرة مرّة، فيقول </w:t>
      </w:r>
      <w:r>
        <w:rPr>
          <w:rStyle w:val="FootnoteAnchor"/>
          <w:rtl w:val="true"/>
        </w:rPr>
        <w:footnoteReference w:id="51"/>
      </w:r>
      <w:r>
        <w:rPr>
          <w:rFonts w:ascii="Amiri" w:hAnsi="Amiri" w:eastAsia="Amiri" w:cs="Amiri"/>
          <w:color w:val="111111"/>
          <w:sz w:val="28"/>
          <w:sz w:val="28"/>
          <w:szCs w:val="28"/>
          <w:rtl w:val="true"/>
          <w:lang w:bidi="ar-SA"/>
        </w:rPr>
        <w:t>مثل ذلك في الثانية، فإذا جلس قرأها خمس عشرة مرّة، ثمّ يتشهّد ويُسلّم، يقرأها بعد التسليم خمس عشرة مرّة، ثمّ يخرّ ساجداً فيقرأها خمس عشرة مرّة، ثمّ يضع خدّه الأيمن علي الأرض فيقرأها خمس عشرة مرّة، ثمّ يضع خدّه الأيسر علي الأرض فيقرأها خمس عشرة مرّة، ثمّ يخرّ ساجداً فيقول وهو ساجد يبكي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جواد يا ماجد، يا واحد يا أحد، يا صمد يا من لم يلد ولم يولد، ولم </w:t>
      </w:r>
      <w:bookmarkStart w:id="125" w:name="pg14954_166514"/>
    </w:p>
    <w:p>
      <w:pPr>
        <w:pStyle w:val="BookText"/>
        <w:rPr/>
      </w:pPr>
      <w:bookmarkEnd w:id="125"/>
      <w:r>
        <w:rPr>
          <w:rFonts w:ascii="Amiri" w:hAnsi="Amiri" w:eastAsia="Amiri" w:cs="Amiri"/>
          <w:color w:val="111111"/>
          <w:sz w:val="28"/>
          <w:sz w:val="28"/>
          <w:szCs w:val="28"/>
          <w:rtl w:val="true"/>
          <w:lang w:bidi="ar-SA"/>
        </w:rPr>
        <w:t>يكن له كفواً أحد، يا من هو هكذا ولا هكذا غيره، أشهد أنّ كلّ معبود من لدن عرشك إلي قرار أرضك باطل إلّا وجهك جلّ جلالك، يا معزّ كلّ ذليل، ويا مذلّ كلّ عزيز، تعلم كُربتي، فصلّ علي محمّد وآل محمّد، وفرّج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الأيمن وتقول ذلك ثلاثاً، ثمّ تقلّب خدّك الأيسر وتقول مثل ذلك ثلاثاً</w:t>
      </w:r>
    </w:p>
    <w:p>
      <w:pPr>
        <w:pStyle w:val="BookText"/>
        <w:rPr/>
      </w:pP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فعل العبد ذلك يقضي اللّه حاجته، وليتوجّه في حاجته إلي اللّه بمحمّد وآله عليه وعليهم السلام ويسمّيهم عن آخرهم</w:t>
      </w:r>
      <w:r>
        <w:rPr>
          <w:rFonts w:eastAsia="Amiri" w:cs="Amiri" w:ascii="Amiri" w:hAnsi="Amiri"/>
          <w:color w:val="111111"/>
          <w:sz w:val="28"/>
          <w:szCs w:val="28"/>
          <w:rtl w:val="true"/>
          <w:lang w:bidi="ar-SA"/>
        </w:rPr>
        <w:t>.</w:t>
      </w:r>
    </w:p>
    <w:p>
      <w:pPr>
        <w:pStyle w:val="BookText"/>
        <w:rPr/>
      </w:pP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الأربعاء والخميس والجمعة لقضاء حاجة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التوسّل بالنبيّ صلي الله وعليه وآله وسلم وآله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والسور التي أمر بقرائتها في الصلاة</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920581_388300464"/>
      <w:bookmarkStart w:id="127" w:name="_Toc51"/>
      <w:bookmarkEnd w:id="126"/>
      <w:r>
        <w:rPr>
          <w:rtl w:val="true"/>
        </w:rPr>
        <w:t xml:space="preserve">- </w:t>
      </w:r>
      <w:r>
        <w:rPr>
          <w:rtl w:val="true"/>
        </w:rPr>
        <w:t>صلاة الاستخارة وكيفيّتها</w:t>
      </w:r>
      <w:r>
        <w:rPr>
          <w:rtl w:val="true"/>
        </w:rPr>
        <w:t>:</w:t>
      </w:r>
      <w:bookmarkEnd w:id="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الحسن بن الجهم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أسباط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أسباط حاضر ونحن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البرّ أو البحر إلي مصر، فأخبره بخير طريق البرّ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 وائت المسجد في غير وقت صلاة الفريضة، فصلّ ركعتين واستخر اللّه مائة مرّة، ثمّ انظر أيّ شي ء يقع في قلبك فاعمل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أحبّ إليّ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w:t>
      </w:r>
      <w:r>
        <w:rPr>
          <w:rFonts w:eastAsia="Amiri" w:cs="Amiri" w:ascii="Amiri" w:hAnsi="Amiri"/>
          <w:color w:val="111111"/>
          <w:sz w:val="28"/>
          <w:szCs w:val="28"/>
          <w:rtl w:val="true"/>
          <w:lang w:bidi="ar-SA"/>
        </w:rPr>
        <w:t>.</w:t>
      </w:r>
    </w:p>
    <w:p>
      <w:pPr>
        <w:pStyle w:val="BookText"/>
        <w:rPr/>
      </w:pP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مصباح المتهجّد،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المتن والسند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أسباط ومحمّد بن أحمد، عن موسي بن القاسم البجليّ،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ما تري آخذ برّاً، أو بحراً، فإنّ طريقنا مخوف شديد الخطر؟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برّاً، ولا عليك أن تأتي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 ركعتين في غير وقت فريضة، ثمّ لتستخير اللّه مائة مرّة ومرّة، ثمّ تنظر فإن عزم اللّه لك علي البحر، فقل الذي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ارْكَبُواْ فِيهَا بِسْمِ اللَّهِ مَجْرلهَا وَمُرْسَل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هَآ إِنَّ رَبِّي لَغَفُورٌ رَّحِيمٌ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فان اضطرب بك البحر فاتّك علي جانبك الأيمن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اسكن بسكينة اللّه، وقرّ بوقار اللّه، واهدء بإذن اللّه،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السكينة؟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تخرج من الجنّة، لها صورة كصورة الإنسان، ورائحة طيّبة، وهي التي نزلت علي إبراهيم، فأقبلت تدور حول أركان البيت وهو يضع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التي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سَكِينَةٌ مِّن رَّبِّكُمْ وَبَقِيَّةٌ مِّمَّا تَرَكَ ءَالُ مُوسَي وَءَالُ هَرُونَ </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السكينة في التابوت، وكانت فيه طشت تغسل فيها قلوب الأنبياء، وكان التابوت يدور في بني إسرائيل مع الأنبياء،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ماتابوتكم؟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هو تابوتكم وإن خرجتَ برّاً فقل الذي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سُبْحَنَ الَّذِي سَخَّرَ لَنَا هَذَا وَمَا كُنَّا لَهُ و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وَإِنَّآ إِلَي رَبِّنَا لَمُنقَلِبُونَ </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فإنّه ليس من عبد يقولها عند ركوبه فيقع من بعير، أو دابّة</w:t>
      </w:r>
    </w:p>
    <w:p>
      <w:pPr>
        <w:pStyle w:val="BookText"/>
        <w:rPr/>
      </w:pPr>
      <w:r>
        <w:rPr>
          <w:rFonts w:ascii="Amiri" w:hAnsi="Amiri" w:eastAsia="Amiri" w:cs="Amiri"/>
          <w:color w:val="111111"/>
          <w:sz w:val="28"/>
          <w:sz w:val="28"/>
          <w:szCs w:val="28"/>
          <w:rtl w:val="true"/>
          <w:lang w:bidi="ar-SA"/>
        </w:rPr>
        <w:t>فيصيبه شي ء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من منزلك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آمنت باللّه، توكّلت علي اللّه، 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الملائكة تضرب وجوه الشياطين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 اللّه وآمن باللّه، وتوكّل علي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السكينة التي أنزلها اللّه علي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السكينة التي أنزلها اللّه علي الأنبياءعليهم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بالمأثور لمن ركب البحر والبَرّ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4954_166517"/>
    </w:p>
    <w:p>
      <w:pPr>
        <w:pStyle w:val="Heading2"/>
        <w:numPr>
          <w:ilvl w:val="1"/>
          <w:numId w:val="1"/>
        </w:numPr>
        <w:rPr/>
      </w:pPr>
      <w:bookmarkStart w:id="129" w:name="__RefHeading___Toc1920583_388300464"/>
      <w:bookmarkStart w:id="130" w:name="_Toc52"/>
      <w:bookmarkEnd w:id="128"/>
      <w:bookmarkEnd w:id="129"/>
      <w:r>
        <w:rPr>
          <w:rtl w:val="true"/>
        </w:rPr>
        <w:t>(</w:t>
      </w:r>
      <w:r>
        <w:rPr>
          <w:rtl w:val="true"/>
        </w:rPr>
        <w:t>ت</w:t>
      </w:r>
      <w:r>
        <w:rPr>
          <w:rtl w:val="true"/>
        </w:rPr>
        <w:t xml:space="preserve">) - </w:t>
      </w:r>
      <w:r>
        <w:rPr>
          <w:rtl w:val="true"/>
        </w:rPr>
        <w:t>صلاة الجماعة</w:t>
      </w:r>
      <w:r>
        <w:rPr>
          <w:rtl w:val="true"/>
        </w:rPr>
        <w:t>:</w:t>
      </w:r>
      <w:bookmarkEnd w:id="130"/>
    </w:p>
    <w:p>
      <w:pPr>
        <w:pStyle w:val="Heading3"/>
        <w:numPr>
          <w:ilvl w:val="2"/>
          <w:numId w:val="1"/>
        </w:numPr>
        <w:rPr/>
      </w:pPr>
      <w:bookmarkStart w:id="131" w:name="__RefHeading___Toc1920585_388300464"/>
      <w:bookmarkStart w:id="132" w:name="_Toc53"/>
      <w:bookmarkEnd w:id="131"/>
      <w:r>
        <w:rPr>
          <w:rtl w:val="true"/>
        </w:rPr>
        <w:t>اشاره</w:t>
      </w:r>
      <w:r>
        <w:rPr>
          <w:rtl w:val="true"/>
        </w:rPr>
        <w:t>:</w:t>
      </w:r>
      <w:bookmarkEnd w:id="132"/>
    </w:p>
    <w:p>
      <w:pPr>
        <w:pStyle w:val="BookText"/>
        <w:rPr/>
      </w:pPr>
      <w:r>
        <w:rPr>
          <w:rFonts w:ascii="Amiri" w:hAnsi="Amiri" w:eastAsia="Amiri" w:cs="Amiri"/>
          <w:color w:val="111111"/>
          <w:sz w:val="28"/>
          <w:sz w:val="28"/>
          <w:szCs w:val="28"/>
          <w:rtl w:val="true"/>
          <w:lang w:bidi="ar-SA"/>
        </w:rPr>
        <w:t>وفيه اثنتا عشرة مسألة</w:t>
      </w:r>
    </w:p>
    <w:p>
      <w:pPr>
        <w:pStyle w:val="Heading3"/>
        <w:numPr>
          <w:ilvl w:val="2"/>
          <w:numId w:val="1"/>
        </w:numPr>
        <w:rPr/>
      </w:pPr>
      <w:bookmarkStart w:id="133" w:name="__RefHeading___Toc1920587_388300464"/>
      <w:bookmarkStart w:id="134" w:name="_Toc54"/>
      <w:bookmarkEnd w:id="133"/>
      <w:r>
        <w:rPr>
          <w:rtl w:val="true"/>
        </w:rPr>
        <w:t xml:space="preserve">- </w:t>
      </w:r>
      <w:r>
        <w:rPr>
          <w:rtl w:val="true"/>
        </w:rPr>
        <w:t>فضل الجماعة</w:t>
      </w:r>
      <w:r>
        <w:rPr>
          <w:rtl w:val="true"/>
        </w:rPr>
        <w:t>:</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أبي جعفر، عن العبّاس بن معروف، عن عليّ بن مهزيار، عن محمّد بن عبد الحميد، عن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الرجل يصلّي المكتوبة وحده، في مسجد الكوفة أفضل، أو صلاته في جماعة أفضل؟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جماعة أفضل</w:t>
      </w:r>
      <w:r>
        <w:rPr>
          <w:rFonts w:eastAsia="Amiri" w:cs="Amiri" w:ascii="Amiri" w:hAnsi="Amiri"/>
          <w:color w:val="111111"/>
          <w:sz w:val="28"/>
          <w:szCs w:val="28"/>
          <w:rtl w:val="true"/>
          <w:lang w:bidi="ar-SA"/>
        </w:rPr>
        <w:t>.</w:t>
      </w:r>
    </w:p>
    <w:p>
      <w:pPr>
        <w:pStyle w:val="BookText"/>
        <w:rPr/>
      </w:pPr>
      <w:r>
        <w:rPr>
          <w:rStyle w:val="FootnoteAnchor"/>
          <w:rtl w:val="true"/>
        </w:rPr>
        <w:footnoteReference w:id="58"/>
      </w:r>
    </w:p>
    <w:p>
      <w:pPr>
        <w:pStyle w:val="Heading3"/>
        <w:numPr>
          <w:ilvl w:val="2"/>
          <w:numId w:val="1"/>
        </w:numPr>
        <w:rPr/>
      </w:pPr>
      <w:bookmarkStart w:id="135" w:name="__RefHeading___Toc1920589_388300464"/>
      <w:bookmarkStart w:id="136" w:name="_Toc55"/>
      <w:bookmarkEnd w:id="135"/>
      <w:r>
        <w:rPr>
          <w:rtl w:val="true"/>
        </w:rPr>
        <w:t xml:space="preserve">- </w:t>
      </w:r>
      <w:r>
        <w:rPr>
          <w:rtl w:val="true"/>
        </w:rPr>
        <w:t>حكم إعادة الصلاة إماماً لمن صلّي فرادي</w:t>
      </w:r>
      <w:r>
        <w:rPr>
          <w:rtl w:val="true"/>
        </w:rPr>
        <w:t>:</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أحضر المساجد مع جيرتي وغيرهم، فيأمرونّي بالصلاة بهم، وقد صلّيت قبل أن آتيهم، وربما صلّي خلفي من يقتدي بصلاتي، والمستضعف والجاهل، وأكره أن أتقدّم، وقد صلّيت بحال من يصلّي بصلاتي ممّن سمّيت لك، فمرني في ذلك بأمرك أنتهي إليه، وأعمل به إن شاء اللّه؟</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بهم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bookmarkStart w:id="137" w:name="pg14954_166518"/>
    </w:p>
    <w:p>
      <w:pPr>
        <w:pStyle w:val="Heading3"/>
        <w:numPr>
          <w:ilvl w:val="2"/>
          <w:numId w:val="1"/>
        </w:numPr>
        <w:rPr/>
      </w:pPr>
      <w:bookmarkStart w:id="138" w:name="__RefHeading___Toc1920591_388300464"/>
      <w:bookmarkStart w:id="139" w:name="_Toc56"/>
      <w:bookmarkEnd w:id="137"/>
      <w:bookmarkEnd w:id="138"/>
      <w:r>
        <w:rPr>
          <w:rtl w:val="true"/>
        </w:rPr>
        <w:t xml:space="preserve">- </w:t>
      </w:r>
      <w:r>
        <w:rPr>
          <w:rtl w:val="true"/>
        </w:rPr>
        <w:t>حكم من عرضه عذر في صلاة الجماعة</w:t>
      </w:r>
      <w:r>
        <w:rPr>
          <w:rtl w:val="true"/>
        </w:rPr>
        <w:t>:</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الجمهور الأحسائيّ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خلف الإمام، فيطيل التشهّد فتأخذه البول، أو يخاف علي شي ء، أو مرض، كيف يصنع؟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يسلّم وينصرف، ويدع الإمام</w:t>
      </w:r>
      <w:r>
        <w:rPr>
          <w:rFonts w:eastAsia="Amiri" w:cs="Amiri" w:ascii="Amiri" w:hAnsi="Amiri"/>
          <w:color w:val="111111"/>
          <w:sz w:val="28"/>
          <w:szCs w:val="28"/>
          <w:rtl w:val="true"/>
          <w:lang w:bidi="ar-SA"/>
        </w:rPr>
        <w:t>.</w:t>
      </w:r>
    </w:p>
    <w:p>
      <w:pPr>
        <w:pStyle w:val="BookText"/>
        <w:rPr/>
      </w:pPr>
      <w:r>
        <w:rPr>
          <w:rStyle w:val="FootnoteAnchor"/>
          <w:rtl w:val="true"/>
        </w:rPr>
        <w:footnoteReference w:id="60"/>
      </w:r>
    </w:p>
    <w:p>
      <w:pPr>
        <w:pStyle w:val="Heading3"/>
        <w:numPr>
          <w:ilvl w:val="2"/>
          <w:numId w:val="1"/>
        </w:numPr>
        <w:rPr/>
      </w:pPr>
      <w:bookmarkStart w:id="140" w:name="__RefHeading___Toc1920593_388300464"/>
      <w:bookmarkStart w:id="141" w:name="_Toc57"/>
      <w:bookmarkEnd w:id="140"/>
      <w:r>
        <w:rPr>
          <w:rtl w:val="true"/>
        </w:rPr>
        <w:t xml:space="preserve">- </w:t>
      </w:r>
      <w:r>
        <w:rPr>
          <w:rtl w:val="true"/>
        </w:rPr>
        <w:t>الإجزاء بالحمد في الصلاة خلف المخالف</w:t>
      </w:r>
      <w:r>
        <w:rPr>
          <w:rtl w:val="true"/>
        </w:rPr>
        <w:t>:</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موسي بن الحسين، والحسن بن عليّ، عن أحمد بن هلال، عن أحمد بن محمّد 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مع هؤلاء في صلاة المغرب فيعجّلوني إلي ما أن أُؤذّن وأقيم، فلا أقرأ إلّا الحمد حتّي يركع، أيجزيني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يجزيك الحمد وحدها</w:t>
      </w:r>
      <w:r>
        <w:rPr>
          <w:rFonts w:eastAsia="Amiri" w:cs="Amiri" w:ascii="Amiri" w:hAnsi="Amiri"/>
          <w:color w:val="111111"/>
          <w:sz w:val="28"/>
          <w:szCs w:val="28"/>
          <w:rtl w:val="true"/>
          <w:lang w:bidi="ar-SA"/>
        </w:rPr>
        <w:t>.</w:t>
      </w:r>
    </w:p>
    <w:p>
      <w:pPr>
        <w:pStyle w:val="BookText"/>
        <w:rPr/>
      </w:pPr>
      <w:r>
        <w:rPr>
          <w:rStyle w:val="FootnoteAnchor"/>
          <w:rtl w:val="true"/>
        </w:rPr>
        <w:footnoteReference w:id="61"/>
      </w:r>
    </w:p>
    <w:p>
      <w:pPr>
        <w:pStyle w:val="Heading3"/>
        <w:numPr>
          <w:ilvl w:val="2"/>
          <w:numId w:val="1"/>
        </w:numPr>
        <w:rPr/>
      </w:pPr>
      <w:bookmarkStart w:id="142" w:name="__RefHeading___Toc1920595_388300464"/>
      <w:bookmarkStart w:id="143" w:name="_Toc58"/>
      <w:bookmarkEnd w:id="142"/>
      <w:r>
        <w:rPr>
          <w:rtl w:val="true"/>
        </w:rPr>
        <w:t xml:space="preserve">- </w:t>
      </w:r>
      <w:r>
        <w:rPr>
          <w:rtl w:val="true"/>
        </w:rPr>
        <w:t>حكم الستر بين الإمام والمأموم</w:t>
      </w:r>
      <w:r>
        <w:rPr>
          <w:rtl w:val="true"/>
        </w:rPr>
        <w:t>:</w:t>
      </w:r>
      <w:bookmarkEnd w:id="1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عليّ بن فضّال، </w:t>
      </w:r>
      <w:bookmarkStart w:id="144" w:name="pg14954_166519"/>
    </w:p>
    <w:p>
      <w:pPr>
        <w:pStyle w:val="BookText"/>
        <w:rPr/>
      </w:pPr>
      <w:bookmarkEnd w:id="144"/>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بالقوم في مكان ضيّق، ويكون بينهم وبينه ستر، يجوز أن يصلّي 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p>
    <w:p>
      <w:pPr>
        <w:pStyle w:val="Heading3"/>
        <w:numPr>
          <w:ilvl w:val="2"/>
          <w:numId w:val="1"/>
        </w:numPr>
        <w:rPr/>
      </w:pPr>
      <w:bookmarkStart w:id="145" w:name="__RefHeading___Toc1920597_388300464"/>
      <w:bookmarkStart w:id="146" w:name="_Toc59"/>
      <w:bookmarkEnd w:id="145"/>
      <w:r>
        <w:rPr>
          <w:rtl w:val="true"/>
        </w:rPr>
        <w:t xml:space="preserve">- </w:t>
      </w:r>
      <w:r>
        <w:rPr>
          <w:rtl w:val="true"/>
        </w:rPr>
        <w:t>حكم ارتفاع أو انخفاض مكان المأموم عن الإمام</w:t>
      </w:r>
      <w:r>
        <w:rPr>
          <w:rtl w:val="true"/>
        </w:rPr>
        <w:t>:</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محمّد بن عيسي، عن صفوان، عن محمّد بن عبد اللّه،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يصلّي في موضع، والذين خلفه يصلّون في موضع أسفل منه، أو يصلّي في موضع، والذين خلفه في موضع أرفع منه؟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مكانهم مستوياً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وحده، فيكون موضع سجوده أسفل من مقامه؟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وحده فلابأس</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p>
    <w:p>
      <w:pPr>
        <w:pStyle w:val="Heading3"/>
        <w:numPr>
          <w:ilvl w:val="2"/>
          <w:numId w:val="1"/>
        </w:numPr>
        <w:rPr/>
      </w:pPr>
      <w:bookmarkStart w:id="147" w:name="__RefHeading___Toc1920599_388300464"/>
      <w:bookmarkStart w:id="148" w:name="_Toc60"/>
      <w:bookmarkEnd w:id="147"/>
      <w:r>
        <w:rPr>
          <w:rtl w:val="true"/>
        </w:rPr>
        <w:t xml:space="preserve">- </w:t>
      </w:r>
      <w:r>
        <w:rPr>
          <w:rtl w:val="true"/>
        </w:rPr>
        <w:t>حكم رفع الرأس من السجدة قبل الإمام</w:t>
      </w:r>
      <w:r>
        <w:rPr>
          <w:rtl w:val="true"/>
        </w:rPr>
        <w:t>:</w:t>
      </w:r>
      <w:bookmarkEnd w:id="1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معاوية بن حكيم، عن محمّد بن عليّ بن فضّال  </w:t>
      </w:r>
      <w:r>
        <w:rPr>
          <w:rStyle w:val="FootnoteAnchor"/>
          <w:rtl w:val="true"/>
        </w:rPr>
        <w:footnoteReference w:id="64"/>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مع الإمام وأرفع رأسي قبله، </w:t>
      </w:r>
      <w:bookmarkStart w:id="149" w:name="pg14954_166520"/>
    </w:p>
    <w:p>
      <w:pPr>
        <w:pStyle w:val="BookText"/>
        <w:rPr/>
      </w:pPr>
      <w:bookmarkEnd w:id="149"/>
      <w:r>
        <w:rPr>
          <w:rFonts w:ascii="Amiri" w:hAnsi="Amiri" w:eastAsia="Amiri" w:cs="Amiri"/>
          <w:color w:val="111111"/>
          <w:sz w:val="28"/>
          <w:sz w:val="28"/>
          <w:szCs w:val="28"/>
          <w:rtl w:val="true"/>
          <w:lang w:bidi="ar-SA"/>
        </w:rPr>
        <w:t>أفأعيد الصلاة؟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 واسجد</w:t>
      </w:r>
      <w:r>
        <w:rPr>
          <w:rFonts w:eastAsia="Amiri" w:cs="Amiri" w:ascii="Amiri" w:hAnsi="Amiri"/>
          <w:color w:val="111111"/>
          <w:sz w:val="28"/>
          <w:szCs w:val="28"/>
          <w:rtl w:val="true"/>
          <w:lang w:bidi="ar-SA"/>
        </w:rPr>
        <w:t>.</w:t>
      </w:r>
    </w:p>
    <w:p>
      <w:pPr>
        <w:pStyle w:val="BookText"/>
        <w:rPr/>
      </w:pPr>
      <w:r>
        <w:rPr>
          <w:rStyle w:val="FootnoteAnchor"/>
          <w:rtl w:val="true"/>
        </w:rPr>
        <w:footnoteReference w:id="65"/>
      </w:r>
    </w:p>
    <w:p>
      <w:pPr>
        <w:pStyle w:val="Heading3"/>
        <w:numPr>
          <w:ilvl w:val="2"/>
          <w:numId w:val="1"/>
        </w:numPr>
        <w:rPr/>
      </w:pPr>
      <w:bookmarkStart w:id="150" w:name="__RefHeading___Toc1920601_388300464"/>
      <w:bookmarkStart w:id="151" w:name="_Toc61"/>
      <w:bookmarkEnd w:id="150"/>
      <w:r>
        <w:rPr>
          <w:rtl w:val="true"/>
        </w:rPr>
        <w:t xml:space="preserve">- </w:t>
      </w:r>
      <w:r>
        <w:rPr>
          <w:rtl w:val="true"/>
        </w:rPr>
        <w:t>حكم رفع الرأس من الركوع قبل الإمام</w:t>
      </w:r>
      <w:r>
        <w:rPr>
          <w:rtl w:val="true"/>
        </w:rPr>
        <w:t>:</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أحمد بن محمّد، عن محمّد بن سهل الأشعريّ، عن أبيه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اليسع بن عبد اللّه بن سعد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ثقة، روي عن موسي والرضاعليهماالسلام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الشيخ في رجاله من أصحاب الكاظم والرضاعليهماالسلام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ركع مع إمام يقتدي به، ثمّ رفع رأسه قبل الإمام؟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يعيد ركوعه معه</w:t>
      </w:r>
      <w:r>
        <w:rPr>
          <w:rFonts w:eastAsia="Amiri" w:cs="Amiri" w:ascii="Amiri" w:hAnsi="Amiri"/>
          <w:color w:val="111111"/>
          <w:sz w:val="28"/>
          <w:szCs w:val="28"/>
          <w:rtl w:val="true"/>
          <w:lang w:bidi="ar-SA"/>
        </w:rPr>
        <w:t>.</w:t>
      </w:r>
    </w:p>
    <w:p>
      <w:pPr>
        <w:pStyle w:val="BookText"/>
        <w:rPr/>
      </w:pP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8188</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والفقيه،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10983</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رجل كان خلف إمام يأتمّ به، فركع قبل أن يركع الإمام، وهو يظنّ أنّ الإمام قد ركع، فلمّا ركع رآه لم يركع، فرفع رأسه ثمّ أعاد الركوع مع الإمام، أيفسد عليه ذلك صلاته، أم تجوز تلك الركعة؟ </w:t>
      </w:r>
      <w:bookmarkStart w:id="152" w:name="pg14954_166521"/>
    </w:p>
    <w:p>
      <w:pPr>
        <w:pStyle w:val="BookText"/>
        <w:rPr/>
      </w:pPr>
      <w:bookmarkEnd w:id="152"/>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صلاته، ولا يفسد ما صنع صلاته</w:t>
      </w:r>
      <w:r>
        <w:rPr>
          <w:rFonts w:eastAsia="Amiri" w:cs="Amiri" w:ascii="Amiri" w:hAnsi="Amiri"/>
          <w:color w:val="111111"/>
          <w:sz w:val="28"/>
          <w:szCs w:val="28"/>
          <w:rtl w:val="true"/>
          <w:lang w:bidi="ar-SA"/>
        </w:rPr>
        <w:t>.</w:t>
      </w:r>
    </w:p>
    <w:p>
      <w:pPr>
        <w:pStyle w:val="BookText"/>
        <w:rPr/>
      </w:pPr>
      <w:r>
        <w:rPr>
          <w:rStyle w:val="FootnoteAnchor"/>
          <w:rtl w:val="true"/>
        </w:rPr>
        <w:footnoteReference w:id="68"/>
      </w:r>
    </w:p>
    <w:p>
      <w:pPr>
        <w:pStyle w:val="Heading3"/>
        <w:numPr>
          <w:ilvl w:val="2"/>
          <w:numId w:val="1"/>
        </w:numPr>
        <w:rPr/>
      </w:pPr>
      <w:bookmarkStart w:id="153" w:name="__RefHeading___Toc1920603_388300464"/>
      <w:bookmarkStart w:id="154" w:name="_Toc62"/>
      <w:bookmarkEnd w:id="153"/>
      <w:r>
        <w:rPr>
          <w:rtl w:val="true"/>
        </w:rPr>
        <w:t xml:space="preserve">- </w:t>
      </w:r>
      <w:r>
        <w:rPr>
          <w:rtl w:val="true"/>
        </w:rPr>
        <w:t>حكم تحويل الإمام المأموم عن يساره إلي يمينه</w:t>
      </w:r>
      <w:r>
        <w:rPr>
          <w:rtl w:val="true"/>
        </w:rPr>
        <w:t>:</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عليّ بن أشيم، عن الحسين بن يسار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يسأل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صلّي إلي جانب رجل، فقام عن يساره وهو لايعلم، كيف يصنع؟ ثمّ علم هو وهو في الصلاة؟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يحوّله عن يمينه</w:t>
      </w:r>
      <w:r>
        <w:rPr>
          <w:rFonts w:eastAsia="Amiri" w:cs="Amiri" w:ascii="Amiri" w:hAnsi="Amiri"/>
          <w:color w:val="111111"/>
          <w:sz w:val="28"/>
          <w:szCs w:val="28"/>
          <w:rtl w:val="true"/>
          <w:lang w:bidi="ar-SA"/>
        </w:rPr>
        <w:t>.</w:t>
      </w:r>
    </w:p>
    <w:p>
      <w:pPr>
        <w:pStyle w:val="BookText"/>
        <w:rPr/>
      </w:pP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مضمراً وبتفاوت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10861</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920605_388300464"/>
      <w:bookmarkStart w:id="156" w:name="_Toc63"/>
      <w:bookmarkEnd w:id="155"/>
      <w:r>
        <w:rPr>
          <w:rtl w:val="true"/>
        </w:rPr>
        <w:t xml:space="preserve">- </w:t>
      </w:r>
      <w:r>
        <w:rPr>
          <w:rtl w:val="true"/>
        </w:rPr>
        <w:t>حكم سهو المأموم مع حفظ الإمام</w:t>
      </w:r>
      <w:r>
        <w:rPr>
          <w:rtl w:val="true"/>
        </w:rPr>
        <w:t>:</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سهل،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يتحمّل أوهام من خلفه إلّا تكبيرة الافتتاح</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p>
    <w:p>
      <w:pPr>
        <w:pStyle w:val="Heading3"/>
        <w:numPr>
          <w:ilvl w:val="2"/>
          <w:numId w:val="1"/>
        </w:numPr>
        <w:rPr/>
      </w:pPr>
      <w:bookmarkStart w:id="157" w:name="__RefHeading___Toc1920607_388300464"/>
      <w:bookmarkStart w:id="158" w:name="_Toc64"/>
      <w:bookmarkEnd w:id="157"/>
      <w:r>
        <w:rPr>
          <w:rtl w:val="true"/>
        </w:rPr>
        <w:t xml:space="preserve">- </w:t>
      </w:r>
      <w:r>
        <w:rPr>
          <w:rtl w:val="true"/>
        </w:rPr>
        <w:t>حكم الاقتداء بالفاسق</w:t>
      </w:r>
      <w:r>
        <w:rPr>
          <w:rtl w:val="true"/>
        </w:rPr>
        <w:t>:</w:t>
      </w:r>
      <w:bookmarkEnd w:id="15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أحمد بن محمّد، عن سعد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يقارف الذنوب، وهو عارف </w:t>
      </w:r>
      <w:bookmarkStart w:id="159" w:name="pg14954_166522"/>
    </w:p>
    <w:p>
      <w:pPr>
        <w:pStyle w:val="BookText"/>
        <w:rPr/>
      </w:pPr>
      <w:bookmarkEnd w:id="159"/>
      <w:r>
        <w:rPr>
          <w:rFonts w:ascii="Amiri" w:hAnsi="Amiri" w:eastAsia="Amiri" w:cs="Amiri"/>
          <w:color w:val="111111"/>
          <w:sz w:val="28"/>
          <w:sz w:val="28"/>
          <w:szCs w:val="28"/>
          <w:rtl w:val="true"/>
          <w:lang w:bidi="ar-SA"/>
        </w:rPr>
        <w:t xml:space="preserve">بهذا الأمر، أُصلّي خلفه؟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Style w:val="FootnoteAnchor"/>
          <w:rtl w:val="true"/>
        </w:rPr>
        <w:footnoteReference w:id="71"/>
      </w:r>
    </w:p>
    <w:p>
      <w:pPr>
        <w:pStyle w:val="Heading3"/>
        <w:numPr>
          <w:ilvl w:val="2"/>
          <w:numId w:val="1"/>
        </w:numPr>
        <w:rPr/>
      </w:pPr>
      <w:bookmarkStart w:id="160" w:name="__RefHeading___Toc1920609_388300464"/>
      <w:bookmarkStart w:id="161" w:name="_Toc65"/>
      <w:bookmarkEnd w:id="160"/>
      <w:r>
        <w:rPr>
          <w:rtl w:val="true"/>
        </w:rPr>
        <w:t xml:space="preserve">- </w:t>
      </w:r>
      <w:r>
        <w:rPr>
          <w:rtl w:val="true"/>
        </w:rPr>
        <w:t>حكم الصلاة خلف المخالف</w:t>
      </w:r>
      <w:r>
        <w:rPr>
          <w:rtl w:val="true"/>
        </w:rPr>
        <w:t>:</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وصلّيت المغرب مع أهل المدينة في المسجد، فلمّا سلّم الإمام قمت فصلّيت أربع ركعات، ثمّ صلّيت العتمة ركعتين، ثمّ مضيت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فدخلت عليه بعد ما أعتمت،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العتمة؟</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متي صلّيت؟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المغرب وائتممت بصلاتي معهم، فلمّا سلّم الإمام قمت فصلّيت أربع ركعات، ثمّ صلّيت العتمة ركعتين، ثمّ أتيتك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في شي ء آخر ولم يجبني،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فعلت هذا وهو عندي جائز، فإن لم يكن جائزاً قمت الساعة فأعدت؟ فأخذ في شي ء آخر ولم يجبني</w:t>
      </w:r>
      <w:r>
        <w:rPr>
          <w:rFonts w:eastAsia="Amiri" w:cs="Amiri" w:ascii="Amiri" w:hAnsi="Amiri"/>
          <w:color w:val="111111"/>
          <w:sz w:val="28"/>
          <w:szCs w:val="28"/>
          <w:rtl w:val="true"/>
          <w:lang w:bidi="ar-SA"/>
        </w:rPr>
        <w:t>.</w:t>
      </w:r>
    </w:p>
    <w:p>
      <w:pPr>
        <w:pStyle w:val="BookText"/>
        <w:rPr/>
      </w:pPr>
      <w:r>
        <w:rPr>
          <w:rStyle w:val="FootnoteAnchor"/>
          <w:rtl w:val="true"/>
        </w:rPr>
        <w:footnoteReference w:id="72"/>
      </w:r>
    </w:p>
    <w:p>
      <w:pPr>
        <w:pStyle w:val="Heading2"/>
        <w:numPr>
          <w:ilvl w:val="1"/>
          <w:numId w:val="1"/>
        </w:numPr>
        <w:rPr/>
      </w:pPr>
      <w:bookmarkStart w:id="162" w:name="__RefHeading___Toc1920611_388300464"/>
      <w:bookmarkStart w:id="163" w:name="_Toc66"/>
      <w:bookmarkEnd w:id="162"/>
      <w:r>
        <w:rPr>
          <w:rtl w:val="true"/>
        </w:rPr>
        <w:t>(</w:t>
      </w:r>
      <w:r>
        <w:rPr>
          <w:rtl w:val="true"/>
        </w:rPr>
        <w:t>ث</w:t>
      </w:r>
      <w:r>
        <w:rPr>
          <w:rtl w:val="true"/>
        </w:rPr>
        <w:t xml:space="preserve">) - </w:t>
      </w:r>
      <w:r>
        <w:rPr>
          <w:rtl w:val="true"/>
        </w:rPr>
        <w:t>صلاة المسافر</w:t>
      </w:r>
      <w:r>
        <w:rPr>
          <w:rtl w:val="true"/>
        </w:rPr>
        <w:t>:</w:t>
      </w:r>
      <w:bookmarkEnd w:id="163"/>
    </w:p>
    <w:p>
      <w:pPr>
        <w:pStyle w:val="Heading3"/>
        <w:numPr>
          <w:ilvl w:val="2"/>
          <w:numId w:val="1"/>
        </w:numPr>
        <w:rPr/>
      </w:pPr>
      <w:bookmarkStart w:id="164" w:name="__RefHeading___Toc1920613_388300464"/>
      <w:bookmarkStart w:id="165" w:name="_Toc67"/>
      <w:bookmarkEnd w:id="164"/>
      <w:r>
        <w:rPr>
          <w:rtl w:val="true"/>
        </w:rPr>
        <w:t>اشاره</w:t>
      </w:r>
      <w:r>
        <w:rPr>
          <w:rtl w:val="true"/>
        </w:rPr>
        <w:t>:</w:t>
      </w:r>
      <w:bookmarkEnd w:id="165"/>
    </w:p>
    <w:p>
      <w:pPr>
        <w:pStyle w:val="BookText"/>
        <w:rPr/>
      </w:pPr>
      <w:r>
        <w:rPr>
          <w:rFonts w:ascii="Amiri" w:hAnsi="Amiri" w:eastAsia="Amiri" w:cs="Amiri"/>
          <w:color w:val="111111"/>
          <w:sz w:val="28"/>
          <w:sz w:val="28"/>
          <w:szCs w:val="28"/>
          <w:rtl w:val="true"/>
          <w:lang w:bidi="ar-SA"/>
        </w:rPr>
        <w:t>وفيه أربع عشرة مسألة</w:t>
      </w:r>
    </w:p>
    <w:p>
      <w:pPr>
        <w:pStyle w:val="Heading3"/>
        <w:numPr>
          <w:ilvl w:val="2"/>
          <w:numId w:val="1"/>
        </w:numPr>
        <w:rPr/>
      </w:pPr>
      <w:bookmarkStart w:id="166" w:name="__RefHeading___Toc1920615_388300464"/>
      <w:bookmarkStart w:id="167" w:name="_Toc68"/>
      <w:bookmarkEnd w:id="166"/>
      <w:r>
        <w:rPr>
          <w:rtl w:val="true"/>
        </w:rPr>
        <w:t xml:space="preserve">- </w:t>
      </w:r>
      <w:r>
        <w:rPr>
          <w:rtl w:val="true"/>
        </w:rPr>
        <w:t>حكم قصر الصلاة بقصد المسافة</w:t>
      </w:r>
      <w:r>
        <w:rPr>
          <w:rtl w:val="true"/>
        </w:rPr>
        <w:t>:</w:t>
      </w:r>
      <w:bookmarkEnd w:id="1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إبراهيم بن هاشم، عن رجل، عن </w:t>
      </w:r>
      <w:bookmarkStart w:id="168" w:name="pg14954_166523"/>
    </w:p>
    <w:p>
      <w:pPr>
        <w:pStyle w:val="BookText"/>
        <w:rPr/>
      </w:pPr>
      <w:bookmarkEnd w:id="168"/>
      <w:r>
        <w:rPr>
          <w:rFonts w:ascii="Amiri" w:hAnsi="Amiri" w:eastAsia="Amiri" w:cs="Amiri"/>
          <w:color w:val="111111"/>
          <w:sz w:val="28"/>
          <w:sz w:val="28"/>
          <w:szCs w:val="28"/>
          <w:rtl w:val="true"/>
          <w:lang w:bidi="ar-SA"/>
        </w:rPr>
        <w:t>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من بغداد يريد أن يلحق رجلاً علي رأس ميل، فلم يزل يتبعه حتّي بلغ النهروان، وهي أربعة فراسخ من بغداد، أيفطر إذا أراد الرجوع، ويقصّر؟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يقصّر، ولا يفطر، لأنّه خرج من منزله وليس يريد السفر ثمانية فراسخ، إنّما خرج يريد أن يلحق صاحبه في بعض الطريق، فتمادي به السير إلي الموضع الذي بلغه، ولو أنّه خرج من منزله يريد النهروان ذاهباً وجائياً، لكان عليه أن ينوي من الليل سفراً والإفطار، فإن هو أصبح ولم ينو السفر، فبدا له من بعد أن أصبح في السفر قصّر، ولم يفطر يومه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إفطار الصوم بقصد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زكريّا بن آدم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التقصير، في كم يقصّر الرجل إذا كان في ضياع أهل بيته، وأمره جائز فيها، يسير في الضياع يومين وليلتين، وثلاثة أيّام ولياليهنّ؟</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التقصير في مسيرة يوم وليلة</w:t>
      </w:r>
      <w:r>
        <w:rPr>
          <w:rFonts w:eastAsia="Amiri" w:cs="Amiri" w:ascii="Amiri" w:hAnsi="Amiri"/>
          <w:color w:val="111111"/>
          <w:sz w:val="28"/>
          <w:szCs w:val="28"/>
          <w:rtl w:val="true"/>
          <w:lang w:bidi="ar-SA"/>
        </w:rPr>
        <w:t>.</w:t>
      </w:r>
    </w:p>
    <w:p>
      <w:pPr>
        <w:pStyle w:val="BookText"/>
        <w:rPr/>
      </w:pPr>
      <w:r>
        <w:rPr>
          <w:rStyle w:val="FootnoteAnchor"/>
          <w:rtl w:val="true"/>
        </w:rPr>
        <w:footnoteReference w:id="74"/>
      </w:r>
    </w:p>
    <w:p>
      <w:pPr>
        <w:pStyle w:val="Heading3"/>
        <w:numPr>
          <w:ilvl w:val="2"/>
          <w:numId w:val="1"/>
        </w:numPr>
        <w:rPr/>
      </w:pPr>
      <w:bookmarkStart w:id="169" w:name="__RefHeading___Toc1920617_388300464"/>
      <w:bookmarkStart w:id="170" w:name="_Toc69"/>
      <w:bookmarkEnd w:id="169"/>
      <w:r>
        <w:rPr>
          <w:rtl w:val="true"/>
        </w:rPr>
        <w:t xml:space="preserve">- </w:t>
      </w:r>
      <w:r>
        <w:rPr>
          <w:rtl w:val="true"/>
        </w:rPr>
        <w:t>اشتراط قصر الصلاة بعدم كون السفر معصية</w:t>
      </w:r>
      <w:r>
        <w:rPr>
          <w:rtl w:val="true"/>
        </w:rPr>
        <w:t>:</w:t>
      </w:r>
      <w:bookmarkEnd w:id="1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الحسن بن عليّ، عن أحمد بن هلال، </w:t>
      </w:r>
      <w:bookmarkStart w:id="171" w:name="pg14954_166524"/>
    </w:p>
    <w:p>
      <w:pPr>
        <w:pStyle w:val="BookText"/>
        <w:rPr/>
      </w:pPr>
      <w:bookmarkEnd w:id="171"/>
      <w:r>
        <w:rPr>
          <w:rFonts w:ascii="Amiri" w:hAnsi="Amiri" w:eastAsia="Amiri" w:cs="Amiri"/>
          <w:color w:val="111111"/>
          <w:sz w:val="28"/>
          <w:sz w:val="28"/>
          <w:szCs w:val="28"/>
          <w:rtl w:val="true"/>
          <w:lang w:bidi="ar-SA"/>
        </w:rPr>
        <w:t>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فسألاه عن التقصير؟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التقصير، لأنّك قصدتني، 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التمام، لأنّك قصدت السلطان</w:t>
      </w:r>
      <w:r>
        <w:rPr>
          <w:rFonts w:eastAsia="Amiri" w:cs="Amiri" w:ascii="Amiri" w:hAnsi="Amiri"/>
          <w:color w:val="111111"/>
          <w:sz w:val="28"/>
          <w:szCs w:val="28"/>
          <w:rtl w:val="true"/>
          <w:lang w:bidi="ar-SA"/>
        </w:rPr>
        <w:t>.</w:t>
      </w:r>
    </w:p>
    <w:p>
      <w:pPr>
        <w:pStyle w:val="BookText"/>
        <w:rPr/>
      </w:pPr>
      <w:r>
        <w:rPr>
          <w:rStyle w:val="FootnoteAnchor"/>
          <w:rtl w:val="true"/>
        </w:rPr>
        <w:footnoteReference w:id="75"/>
      </w:r>
    </w:p>
    <w:p>
      <w:pPr>
        <w:pStyle w:val="Heading3"/>
        <w:numPr>
          <w:ilvl w:val="2"/>
          <w:numId w:val="1"/>
        </w:numPr>
        <w:rPr/>
      </w:pPr>
      <w:bookmarkStart w:id="172" w:name="__RefHeading___Toc1920619_388300464"/>
      <w:bookmarkStart w:id="173" w:name="_Toc70"/>
      <w:bookmarkEnd w:id="172"/>
      <w:r>
        <w:rPr>
          <w:rtl w:val="true"/>
        </w:rPr>
        <w:t xml:space="preserve">- </w:t>
      </w:r>
      <w:r>
        <w:rPr>
          <w:rtl w:val="true"/>
        </w:rPr>
        <w:t>حكم صلاة المسافر في الحرمين</w:t>
      </w:r>
      <w:r>
        <w:rPr>
          <w:rtl w:val="true"/>
        </w:rPr>
        <w:t>:</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عن ابن أبي نجران، عن صالح بن عبد اللّه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الصلاة في المسجدين، أقصّر أو أتمّ؟</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فعلت،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 أسأله عن خصيّ لي في سنّ رجل مدرك، يحلّ للمرأة أن يراها، وتكشف بين يديه؟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مشافهة، فأجابني بمثل ما أجابني أبوه، إلاّ أنّه قال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pStyle w:val="BookText"/>
        <w:rPr/>
      </w:pPr>
      <w:r>
        <w:rPr>
          <w:rStyle w:val="FootnoteAnchor"/>
          <w:rtl w:val="true"/>
        </w:rPr>
        <w:footnoteReference w:id="7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74" w:name="pg14954_166525"/>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الصلاه بمكّة والمدينه تقصير أو تمام؟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مالم تعزم علي مقام عشرة</w:t>
      </w:r>
      <w:r>
        <w:rPr>
          <w:rFonts w:eastAsia="Amiri" w:cs="Amiri" w:ascii="Amiri" w:hAnsi="Amiri"/>
          <w:color w:val="111111"/>
          <w:sz w:val="28"/>
          <w:szCs w:val="28"/>
          <w:rtl w:val="true"/>
          <w:lang w:bidi="ar-SA"/>
        </w:rPr>
        <w:t>....</w:t>
      </w:r>
    </w:p>
    <w:p>
      <w:pPr>
        <w:pStyle w:val="BookText"/>
        <w:rPr/>
      </w:pPr>
      <w:r>
        <w:rPr>
          <w:rStyle w:val="FootnoteAnchor"/>
          <w:rtl w:val="true"/>
        </w:rPr>
        <w:footnoteReference w:id="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عليّ 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اختلفوا في الحرمين، فبعضهم يقصّر، وبعضهم يتمّ، وأنا ممّن يتمّ علي رواية قد رواها أصحابنا في التمام، وذكرت عبد اللّه بن جندب أنّه كان يتمّ؟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ابن جندب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الإتمام إلّا أن تجمع علي إقامة عشرة أيّام، وصلّ النوافل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محبّتي أن يأمرني بالإتمام</w:t>
      </w:r>
      <w:r>
        <w:rPr>
          <w:rFonts w:eastAsia="Amiri" w:cs="Amiri" w:ascii="Amiri" w:hAnsi="Amiri"/>
          <w:color w:val="111111"/>
          <w:sz w:val="28"/>
          <w:szCs w:val="28"/>
          <w:rtl w:val="true"/>
          <w:lang w:bidi="ar-SA"/>
        </w:rPr>
        <w:t>.</w:t>
      </w:r>
    </w:p>
    <w:p>
      <w:pPr>
        <w:pStyle w:val="BookText"/>
        <w:rPr/>
      </w:pP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عبد اللّه بن جندب</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920621_388300464"/>
      <w:bookmarkStart w:id="176" w:name="_Toc71"/>
      <w:bookmarkEnd w:id="175"/>
      <w:r>
        <w:rPr>
          <w:rtl w:val="true"/>
        </w:rPr>
        <w:t xml:space="preserve">- </w:t>
      </w:r>
      <w:r>
        <w:rPr>
          <w:rtl w:val="true"/>
        </w:rPr>
        <w:t>حكم القصر والإتمام في الحرمين</w:t>
      </w:r>
      <w:r>
        <w:rPr>
          <w:rtl w:val="true"/>
        </w:rPr>
        <w:t>:</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خداش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حضرت مجلس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عن الصلاة في الحرمين، تتمّ، أم تقصّر؟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أتمم، وإن شئت قصّر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بعد ذلك 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هذه المسائل </w:t>
      </w:r>
      <w:bookmarkStart w:id="177" w:name="pg14954_166526"/>
    </w:p>
    <w:p>
      <w:pPr>
        <w:pStyle w:val="BookText"/>
        <w:rPr/>
      </w:pPr>
      <w:bookmarkEnd w:id="177"/>
      <w:r>
        <w:rPr>
          <w:rFonts w:ascii="Amiri" w:hAnsi="Amiri" w:eastAsia="Amiri" w:cs="Amiri"/>
          <w:color w:val="111111"/>
          <w:sz w:val="28"/>
          <w:sz w:val="28"/>
          <w:szCs w:val="28"/>
          <w:rtl w:val="true"/>
          <w:lang w:bidi="ar-SA"/>
        </w:rPr>
        <w:t xml:space="preserve">فأجابني بالجواب الذي أجاب به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79"/>
      </w:r>
    </w:p>
    <w:p>
      <w:pPr>
        <w:pStyle w:val="Heading3"/>
        <w:numPr>
          <w:ilvl w:val="2"/>
          <w:numId w:val="1"/>
        </w:numPr>
        <w:rPr/>
      </w:pPr>
      <w:bookmarkStart w:id="178" w:name="__RefHeading___Toc1920623_388300464"/>
      <w:bookmarkStart w:id="179" w:name="_Toc72"/>
      <w:bookmarkEnd w:id="178"/>
      <w:r>
        <w:rPr>
          <w:rtl w:val="true"/>
        </w:rPr>
        <w:t xml:space="preserve">- </w:t>
      </w:r>
      <w:r>
        <w:rPr>
          <w:rtl w:val="true"/>
        </w:rPr>
        <w:t>حكم الصلاة لمن دخل عليه الوقت، فسافر</w:t>
      </w:r>
      <w:r>
        <w:rPr>
          <w:rtl w:val="true"/>
        </w:rPr>
        <w:t>:</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وأنت في المصر، وأنت تريد السفر فأتمّ، فإذا خرجت بعد الزوال قصّر العصر</w:t>
      </w:r>
      <w:r>
        <w:rPr>
          <w:rFonts w:eastAsia="Amiri" w:cs="Amiri" w:ascii="Amiri" w:hAnsi="Amiri"/>
          <w:color w:val="111111"/>
          <w:sz w:val="28"/>
          <w:szCs w:val="28"/>
          <w:rtl w:val="true"/>
          <w:lang w:bidi="ar-SA"/>
        </w:rPr>
        <w:t>.</w:t>
      </w:r>
    </w:p>
    <w:p>
      <w:pPr>
        <w:pStyle w:val="BookText"/>
        <w:rPr/>
      </w:pP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11323</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920625_388300464"/>
      <w:bookmarkStart w:id="181" w:name="_Toc73"/>
      <w:bookmarkEnd w:id="180"/>
      <w:r>
        <w:rPr>
          <w:rtl w:val="true"/>
        </w:rPr>
        <w:t xml:space="preserve">- </w:t>
      </w:r>
      <w:r>
        <w:rPr>
          <w:rtl w:val="true"/>
        </w:rPr>
        <w:t>حكم الصلاة لمن سافر إلي ضيعته</w:t>
      </w:r>
      <w:r>
        <w:rPr>
          <w:rtl w:val="true"/>
        </w:rPr>
        <w:t>:</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وغيره،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إلي ضيعته، ويقيم اليوم واليومين والثلاثة، أيقصّر أم يتمّ؟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الصلاة كلّما أتي ضيعة من ضياعه</w:t>
      </w:r>
      <w:r>
        <w:rPr>
          <w:rFonts w:eastAsia="Amiri" w:cs="Amiri" w:ascii="Amiri" w:hAnsi="Amiri"/>
          <w:color w:val="111111"/>
          <w:sz w:val="28"/>
          <w:szCs w:val="28"/>
          <w:rtl w:val="true"/>
          <w:lang w:bidi="ar-SA"/>
        </w:rPr>
        <w:t>.</w:t>
      </w:r>
    </w:p>
    <w:p>
      <w:pPr>
        <w:pStyle w:val="BookText"/>
        <w:rPr/>
      </w:pP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11272</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11273</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82" w:name="pg14954_166527"/>
    </w:p>
    <w:p>
      <w:pPr>
        <w:pStyle w:val="Heading3"/>
        <w:numPr>
          <w:ilvl w:val="2"/>
          <w:numId w:val="1"/>
        </w:numPr>
        <w:rPr/>
      </w:pPr>
      <w:bookmarkStart w:id="183" w:name="__RefHeading___Toc1920627_388300464"/>
      <w:bookmarkStart w:id="184" w:name="_Toc74"/>
      <w:bookmarkEnd w:id="182"/>
      <w:bookmarkEnd w:id="183"/>
      <w:r>
        <w:rPr>
          <w:rtl w:val="true"/>
        </w:rPr>
        <w:t xml:space="preserve">- </w:t>
      </w:r>
      <w:r>
        <w:rPr>
          <w:rtl w:val="true"/>
        </w:rPr>
        <w:t>حدّ المسير الذي يقصّر فيه الصلاة</w:t>
      </w:r>
      <w:r>
        <w:rPr>
          <w:rtl w:val="true"/>
        </w:rPr>
        <w:t>:</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يريد السفر في كم يقصّر؟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ثلاثة برد</w:t>
      </w:r>
      <w:r>
        <w:rPr>
          <w:rFonts w:eastAsia="Amiri" w:cs="Amiri" w:ascii="Amiri" w:hAnsi="Amiri"/>
          <w:color w:val="111111"/>
          <w:sz w:val="28"/>
          <w:szCs w:val="28"/>
          <w:rtl w:val="true"/>
          <w:lang w:bidi="ar-SA"/>
        </w:rPr>
        <w:t>.</w:t>
      </w:r>
    </w:p>
    <w:p>
      <w:pPr>
        <w:pStyle w:val="BookText"/>
        <w:rPr/>
      </w:pPr>
      <w:r>
        <w:rPr>
          <w:rStyle w:val="FootnoteAnchor"/>
          <w:rtl w:val="true"/>
        </w:rPr>
        <w:footnoteReference w:id="82"/>
      </w:r>
    </w:p>
    <w:p>
      <w:pPr>
        <w:pStyle w:val="Heading3"/>
        <w:numPr>
          <w:ilvl w:val="2"/>
          <w:numId w:val="1"/>
        </w:numPr>
        <w:rPr/>
      </w:pPr>
      <w:bookmarkStart w:id="185" w:name="__RefHeading___Toc1920629_388300464"/>
      <w:bookmarkStart w:id="186" w:name="_Toc75"/>
      <w:bookmarkEnd w:id="185"/>
      <w:r>
        <w:rPr>
          <w:rtl w:val="true"/>
        </w:rPr>
        <w:t xml:space="preserve">- </w:t>
      </w:r>
      <w:r>
        <w:rPr>
          <w:rtl w:val="true"/>
        </w:rPr>
        <w:t>حكم صلاة المكاريّ والجمّال</w:t>
      </w:r>
      <w:r>
        <w:rPr>
          <w:rtl w:val="true"/>
        </w:rPr>
        <w:t>:</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سندي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المكاريّ </w:t>
      </w:r>
      <w:r>
        <w:rPr>
          <w:rStyle w:val="FootnoteAnchor"/>
          <w:rtl w:val="true"/>
        </w:rPr>
        <w:footnoteReference w:id="83"/>
      </w:r>
      <w:r>
        <w:rPr>
          <w:rFonts w:ascii="IRNazanin" w:hAnsi="IRNazanin" w:eastAsia="IRNazanin"/>
          <w:color w:val="111111"/>
          <w:sz w:val="28"/>
          <w:sz w:val="28"/>
          <w:szCs w:val="28"/>
          <w:rtl w:val="true"/>
          <w:lang w:bidi="fa-IR"/>
        </w:rPr>
        <w:t>والجمّال الذي يختلف ليس له مقام، يتمّ الصلاة  و یصوم في شهر رمضان،</w:t>
      </w:r>
      <w:r>
        <w:rPr>
          <w:rFonts w:eastAsia="IRNazanin" w:cs="IRNazanin"/>
          <w:color w:val="111111"/>
          <w:sz w:val="28"/>
          <w:szCs w:val="28"/>
          <w:rtl w:val="true"/>
          <w:lang w:bidi="fa-IR"/>
        </w:rPr>
        <w:t>.</w:t>
      </w:r>
    </w:p>
    <w:p>
      <w:pPr>
        <w:pStyle w:val="Heading3"/>
        <w:numPr>
          <w:ilvl w:val="2"/>
          <w:numId w:val="1"/>
        </w:numPr>
        <w:rPr/>
      </w:pPr>
      <w:bookmarkStart w:id="187" w:name="__RefHeading___Toc1920631_388300464"/>
      <w:bookmarkStart w:id="188" w:name="_Toc76"/>
      <w:bookmarkEnd w:id="187"/>
      <w:r>
        <w:rPr>
          <w:rtl w:val="true"/>
        </w:rPr>
        <w:t xml:space="preserve">- </w:t>
      </w:r>
      <w:r>
        <w:rPr>
          <w:rtl w:val="true"/>
        </w:rPr>
        <w:t>حكم صلاة المسافر إذا بدت له الإقامة في أثناء الصلاة</w:t>
      </w:r>
      <w:r>
        <w:rPr>
          <w:rtl w:val="true"/>
        </w:rPr>
        <w:t>:</w:t>
      </w:r>
      <w:bookmarkEnd w:id="18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سهل، عن أبيه </w:t>
      </w:r>
      <w:r>
        <w:rPr>
          <w:rStyle w:val="FootnoteAnchor"/>
          <w:rtl w:val="true"/>
        </w:rPr>
        <w:footnoteReference w:id="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سفر، ثمّ تبدو له الإقامة وهو في صلاته، أيتمّ أم يقصّر؟ </w:t>
      </w:r>
      <w:bookmarkStart w:id="189" w:name="pg14954_166528"/>
    </w:p>
    <w:p>
      <w:pPr>
        <w:pStyle w:val="BookText"/>
        <w:rPr/>
      </w:pPr>
      <w:bookmarkEnd w:id="18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w:t>
      </w:r>
    </w:p>
    <w:p>
      <w:pPr>
        <w:pStyle w:val="BookText"/>
        <w:rPr/>
      </w:pPr>
      <w:r>
        <w:rPr>
          <w:rStyle w:val="FootnoteAnchor"/>
          <w:rtl w:val="true"/>
        </w:rPr>
        <w:footnoteReference w:id="85"/>
      </w:r>
    </w:p>
    <w:p>
      <w:pPr>
        <w:pStyle w:val="Heading3"/>
        <w:numPr>
          <w:ilvl w:val="2"/>
          <w:numId w:val="1"/>
        </w:numPr>
        <w:rPr/>
      </w:pPr>
      <w:bookmarkStart w:id="190" w:name="__RefHeading___Toc1920633_388300464"/>
      <w:bookmarkStart w:id="191" w:name="_Toc77"/>
      <w:bookmarkEnd w:id="190"/>
      <w:r>
        <w:rPr>
          <w:rtl w:val="true"/>
        </w:rPr>
        <w:t xml:space="preserve">- </w:t>
      </w:r>
      <w:r>
        <w:rPr>
          <w:rtl w:val="true"/>
        </w:rPr>
        <w:t>حكم ركعتي الفجر في السفر</w:t>
      </w:r>
      <w:r>
        <w:rPr>
          <w:rtl w:val="true"/>
        </w:rPr>
        <w:t>:</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لعبد اللّه بن محمّد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أصحابنا في رواياتهم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 الفجر في السفر، فروي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صلّهما في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لاتصلّهما إلّا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فأعلمني كيف تصنع أنت لأقتدي بك في ذلك؟</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p>
    <w:p>
      <w:pPr>
        <w:pStyle w:val="BookText"/>
        <w:rPr/>
      </w:pPr>
      <w:r>
        <w:rPr>
          <w:rStyle w:val="FootnoteAnchor"/>
          <w:rtl w:val="true"/>
        </w:rPr>
        <w:footnoteReference w:id="86"/>
      </w:r>
    </w:p>
    <w:p>
      <w:pPr>
        <w:pStyle w:val="Heading3"/>
        <w:numPr>
          <w:ilvl w:val="2"/>
          <w:numId w:val="1"/>
        </w:numPr>
        <w:rPr/>
      </w:pPr>
      <w:bookmarkStart w:id="192" w:name="__RefHeading___Toc1920635_388300464"/>
      <w:bookmarkStart w:id="193" w:name="_Toc78"/>
      <w:bookmarkEnd w:id="192"/>
      <w:r>
        <w:rPr>
          <w:rtl w:val="true"/>
        </w:rPr>
        <w:t xml:space="preserve">- </w:t>
      </w:r>
      <w:r>
        <w:rPr>
          <w:rtl w:val="true"/>
        </w:rPr>
        <w:t>حكم صلاة الرجل في ضيعته</w:t>
      </w:r>
      <w:r>
        <w:rPr>
          <w:rtl w:val="true"/>
        </w:rPr>
        <w:t>:</w:t>
      </w:r>
      <w:bookmarkEnd w:id="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محمّد بن أحمد، عن أحمد بن الحسين، عن محمّد بن إسماعيل بن بزيع </w:t>
      </w:r>
      <w:r>
        <w:rPr>
          <w:rStyle w:val="FootnoteAnchor"/>
          <w:rtl w:val="true"/>
        </w:rPr>
        <w:footnoteReference w:id="87"/>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يقصّر في ضيعته؟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ما لم ينو مقام عشرة أيّام إلّا أن يكون له فيها منزل يستوطنه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له فيها منزل يقيم فيه ستّة أشهر، فإذا كان كذلك يتمّ فيها </w:t>
      </w:r>
      <w:bookmarkStart w:id="194" w:name="pg14954_166529"/>
    </w:p>
    <w:p>
      <w:pPr>
        <w:pStyle w:val="BookText"/>
        <w:rPr/>
      </w:pPr>
      <w:bookmarkEnd w:id="194"/>
      <w:r>
        <w:rPr>
          <w:rFonts w:ascii="Amiri" w:hAnsi="Amiri" w:eastAsia="Amiri" w:cs="Amiri"/>
          <w:color w:val="111111"/>
          <w:sz w:val="28"/>
          <w:sz w:val="28"/>
          <w:szCs w:val="28"/>
          <w:rtl w:val="true"/>
          <w:lang w:bidi="ar-SA"/>
        </w:rPr>
        <w:t>متي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في ضيعته فقصّر في صلاته،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عليّ بن إسحاق بن سعد، وأحمد بن محمّد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ضيعته التي قصّر فيها الحمراء</w:t>
      </w:r>
      <w:r>
        <w:rPr>
          <w:rFonts w:eastAsia="Amiri" w:cs="Amiri" w:ascii="Amiri" w:hAnsi="Amiri"/>
          <w:color w:val="111111"/>
          <w:sz w:val="28"/>
          <w:szCs w:val="28"/>
          <w:rtl w:val="true"/>
          <w:lang w:bidi="ar-SA"/>
        </w:rPr>
        <w:t>.</w:t>
      </w:r>
    </w:p>
    <w:p>
      <w:pPr>
        <w:pStyle w:val="BookText"/>
        <w:rPr/>
      </w:pP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الرضاعليه السلام ، وبتفاوت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وعن التهذيب،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في صدق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 عليه السلام في ضيعته</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920637_388300464"/>
      <w:bookmarkStart w:id="196" w:name="_Toc79"/>
      <w:bookmarkEnd w:id="195"/>
      <w:r>
        <w:rPr>
          <w:rtl w:val="true"/>
        </w:rPr>
        <w:t xml:space="preserve">- </w:t>
      </w:r>
      <w:r>
        <w:rPr>
          <w:rtl w:val="true"/>
        </w:rPr>
        <w:t>حدّ القصر لمن سافر إلي ضياعه</w:t>
      </w:r>
      <w:r>
        <w:rPr>
          <w:rtl w:val="true"/>
        </w:rPr>
        <w:t>:</w:t>
      </w:r>
      <w:bookmarkEnd w:id="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يريد السفر إلي ضياعه، في كم يقصّر؟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Style w:val="FootnoteAnchor"/>
          <w:rtl w:val="true"/>
        </w:rPr>
        <w:footnoteReference w:id="89"/>
      </w:r>
    </w:p>
    <w:p>
      <w:pPr>
        <w:pStyle w:val="Heading3"/>
        <w:numPr>
          <w:ilvl w:val="2"/>
          <w:numId w:val="1"/>
        </w:numPr>
        <w:rPr/>
      </w:pPr>
      <w:bookmarkStart w:id="197" w:name="__RefHeading___Toc1920639_388300464"/>
      <w:bookmarkStart w:id="198" w:name="_Toc80"/>
      <w:bookmarkEnd w:id="197"/>
      <w:r>
        <w:rPr>
          <w:rtl w:val="true"/>
        </w:rPr>
        <w:t xml:space="preserve">- </w:t>
      </w:r>
      <w:r>
        <w:rPr>
          <w:rtl w:val="true"/>
        </w:rPr>
        <w:t>حكم من صلّي المغرب في السفر ركعتين</w:t>
      </w:r>
      <w:r>
        <w:rPr>
          <w:rtl w:val="true"/>
        </w:rPr>
        <w:t>:</w:t>
      </w:r>
      <w:bookmarkEnd w:id="19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أبي عمير،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في طريق مكّة فصلّت </w:t>
      </w:r>
      <w:bookmarkStart w:id="199" w:name="pg14954_166530"/>
    </w:p>
    <w:p>
      <w:pPr>
        <w:pStyle w:val="BookText"/>
        <w:rPr/>
      </w:pPr>
      <w:bookmarkEnd w:id="199"/>
      <w:r>
        <w:rPr>
          <w:rFonts w:ascii="Amiri" w:hAnsi="Amiri" w:eastAsia="Amiri" w:cs="Amiri"/>
          <w:color w:val="111111"/>
          <w:sz w:val="28"/>
          <w:sz w:val="28"/>
          <w:szCs w:val="28"/>
          <w:rtl w:val="true"/>
          <w:lang w:bidi="ar-SA"/>
        </w:rPr>
        <w:t>ذاهبة وجائية المغرب ركعتين ركعتين؟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الحسين بن سعيد، عن ابن أبي عمير، عن محمّد بن إسحاق بن عمّار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عليها قضاء</w:t>
      </w:r>
      <w:r>
        <w:rPr>
          <w:rFonts w:eastAsia="Amiri" w:cs="Amiri" w:ascii="Amiri" w:hAnsi="Amiri"/>
          <w:color w:val="111111"/>
          <w:sz w:val="28"/>
          <w:szCs w:val="28"/>
          <w:rtl w:val="true"/>
          <w:lang w:bidi="ar-SA"/>
        </w:rPr>
        <w:t>.</w:t>
      </w:r>
    </w:p>
    <w:p>
      <w:pPr>
        <w:pStyle w:val="BookText"/>
        <w:rPr/>
      </w:pPr>
      <w:r>
        <w:rPr>
          <w:rStyle w:val="FootnoteAnchor"/>
          <w:rtl w:val="true"/>
        </w:rPr>
        <w:footnoteReference w:id="90"/>
      </w:r>
    </w:p>
    <w:p>
      <w:pPr>
        <w:pStyle w:val="Heading3"/>
        <w:numPr>
          <w:ilvl w:val="2"/>
          <w:numId w:val="1"/>
        </w:numPr>
        <w:rPr/>
      </w:pPr>
      <w:bookmarkStart w:id="200" w:name="__RefHeading___Toc1920641_388300464"/>
      <w:bookmarkStart w:id="201" w:name="_Toc81"/>
      <w:bookmarkEnd w:id="200"/>
      <w:r>
        <w:rPr>
          <w:rtl w:val="true"/>
        </w:rPr>
        <w:t xml:space="preserve">- </w:t>
      </w:r>
      <w:r>
        <w:rPr>
          <w:rtl w:val="true"/>
        </w:rPr>
        <w:t>حكم قضاء نوافل الليل في النهار للمسافر</w:t>
      </w:r>
      <w:r>
        <w:rPr>
          <w:rtl w:val="true"/>
        </w:rPr>
        <w:t>:</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التطوّع بالنهار، وأنا في السفر؟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ولكن تقضي صلاة الليل بالنهار، وأنت في السفر</w:t>
      </w:r>
      <w:r>
        <w:rPr>
          <w:rFonts w:eastAsia="Amiri" w:cs="Amiri" w:ascii="Amiri" w:hAnsi="Amiri"/>
          <w:color w:val="111111"/>
          <w:sz w:val="28"/>
          <w:szCs w:val="28"/>
          <w:rtl w:val="true"/>
          <w:lang w:bidi="ar-SA"/>
        </w:rPr>
        <w:t>....</w:t>
      </w:r>
    </w:p>
    <w:p>
      <w:pPr>
        <w:pStyle w:val="BookText"/>
        <w:rPr/>
      </w:pPr>
      <w:r>
        <w:rPr>
          <w:rStyle w:val="FootnoteAnchor"/>
          <w:rtl w:val="true"/>
        </w:rPr>
        <w:footnoteReference w:id="91"/>
      </w:r>
    </w:p>
    <w:p>
      <w:pPr>
        <w:pStyle w:val="Heading2"/>
        <w:numPr>
          <w:ilvl w:val="1"/>
          <w:numId w:val="1"/>
        </w:numPr>
        <w:rPr/>
      </w:pPr>
      <w:bookmarkStart w:id="202" w:name="__RefHeading___Toc1920643_388300464"/>
      <w:bookmarkStart w:id="203" w:name="_Toc82"/>
      <w:bookmarkEnd w:id="202"/>
      <w:r>
        <w:rPr>
          <w:rtl w:val="true"/>
        </w:rPr>
        <w:t>(</w:t>
      </w:r>
      <w:r>
        <w:rPr>
          <w:rtl w:val="true"/>
        </w:rPr>
        <w:t>خ</w:t>
      </w:r>
      <w:r>
        <w:rPr>
          <w:rtl w:val="true"/>
        </w:rPr>
        <w:t xml:space="preserve">) - </w:t>
      </w:r>
      <w:r>
        <w:rPr>
          <w:rtl w:val="true"/>
        </w:rPr>
        <w:t>صلاة القضاء</w:t>
      </w:r>
      <w:r>
        <w:rPr>
          <w:rtl w:val="true"/>
        </w:rPr>
        <w:t>:</w:t>
      </w:r>
      <w:bookmarkEnd w:id="203"/>
    </w:p>
    <w:p>
      <w:pPr>
        <w:pStyle w:val="Heading3"/>
        <w:numPr>
          <w:ilvl w:val="2"/>
          <w:numId w:val="1"/>
        </w:numPr>
        <w:rPr/>
      </w:pPr>
      <w:bookmarkStart w:id="204" w:name="__RefHeading___Toc1920645_388300464"/>
      <w:bookmarkStart w:id="205" w:name="_Toc83"/>
      <w:bookmarkEnd w:id="204"/>
      <w:r>
        <w:rPr>
          <w:rtl w:val="true"/>
        </w:rPr>
        <w:t>اشاره</w:t>
      </w:r>
      <w:r>
        <w:rPr>
          <w:rtl w:val="true"/>
        </w:rPr>
        <w:t>:</w:t>
      </w:r>
      <w:bookmarkEnd w:id="205"/>
    </w:p>
    <w:p>
      <w:pPr>
        <w:pStyle w:val="BookText"/>
        <w:rPr/>
      </w:pPr>
      <w:r>
        <w:rPr>
          <w:rFonts w:ascii="Amiri" w:hAnsi="Amiri" w:eastAsia="Amiri" w:cs="Amiri"/>
          <w:color w:val="111111"/>
          <w:sz w:val="28"/>
          <w:sz w:val="28"/>
          <w:szCs w:val="28"/>
          <w:rtl w:val="true"/>
          <w:lang w:bidi="ar-SA"/>
        </w:rPr>
        <w:t>وفيه ثلاث مسائل</w:t>
      </w:r>
    </w:p>
    <w:p>
      <w:pPr>
        <w:pStyle w:val="Heading3"/>
        <w:numPr>
          <w:ilvl w:val="2"/>
          <w:numId w:val="1"/>
        </w:numPr>
        <w:rPr/>
      </w:pPr>
      <w:bookmarkStart w:id="206" w:name="__RefHeading___Toc1920647_388300464"/>
      <w:bookmarkStart w:id="207" w:name="_Toc84"/>
      <w:bookmarkEnd w:id="206"/>
      <w:r>
        <w:rPr>
          <w:rtl w:val="true"/>
        </w:rPr>
        <w:t xml:space="preserve">- </w:t>
      </w:r>
      <w:r>
        <w:rPr>
          <w:rtl w:val="true"/>
        </w:rPr>
        <w:t>قضاء صلاة المغمي عليه</w:t>
      </w:r>
      <w:r>
        <w:rPr>
          <w:rtl w:val="true"/>
        </w:rPr>
        <w:t>:</w:t>
      </w:r>
      <w:bookmarkEnd w:id="20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المريض يغمي عليه أيّاماً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صلاة </w:t>
      </w:r>
      <w:bookmarkStart w:id="208" w:name="pg14954_166531"/>
    </w:p>
    <w:p>
      <w:pPr>
        <w:pStyle w:val="BookText"/>
        <w:rPr/>
      </w:pPr>
      <w:bookmarkEnd w:id="208"/>
      <w:r>
        <w:rPr>
          <w:rFonts w:ascii="Amiri" w:hAnsi="Amiri" w:eastAsia="Amiri" w:cs="Amiri"/>
          <w:color w:val="111111"/>
          <w:sz w:val="28"/>
          <w:sz w:val="28"/>
          <w:szCs w:val="28"/>
          <w:rtl w:val="true"/>
          <w:lang w:bidi="ar-SA"/>
        </w:rPr>
        <w:t>يوم الذي أفاق فيه،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صلاة ثلاثة أيّام، ويدع مإ؛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ح سوي ذلك،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يقضي صلاة يوم الذي يفيق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92"/>
      </w:r>
    </w:p>
    <w:p>
      <w:pPr>
        <w:pStyle w:val="Heading3"/>
        <w:numPr>
          <w:ilvl w:val="2"/>
          <w:numId w:val="1"/>
        </w:numPr>
        <w:rPr/>
      </w:pPr>
      <w:bookmarkStart w:id="209" w:name="__RefHeading___Toc1920649_388300464"/>
      <w:bookmarkStart w:id="210" w:name="_Toc85"/>
      <w:bookmarkEnd w:id="209"/>
      <w:r>
        <w:rPr>
          <w:rtl w:val="true"/>
        </w:rPr>
        <w:t xml:space="preserve">- </w:t>
      </w:r>
      <w:r>
        <w:rPr>
          <w:rtl w:val="true"/>
        </w:rPr>
        <w:t>حكم الصلاة والصوم والحجّ وسائر العبادات عن الميّت تطوّعاً</w:t>
      </w:r>
      <w:r>
        <w:rPr>
          <w:rtl w:val="true"/>
        </w:rPr>
        <w:t>:</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w:t>
      </w:r>
      <w:r>
        <w:rPr>
          <w:rStyle w:val="FootnoteAnchor"/>
          <w:rtl w:val="true"/>
        </w:rPr>
        <w:footnoteReference w:id="93"/>
      </w:r>
      <w:r>
        <w:rPr>
          <w:rFonts w:ascii="Amiri" w:hAnsi="Amiri" w:eastAsia="Amiri" w:cs="Amiri"/>
          <w:color w:val="111111"/>
          <w:sz w:val="28"/>
          <w:sz w:val="28"/>
          <w:szCs w:val="28"/>
          <w:rtl w:val="true"/>
          <w:lang w:bidi="ar-SA"/>
        </w:rPr>
        <w:t xml:space="preserve">،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علي الميّت في قبره الصلاة والصوم، والحجّ والصدقة، والبرّ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أجره للذي يفعله وللميّت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عمّن أدركه محمّد بن أبي عمير من الأئمّة، ولعلّه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رجال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عن الميّت الحجّ والصوم والعتق، وفعله ال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
      </w:r>
      <w:bookmarkStart w:id="211" w:name="pg14954_166532"/>
    </w:p>
    <w:p>
      <w:pPr>
        <w:pStyle w:val="Heading3"/>
        <w:numPr>
          <w:ilvl w:val="2"/>
          <w:numId w:val="1"/>
        </w:numPr>
        <w:rPr/>
      </w:pPr>
      <w:bookmarkStart w:id="212" w:name="__RefHeading___Toc1920651_388300464"/>
      <w:bookmarkStart w:id="213" w:name="_Toc86"/>
      <w:bookmarkEnd w:id="211"/>
      <w:bookmarkEnd w:id="212"/>
      <w:r>
        <w:rPr>
          <w:rtl w:val="true"/>
        </w:rPr>
        <w:t xml:space="preserve">- </w:t>
      </w:r>
      <w:r>
        <w:rPr>
          <w:rtl w:val="true"/>
        </w:rPr>
        <w:t>حكم قضاء صلاة الكسوف</w:t>
      </w:r>
      <w:r>
        <w:rPr>
          <w:rtl w:val="true"/>
        </w:rPr>
        <w:t>:</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الكسوف، هل علي من تركها قضاء؟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فاتتك فليس عليك قضاء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4954_166534"/>
      <w:bookmarkStart w:id="215" w:name="pg14954_166534"/>
      <w:bookmarkEnd w:id="215"/>
    </w:p>
    <w:p>
      <w:pPr>
        <w:pStyle w:val="Heading2"/>
        <w:numPr>
          <w:ilvl w:val="1"/>
          <w:numId w:val="1"/>
        </w:numPr>
        <w:rPr/>
      </w:pPr>
      <w:bookmarkStart w:id="216" w:name="pg14954_166534"/>
      <w:bookmarkStart w:id="217" w:name="__RefHeading___Toc1920653_388300464"/>
      <w:bookmarkStart w:id="218" w:name="_Toc87"/>
      <w:bookmarkEnd w:id="216"/>
      <w:bookmarkEnd w:id="217"/>
      <w:r>
        <w:rPr>
          <w:rtl w:val="true"/>
        </w:rPr>
        <w:t>الفصل الرابع</w:t>
      </w:r>
      <w:r>
        <w:rPr>
          <w:rtl w:val="true"/>
        </w:rPr>
        <w:t xml:space="preserve">: </w:t>
      </w:r>
      <w:r>
        <w:rPr>
          <w:rtl w:val="true"/>
        </w:rPr>
        <w:t>الصوم</w:t>
      </w:r>
      <w:bookmarkEnd w:id="218"/>
    </w:p>
    <w:p>
      <w:pPr>
        <w:pStyle w:val="Heading3"/>
        <w:numPr>
          <w:ilvl w:val="2"/>
          <w:numId w:val="1"/>
        </w:numPr>
        <w:rPr/>
      </w:pPr>
      <w:bookmarkStart w:id="219" w:name="__RefHeading___Toc1920655_388300464"/>
      <w:bookmarkStart w:id="220" w:name="_Toc88"/>
      <w:bookmarkEnd w:id="219"/>
      <w:r>
        <w:rPr>
          <w:rtl w:val="true"/>
        </w:rPr>
        <w:t>اشاره</w:t>
      </w:r>
      <w:r>
        <w:rPr>
          <w:rtl w:val="true"/>
        </w:rPr>
        <w:t>:</w:t>
      </w:r>
      <w:bookmarkEnd w:id="220"/>
    </w:p>
    <w:p>
      <w:pPr>
        <w:pStyle w:val="BookText"/>
        <w:rPr/>
      </w:pPr>
      <w:r>
        <w:rPr>
          <w:rFonts w:ascii="Amiri" w:hAnsi="Amiri" w:eastAsia="Amiri" w:cs="Amiri"/>
          <w:color w:val="111111"/>
          <w:sz w:val="28"/>
          <w:sz w:val="28"/>
          <w:szCs w:val="28"/>
          <w:rtl w:val="true"/>
          <w:lang w:bidi="ar-SA"/>
        </w:rPr>
        <w:t>وفيه أحد عشر موضوعاً</w:t>
      </w:r>
    </w:p>
    <w:p>
      <w:pPr>
        <w:pStyle w:val="Heading3"/>
        <w:numPr>
          <w:ilvl w:val="2"/>
          <w:numId w:val="1"/>
        </w:numPr>
        <w:rPr/>
      </w:pPr>
      <w:bookmarkStart w:id="221" w:name="__RefHeading___Toc1920657_388300464"/>
      <w:bookmarkStart w:id="222" w:name="_Toc89"/>
      <w:bookmarkEnd w:id="221"/>
      <w:r>
        <w:rPr>
          <w:rtl w:val="true"/>
        </w:rPr>
        <w:t>(</w:t>
      </w:r>
      <w:r>
        <w:rPr>
          <w:rtl w:val="true"/>
        </w:rPr>
        <w:t>أ</w:t>
      </w:r>
      <w:r>
        <w:rPr>
          <w:rtl w:val="true"/>
        </w:rPr>
        <w:t xml:space="preserve">) - </w:t>
      </w:r>
      <w:r>
        <w:rPr>
          <w:rtl w:val="true"/>
        </w:rPr>
        <w:t>فضل شهر رمضان</w:t>
      </w:r>
      <w:bookmarkEnd w:id="222"/>
    </w:p>
    <w:p>
      <w:pPr>
        <w:pStyle w:val="Heading4"/>
        <w:numPr>
          <w:ilvl w:val="3"/>
          <w:numId w:val="1"/>
        </w:numPr>
        <w:rPr/>
      </w:pPr>
      <w:bookmarkStart w:id="223" w:name="__RefHeading___Toc1920659_388300464"/>
      <w:bookmarkStart w:id="224" w:name="_Toc90"/>
      <w:bookmarkEnd w:id="223"/>
      <w:r>
        <w:rPr>
          <w:rtl w:val="true"/>
        </w:rPr>
        <w:t>اشاره</w:t>
      </w:r>
      <w:r>
        <w:rPr>
          <w:rtl w:val="true"/>
        </w:rPr>
        <w:t>:</w:t>
      </w:r>
      <w:bookmarkEnd w:id="224"/>
    </w:p>
    <w:p>
      <w:pPr>
        <w:pStyle w:val="BookText"/>
        <w:rPr/>
      </w:pPr>
      <w:r>
        <w:rPr>
          <w:rFonts w:ascii="Amiri" w:hAnsi="Amiri" w:eastAsia="Amiri" w:cs="Amiri"/>
          <w:color w:val="111111"/>
          <w:sz w:val="28"/>
          <w:sz w:val="28"/>
          <w:szCs w:val="28"/>
          <w:rtl w:val="true"/>
          <w:lang w:bidi="ar-SA"/>
        </w:rPr>
        <w:t>وفيه تسع مسائل</w:t>
      </w:r>
    </w:p>
    <w:p>
      <w:pPr>
        <w:pStyle w:val="Heading4"/>
        <w:numPr>
          <w:ilvl w:val="3"/>
          <w:numId w:val="1"/>
        </w:numPr>
        <w:rPr/>
      </w:pPr>
      <w:bookmarkStart w:id="225" w:name="__RefHeading___Toc1920661_388300464"/>
      <w:bookmarkStart w:id="226" w:name="_Toc91"/>
      <w:bookmarkEnd w:id="225"/>
      <w:r>
        <w:rPr>
          <w:rtl w:val="true"/>
        </w:rPr>
        <w:t xml:space="preserve">- </w:t>
      </w:r>
      <w:r>
        <w:rPr>
          <w:rtl w:val="true"/>
        </w:rPr>
        <w:t>فضائل شهر رمضان وأعمالها</w:t>
      </w:r>
      <w:r>
        <w:rPr>
          <w:rtl w:val="true"/>
        </w:rPr>
        <w:t>:</w:t>
      </w:r>
      <w:bookmarkEnd w:id="22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الحسنات في شهر رمضان مقبولة، والسيّئات فيه مغفورة، من قرأ في شهر رمضان آية من كتاب اللّه عزّ وجلّ كان كمن ختم القرآن في غيره من الشهور، ومن ضحك فيه في وجه أخيه المؤمن لم يلقه يوم القيامة إلّا ضحك في وجهه وبشّره بالجنّة، ومن أعان فيه مؤمناً أعانه اللّه تعالي علي الجواز علي الصراط يوم تزلّ فيه الأقدام، ومن كفّ فيه غضبه كفّ اللّه عنه غضبه يوم القيامة، ومن نصر فيه مظلوماً نصره اللّه علي كلّ من عاداه في الدنيا، ونصره يوم القيامة عند الحساب والميزان، شهر رمضان شهر البركة، وشهر الرحمة، </w:t>
      </w:r>
    </w:p>
    <w:p>
      <w:pPr>
        <w:pStyle w:val="BookText"/>
        <w:rPr/>
      </w:pPr>
      <w:r>
        <w:rPr>
          <w:rFonts w:ascii="Amiri" w:hAnsi="Amiri" w:eastAsia="Amiri" w:cs="Amiri"/>
          <w:color w:val="111111"/>
          <w:sz w:val="28"/>
          <w:sz w:val="28"/>
          <w:szCs w:val="28"/>
          <w:rtl w:val="true"/>
          <w:lang w:bidi="ar-SA"/>
        </w:rPr>
        <w:t xml:space="preserve">وشهر المغفرة، وشهر التوبة والإنابة، من لم يغفر له في شهر رمضان ففي أيّ شهر يغفر له، فاسألوا اللّه أن يتقبّل منكم فيه الصيام، ولايجعله آخر العهد منكم، وأن يوفّقكم فيه لطاعته، ويعصمكم من معصيته، إنّه خير مسؤول </w:t>
      </w:r>
      <w:r>
        <w:rPr>
          <w:rFonts w:eastAsia="Amiri" w:cs="Amiri" w:ascii="Amiri" w:hAnsi="Amiri"/>
          <w:color w:val="111111"/>
          <w:sz w:val="28"/>
          <w:szCs w:val="28"/>
          <w:rtl w:val="true"/>
          <w:lang w:bidi="ar-SA"/>
        </w:rPr>
        <w:t>.</w:t>
      </w:r>
    </w:p>
    <w:p>
      <w:pPr>
        <w:pStyle w:val="BookText"/>
        <w:rPr/>
      </w:pPr>
      <w:r>
        <w:rPr>
          <w:rStyle w:val="FootnoteAnchor"/>
          <w:rtl w:val="true"/>
        </w:rPr>
        <w:footnoteReference w:id="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جمعة من شعبان، وعنده نفر من أصحابه، منهم عبد السلام بن صالح، وصفوان بن يحيي، وأحمد بن محمّد بن أبي نصر، ومحمّد بن إسماعيل بن بزيع، ومحمّد بن سنان، وخادماه ياسر، ونادر، وغيرهما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شيعتي هذا آخر يوم من شعبان، من صامه احتساباً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بالخبر الذي روي في النهي عن استقبال رمضان بيوم أو يومين؟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إسماعيل إنّ رمضان اسم من أسماء اللّه عزّ وجلّ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وذهب، واستقبل، والشهر شهر اللّه عزّ وجلّ، وهو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شهر رمضان بيوم أو يومين؟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لأنّ الاستقبال إنّما يقع لشي ء موجود يدرك، فأمّا ما لم يخلق فكيف يستقبل؟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وإن لم يخلق قبل دخوله فقد وقع اليقين بأنّه سيكون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 لك اليقين أنّه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وقع لك اليقين بأنّه سيكون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طالت ليلة أوّل يوم من شهر رمضان، حتّي يكون صبحها يوم القيامة، فلا يكون شهر رمضان في الدنيا أبداً، فيصبح الناس لايرون شمساً ولانهاراً، ولايرون من مساجد اللّه علي وجه الأرض شيئاً، ويرفع اللّه الكعبة، والمسجد الحرام إلي السماء، وأُنسِيَ في مثل ذلك الزمان القرآن، حتّي لايوجد فيهم للقرآن حافظ، ولشي ء من تمجيد اللّه ذاكر، فحينئذ يرفع اللّه عزّوجلّ حجّته من الأرض فتسيخ بأهلها، وتسير جبالها، وتسجر بحارها، وتبعثر قبورها، ويكوّر عن السماء شمسها، وينكدر نجومها، وينتثر كواكبها، فيومئذ وقعت الواقعة، وانشقّت السماء، فهي يومئذ واهية،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شيعتي إذا طلع هلال شهر رمضان فلاتشيروا إليه بالأصابع، ولكن استقبلوا القبلة، وارفعوا أيديكم إلي السماء، وخاطبوا الهلال وقولوا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وربّك اللّه ربّ العالمين،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علينا هلالاً مباركاً، ووفّقنا لصيام شهر رمضان، وسلّمنا فيه وتسلّمنا منه في يسر وعافية، واستعملنا فيه بطاعتك، إنّك علي كلّ شي 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من عبد فعل ذلك إلّا كتبه اللّه تبارك وتعالي في جملة المرحومين، وأثبته في ديوان المغفورين، ولقد كانت فاطمة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سنّة، فإذا طلع هلال شهر رمضان فكان نورها يغلب الهلال يخفي، فإذا غابت عنه ظهر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
      </w:r>
      <w:bookmarkStart w:id="227" w:name="pg14954_166537"/>
    </w:p>
    <w:p>
      <w:pPr>
        <w:pStyle w:val="Heading4"/>
        <w:numPr>
          <w:ilvl w:val="3"/>
          <w:numId w:val="1"/>
        </w:numPr>
        <w:rPr/>
      </w:pPr>
      <w:bookmarkStart w:id="228" w:name="__RefHeading___Toc1920663_388300464"/>
      <w:bookmarkStart w:id="229" w:name="_Toc92"/>
      <w:bookmarkEnd w:id="227"/>
      <w:bookmarkEnd w:id="228"/>
      <w:r>
        <w:rPr>
          <w:rtl w:val="true"/>
        </w:rPr>
        <w:t xml:space="preserve">- </w:t>
      </w:r>
      <w:r>
        <w:rPr>
          <w:rtl w:val="true"/>
        </w:rPr>
        <w:t>فضل شهر رمضان وموقفه في القيامة</w:t>
      </w:r>
      <w:r>
        <w:rPr>
          <w:rtl w:val="true"/>
        </w:rPr>
        <w:t>:</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عن أبيه، عن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زفّت الشهور إلي الحشر، يقدّمها شهر رمضان، عليه من كلّ زينة حسنة، فهو بين الشهور يومئذ كالقمر بين الكواكب، فيقول أهل الجمع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لو عرفنا هذه الصور، فينادي مناد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 الشهور التي عدّتها عند اللّه اثنا عشر شهراً في كتاب اللّه يوم خلق السموات والأرض، سيّدها وأفضلها شهر رمضان، أبرزتها لتعرفوا فضل شهري علي سائر الشهور، وليشفع للصائمين من عبادي وإمائي، وأشفّعه فيهم</w:t>
      </w:r>
      <w:r>
        <w:rPr>
          <w:rFonts w:eastAsia="Amiri" w:cs="Amiri" w:ascii="Amiri" w:hAnsi="Amiri"/>
          <w:color w:val="111111"/>
          <w:sz w:val="28"/>
          <w:szCs w:val="28"/>
          <w:rtl w:val="true"/>
          <w:lang w:bidi="ar-SA"/>
        </w:rPr>
        <w:t>.</w:t>
      </w:r>
    </w:p>
    <w:p>
      <w:pPr>
        <w:pStyle w:val="BookText"/>
        <w:rPr/>
      </w:pPr>
      <w:r>
        <w:rPr>
          <w:rStyle w:val="FootnoteAnchor"/>
          <w:rtl w:val="true"/>
        </w:rPr>
        <w:footnoteReference w:id="100"/>
      </w:r>
    </w:p>
    <w:p>
      <w:pPr>
        <w:pStyle w:val="Heading4"/>
        <w:numPr>
          <w:ilvl w:val="3"/>
          <w:numId w:val="1"/>
        </w:numPr>
        <w:rPr/>
      </w:pPr>
      <w:bookmarkStart w:id="230" w:name="__RefHeading___Toc1920665_388300464"/>
      <w:bookmarkStart w:id="231" w:name="_Toc93"/>
      <w:bookmarkEnd w:id="230"/>
      <w:r>
        <w:rPr>
          <w:rtl w:val="true"/>
        </w:rPr>
        <w:t xml:space="preserve">- </w:t>
      </w:r>
      <w:r>
        <w:rPr>
          <w:rtl w:val="true"/>
        </w:rPr>
        <w:t>استغفار الملائكة للصائم</w:t>
      </w:r>
      <w:r>
        <w:rPr>
          <w:rtl w:val="true"/>
        </w:rPr>
        <w:t>:</w:t>
      </w:r>
      <w:bookmarkEnd w:id="23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الهمدانيّ، عن 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وتعالي ملائكة موكّلين بالصائمين والصائمات، يمسحونهم بأجنحتهم، ويسقطون عنهم ذنوبهم، وإنّ للّه تبارك وتعالي ملائكة، قد وكّلهم بالاستغفار للصائمين والصائمات، لا يعلم </w:t>
      </w:r>
      <w:bookmarkStart w:id="232" w:name="pg14954_166538"/>
    </w:p>
    <w:p>
      <w:pPr>
        <w:pStyle w:val="BookText"/>
        <w:rPr/>
      </w:pPr>
      <w:bookmarkEnd w:id="232"/>
      <w:r>
        <w:rPr>
          <w:rFonts w:ascii="Amiri" w:hAnsi="Amiri" w:eastAsia="Amiri" w:cs="Amiri"/>
          <w:color w:val="111111"/>
          <w:sz w:val="28"/>
          <w:sz w:val="28"/>
          <w:szCs w:val="28"/>
          <w:rtl w:val="true"/>
          <w:lang w:bidi="ar-SA"/>
        </w:rPr>
        <w:t>عددهم إلّا اللّه عزّ وجلّ</w:t>
      </w:r>
      <w:r>
        <w:rPr>
          <w:rFonts w:eastAsia="Amiri" w:cs="Amiri" w:ascii="Amiri" w:hAnsi="Amiri"/>
          <w:color w:val="111111"/>
          <w:sz w:val="28"/>
          <w:szCs w:val="28"/>
          <w:rtl w:val="true"/>
          <w:lang w:bidi="ar-SA"/>
        </w:rPr>
        <w:t>.</w:t>
      </w:r>
    </w:p>
    <w:p>
      <w:pPr>
        <w:pStyle w:val="BookText"/>
        <w:rPr/>
      </w:pPr>
      <w:r>
        <w:rPr>
          <w:rStyle w:val="FootnoteAnchor"/>
          <w:rtl w:val="true"/>
        </w:rPr>
        <w:footnoteReference w:id="101"/>
      </w:r>
    </w:p>
    <w:p>
      <w:pPr>
        <w:pStyle w:val="Heading4"/>
        <w:numPr>
          <w:ilvl w:val="3"/>
          <w:numId w:val="1"/>
        </w:numPr>
        <w:rPr/>
      </w:pPr>
      <w:bookmarkStart w:id="233" w:name="__RefHeading___Toc1920667_388300464"/>
      <w:bookmarkStart w:id="234" w:name="_Toc94"/>
      <w:bookmarkEnd w:id="233"/>
      <w:r>
        <w:rPr>
          <w:rtl w:val="true"/>
        </w:rPr>
        <w:t xml:space="preserve">- </w:t>
      </w:r>
      <w:r>
        <w:rPr>
          <w:rtl w:val="true"/>
        </w:rPr>
        <w:t>عدد أيّام شهر رمضان</w:t>
      </w:r>
      <w:r>
        <w:rPr>
          <w:rtl w:val="true"/>
        </w:rPr>
        <w:t>:</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يكون شهر رمضان تسعة وعشرين يوماً؟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شهر رمضان لا ينقص من ثلاثين يوماً أبداً</w:t>
      </w:r>
      <w:r>
        <w:rPr>
          <w:rFonts w:eastAsia="Amiri" w:cs="Amiri" w:ascii="Amiri" w:hAnsi="Amiri"/>
          <w:color w:val="111111"/>
          <w:sz w:val="28"/>
          <w:szCs w:val="28"/>
          <w:rtl w:val="true"/>
          <w:lang w:bidi="ar-SA"/>
        </w:rPr>
        <w:t>.</w:t>
      </w:r>
    </w:p>
    <w:p>
      <w:pPr>
        <w:pStyle w:val="BookText"/>
        <w:rPr/>
      </w:pPr>
      <w:r>
        <w:rPr>
          <w:rStyle w:val="FootnoteAnchor"/>
          <w:rtl w:val="true"/>
        </w:rPr>
        <w:footnoteReference w:id="102"/>
      </w:r>
    </w:p>
    <w:p>
      <w:pPr>
        <w:pStyle w:val="Heading4"/>
        <w:numPr>
          <w:ilvl w:val="3"/>
          <w:numId w:val="1"/>
        </w:numPr>
        <w:rPr/>
      </w:pPr>
      <w:bookmarkStart w:id="235" w:name="__RefHeading___Toc1920669_388300464"/>
      <w:bookmarkStart w:id="236" w:name="_Toc95"/>
      <w:bookmarkEnd w:id="235"/>
      <w:r>
        <w:rPr>
          <w:rtl w:val="true"/>
        </w:rPr>
        <w:t xml:space="preserve">- </w:t>
      </w:r>
      <w:r>
        <w:rPr>
          <w:rtl w:val="true"/>
        </w:rPr>
        <w:t>حكم الزيادة والنقصان في أيّام شهر رمضان</w:t>
      </w:r>
      <w:r>
        <w:rPr>
          <w:rtl w:val="true"/>
        </w:rPr>
        <w:t>:</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ولايدري أهو من شهر رمضان، أو من شعبان؟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رمضان شهر من الشهور، يصيبه ما يصيب الشهور من الزيادة والنقصان</w:t>
      </w:r>
      <w:r>
        <w:rPr>
          <w:rFonts w:eastAsia="Amiri" w:cs="Amiri" w:ascii="Amiri" w:hAnsi="Amiri"/>
          <w:color w:val="111111"/>
          <w:sz w:val="28"/>
          <w:szCs w:val="28"/>
          <w:rtl w:val="true"/>
          <w:lang w:bidi="ar-SA"/>
        </w:rPr>
        <w:t>....</w:t>
      </w:r>
    </w:p>
    <w:p>
      <w:pPr>
        <w:pStyle w:val="BookText"/>
        <w:rPr/>
      </w:pPr>
      <w:r>
        <w:rPr>
          <w:rStyle w:val="FootnoteAnchor"/>
          <w:rtl w:val="true"/>
        </w:rPr>
        <w:footnoteReference w:id="103"/>
      </w:r>
    </w:p>
    <w:p>
      <w:pPr>
        <w:pStyle w:val="Heading4"/>
        <w:numPr>
          <w:ilvl w:val="3"/>
          <w:numId w:val="1"/>
        </w:numPr>
        <w:rPr/>
      </w:pPr>
      <w:bookmarkStart w:id="237" w:name="__RefHeading___Toc1920671_388300464"/>
      <w:bookmarkStart w:id="238" w:name="_Toc96"/>
      <w:bookmarkEnd w:id="237"/>
      <w:r>
        <w:rPr>
          <w:rtl w:val="true"/>
        </w:rPr>
        <w:t xml:space="preserve">- </w:t>
      </w:r>
      <w:r>
        <w:rPr>
          <w:rtl w:val="true"/>
        </w:rPr>
        <w:t>علامة دخول شهر رمضان</w:t>
      </w:r>
      <w:r>
        <w:rPr>
          <w:rtl w:val="true"/>
        </w:rPr>
        <w:t>:</w:t>
      </w:r>
      <w:bookmarkEnd w:id="23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239" w:name="pg14954_166539"/>
    </w:p>
    <w:p>
      <w:pPr>
        <w:pStyle w:val="BookText"/>
        <w:rPr/>
      </w:pPr>
      <w:bookmarkEnd w:id="239"/>
      <w:r>
        <w:rPr>
          <w:rFonts w:ascii="Amiri" w:hAnsi="Amiri" w:eastAsia="Amiri" w:cs="Amiri"/>
          <w:color w:val="111111"/>
          <w:sz w:val="28"/>
          <w:sz w:val="28"/>
          <w:szCs w:val="28"/>
          <w:rtl w:val="true"/>
          <w:lang w:bidi="ar-SA"/>
        </w:rPr>
        <w:t>عن اليوم الذي يشكّ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فصوموا للرؤية، وأفطروا للرؤية</w:t>
      </w:r>
      <w:r>
        <w:rPr>
          <w:rFonts w:eastAsia="Amiri" w:cs="Amiri" w:ascii="Amiri" w:hAnsi="Amiri"/>
          <w:color w:val="111111"/>
          <w:sz w:val="28"/>
          <w:szCs w:val="28"/>
          <w:rtl w:val="true"/>
          <w:lang w:bidi="ar-SA"/>
        </w:rPr>
        <w:t>....</w:t>
      </w:r>
    </w:p>
    <w:p>
      <w:pPr>
        <w:pStyle w:val="BookText"/>
        <w:rPr/>
      </w:pPr>
      <w:r>
        <w:rPr>
          <w:rStyle w:val="FootnoteAnchor"/>
          <w:rtl w:val="true"/>
        </w:rPr>
        <w:footnoteReference w:id="104"/>
      </w:r>
    </w:p>
    <w:p>
      <w:pPr>
        <w:pStyle w:val="Heading4"/>
        <w:numPr>
          <w:ilvl w:val="3"/>
          <w:numId w:val="1"/>
        </w:numPr>
        <w:rPr/>
      </w:pPr>
      <w:bookmarkStart w:id="240" w:name="__RefHeading___Toc1920673_388300464"/>
      <w:bookmarkStart w:id="241" w:name="_Toc97"/>
      <w:bookmarkEnd w:id="240"/>
      <w:r>
        <w:rPr>
          <w:rtl w:val="true"/>
        </w:rPr>
        <w:t xml:space="preserve">- </w:t>
      </w:r>
      <w:r>
        <w:rPr>
          <w:rtl w:val="true"/>
        </w:rPr>
        <w:t>حكم رؤية الهلال قبل الزوال وبعده في أوّل شهر رمضان</w:t>
      </w:r>
      <w:r>
        <w:rPr>
          <w:rtl w:val="true"/>
        </w:rPr>
        <w:t>:</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ربما غمّ علينا الهلال في شهر رمضان، فنري من الغد الهلال قبل الزوال وربما رأيناه بعد الزوال، فتري أن نفطر قبل الزوال إذا رأيناه، أم لا؟ وكيف تأمرني في ذلك؟</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 إلي الليل، فإنّه إن كان تامّاً رؤي قبل الزوال</w:t>
      </w:r>
      <w:r>
        <w:rPr>
          <w:rFonts w:eastAsia="Amiri" w:cs="Amiri" w:ascii="Amiri" w:hAnsi="Amiri"/>
          <w:color w:val="111111"/>
          <w:sz w:val="28"/>
          <w:szCs w:val="28"/>
          <w:rtl w:val="true"/>
          <w:lang w:bidi="ar-SA"/>
        </w:rPr>
        <w:t>.</w:t>
      </w:r>
    </w:p>
    <w:p>
      <w:pPr>
        <w:pStyle w:val="BookText"/>
        <w:rPr/>
      </w:pPr>
      <w:r>
        <w:rPr>
          <w:rStyle w:val="FootnoteAnchor"/>
          <w:rtl w:val="true"/>
        </w:rPr>
        <w:footnoteReference w:id="105"/>
      </w:r>
    </w:p>
    <w:p>
      <w:pPr>
        <w:pStyle w:val="Heading4"/>
        <w:numPr>
          <w:ilvl w:val="3"/>
          <w:numId w:val="1"/>
        </w:numPr>
        <w:rPr/>
      </w:pPr>
      <w:bookmarkStart w:id="242" w:name="__RefHeading___Toc1920675_388300464"/>
      <w:bookmarkStart w:id="243" w:name="_Toc98"/>
      <w:bookmarkEnd w:id="242"/>
      <w:r>
        <w:rPr>
          <w:rtl w:val="true"/>
        </w:rPr>
        <w:t xml:space="preserve">- </w:t>
      </w:r>
      <w:r>
        <w:rPr>
          <w:rtl w:val="true"/>
        </w:rPr>
        <w:t>التهيّؤ لدخول شهر رمضان</w:t>
      </w:r>
      <w:r>
        <w:rPr>
          <w:rtl w:val="true"/>
        </w:rPr>
        <w:t>:</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الأنصاريّ، عن عبد السلم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شعبان قد مضي أكثره، وهذا آخر جمعة منه، فتدارك فيما بقي منه تقصيرك فيما مضي منه، وعليك بالإقبال علي ما يعنيك، وترك ما لا يعنيك، وأكثر من الدعاء والاستغفار وتلاوة القرآن، وتب إلي اللّه من ذنوبك، ليقبل شهر اللّه إليك، وأنت مخلص للّه عزّ وجلّ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تدعنّ أمانة في عنقك إلّا أدّيتها، ولافي قلبك حقداً علي مؤمن إلّا نزعته، ولا ذنباً أنت مرتكبه إلّا قلعت عنه، واتّق اللّه وتوكّل عليه في سرّ أمرك وعلانيتك،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لَايَحْتَسِبُ وَمَن يَتَوَكَّلْ عَلَي اللَّهِ فَهُوَ حَسْبُهُ و إِنَّ اللَّهَ بَلِغُ أَمْرِهِ ي قَدْ جَعَلَ اللَّهُ لِكُلِ ّ شَيْ ءٍ قَدْرًا</w:t>
      </w:r>
      <w:r>
        <w:rPr>
          <w:rFonts w:eastAsia="Amiri" w:cs="Amiri" w:ascii="Amiri" w:hAnsi="Amiri"/>
          <w:color w:val="111111"/>
          <w:sz w:val="28"/>
          <w:szCs w:val="28"/>
          <w:rtl w:val="true"/>
          <w:lang w:bidi="ar-SA"/>
        </w:rPr>
        <w:t>) .</w:t>
      </w:r>
    </w:p>
    <w:p>
      <w:pPr>
        <w:pStyle w:val="BookText"/>
        <w:rPr/>
      </w:pP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أن تقول فيما بقي من هذا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لم تكن قد غفرت لنا في ما مضي من شعبان فاغفر لنا فيما بقي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وتعالي يعتق في هذا الشهر رقاباً من النار لحرمة شهر رمضان</w:t>
      </w:r>
      <w:r>
        <w:rPr>
          <w:rFonts w:eastAsia="Amiri" w:cs="Amiri" w:ascii="Amiri" w:hAnsi="Amiri"/>
          <w:color w:val="111111"/>
          <w:sz w:val="28"/>
          <w:szCs w:val="28"/>
          <w:rtl w:val="true"/>
          <w:lang w:bidi="ar-SA"/>
        </w:rPr>
        <w:t>.</w:t>
      </w:r>
    </w:p>
    <w:p>
      <w:pPr>
        <w:pStyle w:val="BookText"/>
        <w:rPr/>
      </w:pP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العشر الأواخر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حملت معي متاعاً إلي مكّة فبار عليّ، فدخلت به المدينة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حملت متاعاً قد بار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عليّ، وقد عزمت علي أن أصير إلي مصر، فأركب برّاً أو بحراً؟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الحتوف </w:t>
      </w:r>
      <w:r>
        <w:rPr>
          <w:rStyle w:val="FootnoteAnchor"/>
          <w:rtl w:val="true"/>
        </w:rPr>
        <w:footnoteReference w:id="109"/>
      </w:r>
      <w:r>
        <w:rPr>
          <w:rFonts w:ascii="Amiri" w:hAnsi="Amiri" w:eastAsia="Amiri" w:cs="Amiri"/>
          <w:color w:val="111111"/>
          <w:sz w:val="28"/>
          <w:sz w:val="28"/>
          <w:szCs w:val="28"/>
          <w:rtl w:val="true"/>
          <w:lang w:bidi="ar-SA"/>
        </w:rPr>
        <w:t xml:space="preserve">يقيّض </w:t>
      </w:r>
      <w:r>
        <w:rPr>
          <w:rStyle w:val="FootnoteAnchor"/>
          <w:rtl w:val="true"/>
        </w:rPr>
        <w:footnoteReference w:id="110"/>
      </w:r>
      <w:r>
        <w:rPr>
          <w:rFonts w:ascii="IRNazanin" w:hAnsi="IRNazanin" w:eastAsia="IRNazanin"/>
          <w:color w:val="111111"/>
          <w:sz w:val="28"/>
          <w:sz w:val="28"/>
          <w:szCs w:val="28"/>
          <w:rtl w:val="true"/>
          <w:lang w:bidi="fa-IR"/>
        </w:rPr>
        <w:t>لها أقصر الناس أعماراً</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أجمل في الطلب من ركب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أن تأتي 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عنده ركعتين، فتستخير اللّه مائة مرّة، فما عزم لك عملت به، فإن ركبت الظهر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سَخَّرَ لَنَا هَذَا وَمَا كُنَّا لَهُ و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وَإِنَّآ إِلَي رَبِّنَا لَ مُنقَلِبُونَ </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
      </w:r>
      <w:bookmarkStart w:id="244" w:name="pg14954_166541"/>
    </w:p>
    <w:p>
      <w:pPr>
        <w:pStyle w:val="BookText"/>
        <w:rPr/>
      </w:pPr>
      <w:bookmarkEnd w:id="244"/>
      <w:r>
        <w:rPr>
          <w:rFonts w:ascii="Amiri" w:hAnsi="Amiri" w:eastAsia="Amiri" w:cs="Amiri"/>
          <w:color w:val="111111"/>
          <w:sz w:val="28"/>
          <w:sz w:val="28"/>
          <w:szCs w:val="28"/>
          <w:rtl w:val="true"/>
          <w:lang w:bidi="ar-SA"/>
        </w:rPr>
        <w:t>وإن ركبت البحر فإذا صرت في السفينة، 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مَجْرلهَا وَمُرْسَل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هَآ إِنَّ رَبِّي لَغَفُورٌ رَّحِيمٌ </w:t>
      </w:r>
      <w:r>
        <w:rPr>
          <w:rFonts w:eastAsia="Amiri" w:cs="Amiri" w:ascii="Amiri" w:hAnsi="Amiri"/>
          <w:color w:val="111111"/>
          <w:sz w:val="28"/>
          <w:szCs w:val="28"/>
          <w:rtl w:val="true"/>
          <w:lang w:bidi="ar-SA"/>
        </w:rPr>
        <w:t>) .</w:t>
      </w:r>
    </w:p>
    <w:p>
      <w:pPr>
        <w:pStyle w:val="BookText"/>
        <w:rPr/>
      </w:pP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هاجت عليك الأمواج فاتّك علي يسارك، وأوم إلي الموجة بيمينك،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 بقرار اللّه، واسكني بسكينة اللّه، ولا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البحر فكانت الموجة ترتفع فأقول ما قال، فتتقشّع  </w:t>
      </w:r>
      <w:r>
        <w:rPr>
          <w:rStyle w:val="FootnoteAnchor"/>
          <w:rtl w:val="true"/>
        </w:rPr>
        <w:footnoteReference w:id="113"/>
      </w:r>
      <w:r>
        <w:rPr>
          <w:rFonts w:ascii="Amiri" w:hAnsi="Amiri" w:eastAsia="Amiri" w:cs="Amiri"/>
          <w:color w:val="111111"/>
          <w:sz w:val="28"/>
          <w:sz w:val="28"/>
          <w:szCs w:val="28"/>
          <w:rtl w:val="true"/>
          <w:lang w:bidi="ar-SA"/>
        </w:rPr>
        <w:t>كأنّها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السكينة؟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من الجنّة، لها وجه كوجه الإنسان أطيب رائحة من المسك، وهي التي أنزلها اللّه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بحنين فهزم المشركين</w:t>
      </w:r>
      <w:r>
        <w:rPr>
          <w:rFonts w:eastAsia="Amiri" w:cs="Amiri" w:ascii="Amiri" w:hAnsi="Amiri"/>
          <w:color w:val="111111"/>
          <w:sz w:val="28"/>
          <w:szCs w:val="28"/>
          <w:rtl w:val="true"/>
          <w:lang w:bidi="ar-SA"/>
        </w:rPr>
        <w:t>.</w:t>
      </w:r>
    </w:p>
    <w:p>
      <w:pPr>
        <w:pStyle w:val="BookText"/>
        <w:rPr/>
      </w:pP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تعليمه عليه السلام الدعاء لمن يريد أن يركب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 التي أنزلها اللّه علي نبيّه صلي الله وعليه وآله وسلم يوم الحنين</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920677_388300464"/>
      <w:bookmarkStart w:id="246" w:name="_Toc99"/>
      <w:bookmarkEnd w:id="245"/>
      <w:r>
        <w:rPr>
          <w:rtl w:val="true"/>
        </w:rPr>
        <w:t xml:space="preserve">- </w:t>
      </w:r>
      <w:r>
        <w:rPr>
          <w:rtl w:val="true"/>
        </w:rPr>
        <w:t>حكم من واقع امرأة في يوم من شهر رمضان عشر مرّات</w:t>
      </w:r>
      <w:bookmarkEnd w:id="24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بن يزيد الجرجانيّ، أنّه كتب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رجل واقع امرأة في شهر رمضان من حلال أو حرام، في يوم واحد عشر مرّات</w:t>
      </w:r>
      <w:r>
        <w:rPr>
          <w:rFonts w:eastAsia="Amiri" w:cs="Amiri" w:ascii="Amiri" w:hAnsi="Amiri"/>
          <w:color w:val="111111"/>
          <w:sz w:val="28"/>
          <w:szCs w:val="28"/>
          <w:rtl w:val="true"/>
          <w:lang w:bidi="ar-SA"/>
        </w:rPr>
        <w:t xml:space="preserve">. </w:t>
      </w:r>
      <w:bookmarkStart w:id="247" w:name="pg14954_166542"/>
    </w:p>
    <w:p>
      <w:pPr>
        <w:pStyle w:val="BookText"/>
        <w:rPr/>
      </w:pPr>
      <w:bookmarkEnd w:id="24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عشر كفّارات، لكلّ مرّة كفّارة، فإن أكل أو شرب فكفّارة يوم واحد</w:t>
      </w:r>
      <w:r>
        <w:rPr>
          <w:rFonts w:eastAsia="Amiri" w:cs="Amiri" w:ascii="Amiri" w:hAnsi="Amiri"/>
          <w:color w:val="111111"/>
          <w:sz w:val="28"/>
          <w:szCs w:val="28"/>
          <w:rtl w:val="true"/>
          <w:lang w:bidi="ar-SA"/>
        </w:rPr>
        <w:t>.</w:t>
      </w:r>
    </w:p>
    <w:p>
      <w:pPr>
        <w:pStyle w:val="BookText"/>
        <w:rPr/>
      </w:pPr>
      <w:r>
        <w:rPr>
          <w:rStyle w:val="FootnoteAnchor"/>
          <w:rtl w:val="true"/>
        </w:rPr>
        <w:footnoteReference w:id="115"/>
      </w:r>
    </w:p>
    <w:p>
      <w:pPr>
        <w:pStyle w:val="Heading3"/>
        <w:numPr>
          <w:ilvl w:val="2"/>
          <w:numId w:val="1"/>
        </w:numPr>
        <w:rPr/>
      </w:pPr>
      <w:bookmarkStart w:id="248" w:name="__RefHeading___Toc1920679_388300464"/>
      <w:bookmarkStart w:id="249" w:name="_Toc100"/>
      <w:bookmarkEnd w:id="248"/>
      <w:r>
        <w:rPr>
          <w:rtl w:val="true"/>
        </w:rPr>
        <w:t>(</w:t>
      </w:r>
      <w:r>
        <w:rPr>
          <w:rtl w:val="true"/>
        </w:rPr>
        <w:t>ب</w:t>
      </w:r>
      <w:r>
        <w:rPr>
          <w:rtl w:val="true"/>
        </w:rPr>
        <w:t xml:space="preserve">) - </w:t>
      </w:r>
      <w:r>
        <w:rPr>
          <w:rtl w:val="true"/>
        </w:rPr>
        <w:t>ما يمسك عنه الصائم</w:t>
      </w:r>
      <w:r>
        <w:rPr>
          <w:rtl w:val="true"/>
        </w:rPr>
        <w:t>:</w:t>
      </w:r>
      <w:bookmarkEnd w:id="249"/>
    </w:p>
    <w:p>
      <w:pPr>
        <w:pStyle w:val="Heading4"/>
        <w:numPr>
          <w:ilvl w:val="3"/>
          <w:numId w:val="1"/>
        </w:numPr>
        <w:rPr/>
      </w:pPr>
      <w:bookmarkStart w:id="250" w:name="__RefHeading___Toc1920681_388300464"/>
      <w:bookmarkStart w:id="251" w:name="_Toc101"/>
      <w:bookmarkEnd w:id="250"/>
      <w:r>
        <w:rPr>
          <w:rtl w:val="true"/>
        </w:rPr>
        <w:t>اشاره</w:t>
      </w:r>
      <w:r>
        <w:rPr>
          <w:rtl w:val="true"/>
        </w:rPr>
        <w:t>:</w:t>
      </w:r>
      <w:bookmarkEnd w:id="251"/>
    </w:p>
    <w:p>
      <w:pPr>
        <w:pStyle w:val="BookText"/>
        <w:rPr/>
      </w:pPr>
      <w:r>
        <w:rPr>
          <w:rFonts w:ascii="Amiri" w:hAnsi="Amiri" w:eastAsia="Amiri" w:cs="Amiri"/>
          <w:color w:val="111111"/>
          <w:sz w:val="28"/>
          <w:sz w:val="28"/>
          <w:szCs w:val="28"/>
          <w:rtl w:val="true"/>
          <w:lang w:bidi="ar-SA"/>
        </w:rPr>
        <w:t>وفيه اثنتا عشرة مسألة</w:t>
      </w:r>
    </w:p>
    <w:p>
      <w:pPr>
        <w:pStyle w:val="Heading4"/>
        <w:numPr>
          <w:ilvl w:val="3"/>
          <w:numId w:val="1"/>
        </w:numPr>
        <w:rPr/>
      </w:pPr>
      <w:bookmarkStart w:id="252" w:name="__RefHeading___Toc1920683_388300464"/>
      <w:bookmarkStart w:id="253" w:name="_Toc102"/>
      <w:bookmarkEnd w:id="252"/>
      <w:r>
        <w:rPr>
          <w:rtl w:val="true"/>
        </w:rPr>
        <w:t xml:space="preserve">- </w:t>
      </w:r>
      <w:r>
        <w:rPr>
          <w:rtl w:val="true"/>
        </w:rPr>
        <w:t>حكم من لاعب أهله وهو صائم</w:t>
      </w:r>
      <w:r>
        <w:rPr>
          <w:rtl w:val="true"/>
        </w:rPr>
        <w:t>:</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يعبث بأهله حتّي يمني من غير جماع، أو يفعل ذلك في شهر رمضان، ماذا عليهما؟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عليهما جميعاً الكفّارة، مثل ما علي الذي يجامع</w:t>
      </w:r>
      <w:r>
        <w:rPr>
          <w:rFonts w:eastAsia="Amiri" w:cs="Amiri" w:ascii="Amiri" w:hAnsi="Amiri"/>
          <w:color w:val="111111"/>
          <w:sz w:val="28"/>
          <w:szCs w:val="28"/>
          <w:rtl w:val="true"/>
          <w:lang w:bidi="ar-SA"/>
        </w:rPr>
        <w:t>.</w:t>
      </w:r>
    </w:p>
    <w:p>
      <w:pPr>
        <w:pStyle w:val="BookText"/>
        <w:rPr/>
      </w:pPr>
      <w:r>
        <w:rPr>
          <w:rStyle w:val="FootnoteAnchor"/>
          <w:rtl w:val="true"/>
        </w:rPr>
        <w:footnoteReference w:id="116"/>
      </w:r>
    </w:p>
    <w:p>
      <w:pPr>
        <w:pStyle w:val="Heading4"/>
        <w:numPr>
          <w:ilvl w:val="3"/>
          <w:numId w:val="1"/>
        </w:numPr>
        <w:rPr/>
      </w:pPr>
      <w:bookmarkStart w:id="254" w:name="__RefHeading___Toc1920685_388300464"/>
      <w:bookmarkStart w:id="255" w:name="_Toc103"/>
      <w:bookmarkEnd w:id="254"/>
      <w:r>
        <w:rPr>
          <w:rtl w:val="true"/>
        </w:rPr>
        <w:t xml:space="preserve">- </w:t>
      </w:r>
      <w:r>
        <w:rPr>
          <w:rtl w:val="true"/>
        </w:rPr>
        <w:t>حكم المضمضة والاستنشاق وإيصال الغبار إلي الحلق متعمّداً في شهر رمضان</w:t>
      </w:r>
      <w:r>
        <w:rPr>
          <w:rtl w:val="true"/>
        </w:rPr>
        <w:t>:</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حفص المروزيّ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قال الوحيدقدس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مكاتبات إلي الجواد والهادي والعسكري عليهم السلام ، تعليقة الوحيد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التستري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الأخبار روايته عن الكاظم والرضا والهادي عليهم السلام ، وأمّا عن الجواد والعسكري عليهماالسلام كما قال الوحيد فلا، 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الصائم في</w:t>
      </w:r>
      <w:bookmarkStart w:id="256" w:name="pg14954_166543"/>
    </w:p>
    <w:p>
      <w:pPr>
        <w:pStyle w:val="BookText"/>
        <w:rPr/>
      </w:pPr>
      <w:bookmarkEnd w:id="256"/>
      <w:r>
        <w:rPr>
          <w:rFonts w:ascii="Amiri" w:hAnsi="Amiri" w:eastAsia="Amiri" w:cs="Amiri"/>
          <w:color w:val="111111"/>
          <w:sz w:val="28"/>
          <w:sz w:val="28"/>
          <w:szCs w:val="28"/>
          <w:rtl w:val="true"/>
          <w:lang w:bidi="ar-SA"/>
        </w:rPr>
        <w:t>شهر رمضان، أو استنشق متعمّداً، أو شمّ رائحةً غليظةً، أوكنس بيتاً فدخل في أنفه، أو حلقه غبار فعليه صوم شهرين متتابعين، فإنّ ذلك له فطر مثل الأكل، والشرب، والنكاح</w:t>
      </w:r>
      <w:r>
        <w:rPr>
          <w:rFonts w:eastAsia="Amiri" w:cs="Amiri" w:ascii="Amiri" w:hAnsi="Amiri"/>
          <w:color w:val="111111"/>
          <w:sz w:val="28"/>
          <w:szCs w:val="28"/>
          <w:rtl w:val="true"/>
          <w:lang w:bidi="ar-SA"/>
        </w:rPr>
        <w:t>.</w:t>
      </w:r>
    </w:p>
    <w:p>
      <w:pPr>
        <w:pStyle w:val="BookText"/>
        <w:rPr/>
      </w:pPr>
      <w:r>
        <w:rPr>
          <w:rStyle w:val="FootnoteAnchor"/>
          <w:rtl w:val="true"/>
        </w:rPr>
        <w:footnoteReference w:id="118"/>
      </w:r>
    </w:p>
    <w:p>
      <w:pPr>
        <w:pStyle w:val="Heading4"/>
        <w:numPr>
          <w:ilvl w:val="3"/>
          <w:numId w:val="1"/>
        </w:numPr>
        <w:rPr/>
      </w:pPr>
      <w:bookmarkStart w:id="257" w:name="__RefHeading___Toc1920687_388300464"/>
      <w:bookmarkStart w:id="258" w:name="_Toc104"/>
      <w:bookmarkEnd w:id="257"/>
      <w:r>
        <w:rPr>
          <w:rtl w:val="true"/>
        </w:rPr>
        <w:t xml:space="preserve">- </w:t>
      </w:r>
      <w:r>
        <w:rPr>
          <w:rtl w:val="true"/>
        </w:rPr>
        <w:t>حكم من أجنب ليلاً في شهر رمضان ونام ناوياً للغسل حتّي طلع الفجر</w:t>
      </w:r>
      <w:r>
        <w:rPr>
          <w:rtl w:val="true"/>
        </w:rPr>
        <w:t>:</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عيسي، عن سعد بن إسماعيل، عن أبيه، عن إسماعيل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أصابته جنابة في شهر رمضان فنام حتّي يصبح، أيّ شي ء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يضرّه هذا، ولا يفطر، فإنّ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جنباً من جماع غير احتلام،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ولا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أصابته جنابة فبقي نائماً حتّي يصبح أيّ شي ء يجب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 ء عليه، يغتسل، ورجل أصابه جنابة في آخر الليل فقام ليغتسل ولم يصب ماءً فذهب يطلبه أو بعث من يأتيه فعسر عليه شي ء حتّي أصبح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إذا جاءه ثمّ يصلّي</w:t>
      </w:r>
      <w:r>
        <w:rPr>
          <w:rFonts w:eastAsia="Amiri" w:cs="Amiri" w:ascii="Amiri" w:hAnsi="Amiri"/>
          <w:color w:val="111111"/>
          <w:sz w:val="28"/>
          <w:szCs w:val="28"/>
          <w:rtl w:val="true"/>
          <w:lang w:bidi="ar-SA"/>
        </w:rPr>
        <w:t>.</w:t>
      </w:r>
    </w:p>
    <w:p>
      <w:pPr>
        <w:pStyle w:val="BookText"/>
        <w:rPr/>
      </w:pPr>
      <w:r>
        <w:rPr>
          <w:rStyle w:val="FootnoteAnchor"/>
          <w:rtl w:val="true"/>
        </w:rPr>
        <w:footnoteReference w:id="11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أجنب ليلاً فتعذّر عليه الغسل حتّي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عائشه</w:t>
      </w:r>
      <w:r>
        <w:rPr>
          <w:rFonts w:eastAsia="Amiri" w:cs="Amiri" w:ascii="Amiri" w:hAnsi="Amiri"/>
          <w:color w:val="111111"/>
          <w:sz w:val="28"/>
          <w:szCs w:val="28"/>
          <w:rtl w:val="true"/>
          <w:lang w:bidi="ar-SA"/>
        </w:rPr>
        <w:t>).</w:t>
      </w:r>
      <w:bookmarkStart w:id="259" w:name="pg14954_166544"/>
    </w:p>
    <w:p>
      <w:pPr>
        <w:pStyle w:val="Heading4"/>
        <w:numPr>
          <w:ilvl w:val="3"/>
          <w:numId w:val="1"/>
        </w:numPr>
        <w:rPr/>
      </w:pPr>
      <w:bookmarkStart w:id="260" w:name="__RefHeading___Toc1920689_388300464"/>
      <w:bookmarkStart w:id="261" w:name="_Toc105"/>
      <w:bookmarkEnd w:id="259"/>
      <w:bookmarkEnd w:id="260"/>
      <w:r>
        <w:rPr>
          <w:rtl w:val="true"/>
        </w:rPr>
        <w:t xml:space="preserve">- </w:t>
      </w:r>
      <w:r>
        <w:rPr>
          <w:rtl w:val="true"/>
        </w:rPr>
        <w:t>حكم السواك والمضمضة للصائم</w:t>
      </w:r>
      <w:r>
        <w:rPr>
          <w:rtl w:val="true"/>
        </w:rPr>
        <w:t>:</w:t>
      </w:r>
      <w:bookmarkEnd w:id="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الريّان بن الصلت،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في شهر رمضان يستاك متي شاء، وإن تمضمض في وقت فريضة فدخل الماء حلقه فليس عليه شي ء، وقد تمّ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تمضمض في غير وقت فريضة فدخل الماء حلقه فعليه الإعادة، والأفضل للصائم أن لايتمضمض</w:t>
      </w:r>
      <w:r>
        <w:rPr>
          <w:rFonts w:eastAsia="Amiri" w:cs="Amiri" w:ascii="Amiri" w:hAnsi="Amiri"/>
          <w:color w:val="111111"/>
          <w:sz w:val="28"/>
          <w:szCs w:val="28"/>
          <w:rtl w:val="true"/>
          <w:lang w:bidi="ar-SA"/>
        </w:rPr>
        <w:t>.</w:t>
      </w:r>
    </w:p>
    <w:p>
      <w:pPr>
        <w:pStyle w:val="BookText"/>
        <w:rPr/>
      </w:pP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إبراهيم بن هاشم، عن موسي بن أبي الحسن الرازيّ،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جلسائه عن السواك في شهر رمضان؟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السواك تدخل رطوبته في الجوف،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السواك الرطب تدخل رطوبته الحلق؟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للمضمضة </w:t>
      </w:r>
      <w:r>
        <w:rPr>
          <w:rStyle w:val="FootnoteAnchor"/>
          <w:rtl w:val="true"/>
        </w:rPr>
        <w:footnoteReference w:id="121"/>
      </w:r>
      <w:r>
        <w:rPr>
          <w:rFonts w:ascii="Amiri" w:hAnsi="Amiri" w:eastAsia="Amiri" w:cs="Amiri"/>
          <w:color w:val="111111"/>
          <w:sz w:val="28"/>
          <w:sz w:val="28"/>
          <w:szCs w:val="28"/>
          <w:rtl w:val="true"/>
          <w:lang w:bidi="ar-SA"/>
        </w:rPr>
        <w:t>أرطب من السواك الرطب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
      </w:r>
      <w:bookmarkStart w:id="262" w:name="pg14954_166545"/>
    </w:p>
    <w:p>
      <w:pPr>
        <w:pStyle w:val="Heading4"/>
        <w:numPr>
          <w:ilvl w:val="3"/>
          <w:numId w:val="1"/>
        </w:numPr>
        <w:rPr/>
      </w:pPr>
      <w:bookmarkStart w:id="263" w:name="__RefHeading___Toc1920691_388300464"/>
      <w:bookmarkStart w:id="264" w:name="_Toc106"/>
      <w:bookmarkEnd w:id="262"/>
      <w:bookmarkEnd w:id="263"/>
      <w:r>
        <w:rPr>
          <w:rtl w:val="true"/>
        </w:rPr>
        <w:t xml:space="preserve">- </w:t>
      </w:r>
      <w:r>
        <w:rPr>
          <w:rtl w:val="true"/>
        </w:rPr>
        <w:t>حكم إطعام المفطر في شهر رمضان</w:t>
      </w:r>
      <w:r>
        <w:rPr>
          <w:rtl w:val="true"/>
        </w:rPr>
        <w:t>:</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أسأله عن قوم عندنا يصلّون، ولا يصومون شهر رمضان، وربّما احتجت إليهم يحصدون لي، فإذا دعوتهم للحصاد لم يجيبوني حتّي أُطعمهم، وهم يجدون من يطعمهم، فيذهبون إليهم ويدَعُوني، وأنا أضيق من إطعامهم في شهر رمضان؟</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أطعمهم</w:t>
      </w:r>
      <w:r>
        <w:rPr>
          <w:rFonts w:eastAsia="Amiri" w:cs="Amiri" w:ascii="Amiri" w:hAnsi="Amiri"/>
          <w:color w:val="111111"/>
          <w:sz w:val="28"/>
          <w:szCs w:val="28"/>
          <w:rtl w:val="true"/>
          <w:lang w:bidi="ar-SA"/>
        </w:rPr>
        <w:t>.</w:t>
      </w:r>
    </w:p>
    <w:p>
      <w:pPr>
        <w:pStyle w:val="BookText"/>
        <w:rPr/>
      </w:pPr>
      <w:r>
        <w:rPr>
          <w:rStyle w:val="FootnoteAnchor"/>
          <w:rtl w:val="true"/>
        </w:rPr>
        <w:footnoteReference w:id="123"/>
      </w:r>
    </w:p>
    <w:p>
      <w:pPr>
        <w:pStyle w:val="Heading4"/>
        <w:numPr>
          <w:ilvl w:val="3"/>
          <w:numId w:val="1"/>
        </w:numPr>
        <w:rPr/>
      </w:pPr>
      <w:bookmarkStart w:id="265" w:name="__RefHeading___Toc1920693_388300464"/>
      <w:bookmarkStart w:id="266" w:name="_Toc107"/>
      <w:bookmarkEnd w:id="265"/>
      <w:r>
        <w:rPr>
          <w:rtl w:val="true"/>
        </w:rPr>
        <w:t xml:space="preserve">- </w:t>
      </w:r>
      <w:r>
        <w:rPr>
          <w:rtl w:val="true"/>
        </w:rPr>
        <w:t>كفّارة الأكل والشرب في شهر رمضان</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بن يزيد الجرجانيّ، أنّه كتب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رجل واقع امرأة في شهر رمضان من حلال أو حرام، في يوم واحد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عشر كفّارات، لكلّ مرّة كفّارة، فإن أكل أو شرب فكفّارة يوم واحد</w:t>
      </w:r>
      <w:r>
        <w:rPr>
          <w:rFonts w:eastAsia="Amiri" w:cs="Amiri" w:ascii="Amiri" w:hAnsi="Amiri"/>
          <w:color w:val="111111"/>
          <w:sz w:val="28"/>
          <w:szCs w:val="28"/>
          <w:rtl w:val="true"/>
          <w:lang w:bidi="ar-SA"/>
        </w:rPr>
        <w:t>.</w:t>
      </w:r>
    </w:p>
    <w:p>
      <w:pPr>
        <w:pStyle w:val="BookText"/>
        <w:rPr/>
      </w:pPr>
      <w:r>
        <w:rPr>
          <w:rStyle w:val="FootnoteAnchor"/>
          <w:rtl w:val="true"/>
        </w:rPr>
        <w:footnoteReference w:id="124"/>
      </w:r>
    </w:p>
    <w:p>
      <w:pPr>
        <w:pStyle w:val="Heading4"/>
        <w:numPr>
          <w:ilvl w:val="3"/>
          <w:numId w:val="1"/>
        </w:numPr>
        <w:rPr/>
      </w:pPr>
      <w:bookmarkStart w:id="267" w:name="__RefHeading___Toc1920695_388300464"/>
      <w:bookmarkStart w:id="268" w:name="_Toc108"/>
      <w:bookmarkEnd w:id="267"/>
      <w:r>
        <w:rPr>
          <w:rtl w:val="true"/>
        </w:rPr>
        <w:t xml:space="preserve">- </w:t>
      </w:r>
      <w:r>
        <w:rPr>
          <w:rtl w:val="true"/>
        </w:rPr>
        <w:t>حكم الاحتقان للصائم</w:t>
      </w:r>
      <w:r>
        <w:rPr>
          <w:rtl w:val="true"/>
        </w:rPr>
        <w:t>:</w:t>
      </w:r>
      <w:bookmarkEnd w:id="2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w:t>
      </w:r>
      <w:r>
        <w:rPr>
          <w:rStyle w:val="FootnoteAnchor"/>
          <w:rtl w:val="true"/>
        </w:rPr>
        <w:footnoteReference w:id="125"/>
      </w:r>
      <w:r>
        <w:rPr>
          <w:rFonts w:ascii="Amiri" w:hAnsi="Amiri" w:eastAsia="Amiri" w:cs="Amiri"/>
          <w:color w:val="111111"/>
          <w:sz w:val="28"/>
          <w:sz w:val="28"/>
          <w:szCs w:val="28"/>
          <w:rtl w:val="true"/>
          <w:lang w:bidi="ar-SA"/>
        </w:rPr>
        <w:t xml:space="preserve">، أنّه سأله عن الرجل يحتقن تكون به العلّة في شهر </w:t>
      </w:r>
      <w:bookmarkStart w:id="269" w:name="pg14954_166546"/>
    </w:p>
    <w:p>
      <w:pPr>
        <w:pStyle w:val="BookText"/>
        <w:rPr/>
      </w:pPr>
      <w:bookmarkEnd w:id="269"/>
      <w:r>
        <w:rPr>
          <w:rFonts w:ascii="Amiri" w:hAnsi="Amiri" w:eastAsia="Amiri" w:cs="Amiri"/>
          <w:color w:val="111111"/>
          <w:sz w:val="28"/>
          <w:sz w:val="28"/>
          <w:szCs w:val="28"/>
          <w:rtl w:val="true"/>
          <w:lang w:bidi="ar-SA"/>
        </w:rPr>
        <w:t xml:space="preserve">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الصائم لايجوز له أن يحتقن</w:t>
      </w:r>
      <w:r>
        <w:rPr>
          <w:rFonts w:eastAsia="Amiri" w:cs="Amiri" w:ascii="Amiri" w:hAnsi="Amiri"/>
          <w:color w:val="111111"/>
          <w:sz w:val="28"/>
          <w:szCs w:val="28"/>
          <w:rtl w:val="true"/>
          <w:lang w:bidi="ar-SA"/>
        </w:rPr>
        <w:t>.</w:t>
      </w:r>
    </w:p>
    <w:p>
      <w:pPr>
        <w:pStyle w:val="BookText"/>
        <w:rPr/>
      </w:pP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والاستبصار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12784</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920697_388300464"/>
      <w:bookmarkStart w:id="271" w:name="_Toc109"/>
      <w:bookmarkEnd w:id="270"/>
      <w:r>
        <w:rPr>
          <w:rtl w:val="true"/>
        </w:rPr>
        <w:t xml:space="preserve">- </w:t>
      </w:r>
      <w:r>
        <w:rPr>
          <w:rtl w:val="true"/>
        </w:rPr>
        <w:t>حكم التداوي بالذرور للصائم</w:t>
      </w:r>
      <w:r>
        <w:rPr>
          <w:rtl w:val="true"/>
        </w:rPr>
        <w:t>:</w:t>
      </w:r>
      <w:bookmarkEnd w:id="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خالد، عن سعد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يصيبه الرمد في شهر رمضان، هل يذرُّ </w:t>
      </w:r>
      <w:r>
        <w:rPr>
          <w:rStyle w:val="FootnoteAnchor"/>
          <w:rtl w:val="true"/>
        </w:rPr>
        <w:footnoteReference w:id="127"/>
      </w:r>
      <w:r>
        <w:rPr>
          <w:rFonts w:ascii="Amiri" w:hAnsi="Amiri" w:eastAsia="Amiri" w:cs="Amiri"/>
          <w:color w:val="111111"/>
          <w:sz w:val="28"/>
          <w:sz w:val="28"/>
          <w:szCs w:val="28"/>
          <w:rtl w:val="true"/>
          <w:lang w:bidi="ar-SA"/>
        </w:rPr>
        <w:t>عينه بالنهار وهو صائم؟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يذرُّها إذا أفطر ولايذرُّها وهو صائم</w:t>
      </w:r>
      <w:r>
        <w:rPr>
          <w:rFonts w:eastAsia="Amiri" w:cs="Amiri" w:ascii="Amiri" w:hAnsi="Amiri"/>
          <w:color w:val="111111"/>
          <w:sz w:val="28"/>
          <w:szCs w:val="28"/>
          <w:rtl w:val="true"/>
          <w:lang w:bidi="ar-SA"/>
        </w:rPr>
        <w:t>.</w:t>
      </w:r>
    </w:p>
    <w:p>
      <w:pPr>
        <w:pStyle w:val="BookText"/>
        <w:rPr/>
      </w:pPr>
      <w:r>
        <w:rPr>
          <w:rStyle w:val="FootnoteAnchor"/>
          <w:rtl w:val="true"/>
        </w:rPr>
        <w:footnoteReference w:id="128"/>
      </w:r>
    </w:p>
    <w:p>
      <w:pPr>
        <w:pStyle w:val="Heading4"/>
        <w:numPr>
          <w:ilvl w:val="3"/>
          <w:numId w:val="1"/>
        </w:numPr>
        <w:rPr/>
      </w:pPr>
      <w:bookmarkStart w:id="272" w:name="__RefHeading___Toc1920699_388300464"/>
      <w:bookmarkStart w:id="273" w:name="_Toc110"/>
      <w:bookmarkEnd w:id="272"/>
      <w:r>
        <w:rPr>
          <w:rtl w:val="true"/>
        </w:rPr>
        <w:t xml:space="preserve">- </w:t>
      </w:r>
      <w:r>
        <w:rPr>
          <w:rtl w:val="true"/>
        </w:rPr>
        <w:t>حكم شمّ الريحان للصائم</w:t>
      </w:r>
      <w:r>
        <w:rPr>
          <w:rtl w:val="true"/>
        </w:rPr>
        <w:t>:</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أحمد بن محمّد، عن الحسين بن سعيد، عن صفوان بن يحيي، عن عبد الرحمن بن الحجّاج </w:t>
      </w:r>
      <w:r>
        <w:rPr>
          <w:rStyle w:val="FootnoteAnchor"/>
          <w:rtl w:val="true"/>
        </w:rPr>
        <w:footnoteReference w:id="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أتري له أن يشمّ الريحان، أم لا تري ذلك 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
      </w:r>
      <w:bookmarkStart w:id="274" w:name="pg14954_166547"/>
    </w:p>
    <w:p>
      <w:pPr>
        <w:pStyle w:val="BookText"/>
        <w:rPr/>
      </w:pPr>
      <w:bookmarkEnd w:id="27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يشمّ الصائم الريحان يتلذّذ 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p>
    <w:p>
      <w:pPr>
        <w:pStyle w:val="BookText"/>
        <w:rPr/>
      </w:pPr>
      <w:r>
        <w:rPr>
          <w:rStyle w:val="FootnoteAnchor"/>
          <w:rtl w:val="true"/>
        </w:rPr>
        <w:footnoteReference w:id="131"/>
      </w:r>
    </w:p>
    <w:p>
      <w:pPr>
        <w:pStyle w:val="Heading4"/>
        <w:numPr>
          <w:ilvl w:val="3"/>
          <w:numId w:val="1"/>
        </w:numPr>
        <w:rPr/>
      </w:pPr>
      <w:bookmarkStart w:id="275" w:name="__RefHeading___Toc1920701_388300464"/>
      <w:bookmarkStart w:id="276" w:name="_Toc111"/>
      <w:bookmarkEnd w:id="275"/>
      <w:r>
        <w:rPr>
          <w:rtl w:val="true"/>
        </w:rPr>
        <w:t xml:space="preserve">- </w:t>
      </w:r>
      <w:r>
        <w:rPr>
          <w:rtl w:val="true"/>
        </w:rPr>
        <w:t>حكم وصول الدخان والغبار إلي الحلق</w:t>
      </w:r>
      <w:r>
        <w:rPr>
          <w:rtl w:val="true"/>
        </w:rPr>
        <w:t>:</w:t>
      </w:r>
      <w:bookmarkEnd w:id="2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عليّ بن فضّال، عن عمرو بن سعيد،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يتدخّن بعود، أو بغير ذلك، فيدخل الدخنة في حلقه؟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جائز،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وسألته عن الصائم يدخل الغبار في حلقه؟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32"/>
      </w:r>
    </w:p>
    <w:p>
      <w:pPr>
        <w:pStyle w:val="Heading4"/>
        <w:numPr>
          <w:ilvl w:val="3"/>
          <w:numId w:val="1"/>
        </w:numPr>
        <w:rPr/>
      </w:pPr>
      <w:bookmarkStart w:id="277" w:name="__RefHeading___Toc1920703_388300464"/>
      <w:bookmarkStart w:id="278" w:name="_Toc112"/>
      <w:bookmarkEnd w:id="277"/>
      <w:r>
        <w:rPr>
          <w:rtl w:val="true"/>
        </w:rPr>
        <w:t xml:space="preserve">- </w:t>
      </w:r>
      <w:r>
        <w:rPr>
          <w:rtl w:val="true"/>
        </w:rPr>
        <w:t>حكم إفطار يوم الفطر علي التمر وطين القبر</w:t>
      </w:r>
      <w:r>
        <w:rPr>
          <w:rtl w:val="true"/>
        </w:rPr>
        <w:t>:</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أفطرت اليوم علي تمر وطين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جمعت السنّة والبركة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
      </w:r>
      <w:bookmarkStart w:id="279" w:name="pg14954_166548"/>
    </w:p>
    <w:p>
      <w:pPr>
        <w:pStyle w:val="Heading4"/>
        <w:numPr>
          <w:ilvl w:val="3"/>
          <w:numId w:val="1"/>
        </w:numPr>
        <w:rPr/>
      </w:pPr>
      <w:bookmarkStart w:id="280" w:name="__RefHeading___Toc1920705_388300464"/>
      <w:bookmarkStart w:id="281" w:name="_Toc113"/>
      <w:bookmarkEnd w:id="279"/>
      <w:bookmarkEnd w:id="280"/>
      <w:r>
        <w:rPr>
          <w:rtl w:val="true"/>
        </w:rPr>
        <w:t xml:space="preserve">- </w:t>
      </w:r>
      <w:r>
        <w:rPr>
          <w:rtl w:val="true"/>
        </w:rPr>
        <w:t>حكم صوم يوم الشكّ</w:t>
      </w:r>
      <w:r>
        <w:rPr>
          <w:rtl w:val="true"/>
        </w:rPr>
        <w:t>:</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العظيم بن عبد اللّه الحسنيّ،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والفطر للرؤية، وليس منّا من صام قبل الرؤية للرؤية، وأفطر قبل الرؤية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 في صوم يوم الشكّ؟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أصوم يوماً من شهر شعبان أحبّ إليّ من أن أفطر يوماً من شهر رمضان</w:t>
      </w:r>
      <w:r>
        <w:rPr>
          <w:rFonts w:eastAsia="Amiri" w:cs="Amiri" w:ascii="Amiri" w:hAnsi="Amiri"/>
          <w:color w:val="111111"/>
          <w:sz w:val="28"/>
          <w:szCs w:val="28"/>
          <w:rtl w:val="true"/>
          <w:lang w:bidi="ar-SA"/>
        </w:rPr>
        <w:t>.</w:t>
      </w:r>
    </w:p>
    <w:p>
      <w:pPr>
        <w:pStyle w:val="BookText"/>
        <w:rPr/>
      </w:pP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عن محمّد بن عبد الحميد،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ولايدري أهو من شهر رمضان، أو من شعبان؟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رمضان شهر من الشهور، يصيبه ما يصيب الشهور من الزيادة والنقصان، فصوموا للرؤية، وأفطروا للرؤية، ولا يعجبني أن يتقدّمه أحد بصيام يوم، وذكر الحديث</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
      </w:r>
      <w:bookmarkStart w:id="282" w:name="pg14954_166549"/>
    </w:p>
    <w:p>
      <w:pPr>
        <w:pStyle w:val="BookText"/>
        <w:rPr/>
      </w:pPr>
      <w:bookmarkEnd w:id="28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خلّاد،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رؤياه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عنده آخر يوم من شعبان فلم أره صائماً، فأتوه بمائدة فق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اُدن، وكان ذلك بعد العصر،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صمت اليوم،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يشكّ فيه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وفّق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تدرون إنّما ذلك إذا كان لا يعلم أهو من شعبان، أم من شهر رمضان؟ فصامه الرجل وكان من شهر رمضان، كان يوماً وفّق اللّه له، فأمّا وليس علّة، ولا شبهة،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الآن؟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النوافل، ليس لي أن أفطر بعد الظهر؟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136"/>
      </w:r>
    </w:p>
    <w:p>
      <w:pPr>
        <w:pStyle w:val="Heading3"/>
        <w:numPr>
          <w:ilvl w:val="2"/>
          <w:numId w:val="1"/>
        </w:numPr>
        <w:rPr/>
      </w:pPr>
      <w:bookmarkStart w:id="283" w:name="__RefHeading___Toc1920707_388300464"/>
      <w:bookmarkStart w:id="284" w:name="_Toc114"/>
      <w:bookmarkEnd w:id="283"/>
      <w:r>
        <w:rPr>
          <w:rtl w:val="true"/>
        </w:rPr>
        <w:t>(</w:t>
      </w:r>
      <w:r>
        <w:rPr>
          <w:rtl w:val="true"/>
        </w:rPr>
        <w:t>ج</w:t>
      </w:r>
      <w:r>
        <w:rPr>
          <w:rtl w:val="true"/>
        </w:rPr>
        <w:t xml:space="preserve">) - </w:t>
      </w:r>
      <w:r>
        <w:rPr>
          <w:rtl w:val="true"/>
        </w:rPr>
        <w:t>آداب الصائم</w:t>
      </w:r>
      <w:r>
        <w:rPr>
          <w:rtl w:val="true"/>
        </w:rPr>
        <w:t>:</w:t>
      </w:r>
      <w:bookmarkEnd w:id="284"/>
    </w:p>
    <w:p>
      <w:pPr>
        <w:pStyle w:val="Heading4"/>
        <w:numPr>
          <w:ilvl w:val="3"/>
          <w:numId w:val="1"/>
        </w:numPr>
        <w:rPr/>
      </w:pPr>
      <w:bookmarkStart w:id="285" w:name="__RefHeading___Toc1920709_388300464"/>
      <w:bookmarkStart w:id="286" w:name="_Toc115"/>
      <w:bookmarkEnd w:id="285"/>
      <w:r>
        <w:rPr>
          <w:rtl w:val="true"/>
        </w:rPr>
        <w:t>اشاره</w:t>
      </w:r>
      <w:r>
        <w:rPr>
          <w:rtl w:val="true"/>
        </w:rPr>
        <w:t>:</w:t>
      </w:r>
      <w:bookmarkEnd w:id="286"/>
    </w:p>
    <w:p>
      <w:pPr>
        <w:pStyle w:val="BookText"/>
        <w:rPr/>
      </w:pPr>
      <w:r>
        <w:rPr>
          <w:rFonts w:ascii="Amiri" w:hAnsi="Amiri" w:eastAsia="Amiri" w:cs="Amiri"/>
          <w:color w:val="111111"/>
          <w:sz w:val="28"/>
          <w:sz w:val="28"/>
          <w:szCs w:val="28"/>
          <w:rtl w:val="true"/>
          <w:lang w:bidi="ar-SA"/>
        </w:rPr>
        <w:t>وفيه خمس مسائل</w:t>
      </w:r>
    </w:p>
    <w:p>
      <w:pPr>
        <w:pStyle w:val="Heading4"/>
        <w:numPr>
          <w:ilvl w:val="3"/>
          <w:numId w:val="1"/>
        </w:numPr>
        <w:rPr/>
      </w:pPr>
      <w:bookmarkStart w:id="287" w:name="__RefHeading___Toc1920711_388300464"/>
      <w:bookmarkStart w:id="288" w:name="_Toc116"/>
      <w:bookmarkEnd w:id="287"/>
      <w:r>
        <w:rPr>
          <w:rtl w:val="true"/>
        </w:rPr>
        <w:t xml:space="preserve">- </w:t>
      </w:r>
      <w:r>
        <w:rPr>
          <w:rtl w:val="true"/>
        </w:rPr>
        <w:t>فضل إطعام الصائم</w:t>
      </w:r>
      <w:r>
        <w:rPr>
          <w:rtl w:val="true"/>
        </w:rPr>
        <w:t>:</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موسي بن بكر،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فطرك </w:t>
      </w:r>
      <w:r>
        <w:rPr>
          <w:rStyle w:val="FootnoteAnchor"/>
          <w:rtl w:val="true"/>
        </w:rPr>
        <w:footnoteReference w:id="137"/>
      </w:r>
      <w:r>
        <w:rPr>
          <w:rFonts w:ascii="Amiri" w:hAnsi="Amiri" w:eastAsia="Amiri" w:cs="Amiri"/>
          <w:color w:val="111111"/>
          <w:sz w:val="28"/>
          <w:sz w:val="28"/>
          <w:szCs w:val="28"/>
          <w:rtl w:val="true"/>
          <w:lang w:bidi="ar-SA"/>
        </w:rPr>
        <w:t>أخاك الصائم أفضل من صيامك</w:t>
      </w:r>
      <w:r>
        <w:rPr>
          <w:rFonts w:eastAsia="Amiri" w:cs="Amiri" w:ascii="Amiri" w:hAnsi="Amiri"/>
          <w:color w:val="111111"/>
          <w:sz w:val="28"/>
          <w:szCs w:val="28"/>
          <w:rtl w:val="true"/>
          <w:lang w:bidi="ar-SA"/>
        </w:rPr>
        <w:t>.</w:t>
      </w:r>
    </w:p>
    <w:p>
      <w:pPr>
        <w:pStyle w:val="BookText"/>
        <w:rPr/>
      </w:pP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موسي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مرسلاً عن أبي الحسن عليه السلام </w:t>
      </w:r>
      <w:r>
        <w:rPr>
          <w:rFonts w:eastAsia="Amiri" w:cs="Amiri" w:ascii="Amiri" w:hAnsi="Amiri"/>
          <w:color w:val="111111"/>
          <w:sz w:val="28"/>
          <w:szCs w:val="28"/>
          <w:rtl w:val="true"/>
          <w:lang w:bidi="ar-SA"/>
        </w:rPr>
        <w:t>.</w:t>
      </w:r>
      <w:bookmarkStart w:id="289" w:name="pg14954_166550"/>
    </w:p>
    <w:p>
      <w:pPr>
        <w:pStyle w:val="Heading4"/>
        <w:numPr>
          <w:ilvl w:val="3"/>
          <w:numId w:val="1"/>
        </w:numPr>
        <w:rPr/>
      </w:pPr>
      <w:bookmarkStart w:id="290" w:name="__RefHeading___Toc1920713_388300464"/>
      <w:bookmarkStart w:id="291" w:name="_Toc117"/>
      <w:bookmarkEnd w:id="289"/>
      <w:bookmarkEnd w:id="290"/>
      <w:r>
        <w:rPr>
          <w:rtl w:val="true"/>
        </w:rPr>
        <w:t xml:space="preserve">- </w:t>
      </w:r>
      <w:r>
        <w:rPr>
          <w:rtl w:val="true"/>
        </w:rPr>
        <w:t>دعاء الصائم عند الإفطار</w:t>
      </w:r>
      <w:r>
        <w:rPr>
          <w:rtl w:val="true"/>
        </w:rPr>
        <w:t>:</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عند إفطاره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صمنا بتوفيقك، وعلي رزقك أفطرنا بأمرك، فتقبّله منّا واغفر لنا، 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ما أدخل علي صومه من النقصان بذنوبه</w:t>
      </w:r>
      <w:r>
        <w:rPr>
          <w:rFonts w:eastAsia="Amiri" w:cs="Amiri" w:ascii="Amiri" w:hAnsi="Amiri"/>
          <w:color w:val="111111"/>
          <w:sz w:val="28"/>
          <w:szCs w:val="28"/>
          <w:rtl w:val="true"/>
          <w:lang w:bidi="ar-SA"/>
        </w:rPr>
        <w:t>.</w:t>
      </w:r>
    </w:p>
    <w:p>
      <w:pPr>
        <w:pStyle w:val="BookText"/>
        <w:rPr/>
      </w:pPr>
      <w:r>
        <w:rPr>
          <w:rStyle w:val="FootnoteAnchor"/>
          <w:rtl w:val="true"/>
        </w:rPr>
        <w:footnoteReference w:id="139"/>
      </w:r>
    </w:p>
    <w:p>
      <w:pPr>
        <w:pStyle w:val="Heading4"/>
        <w:numPr>
          <w:ilvl w:val="3"/>
          <w:numId w:val="1"/>
        </w:numPr>
        <w:rPr/>
      </w:pPr>
      <w:bookmarkStart w:id="292" w:name="__RefHeading___Toc1920715_388300464"/>
      <w:bookmarkStart w:id="293" w:name="_Toc118"/>
      <w:bookmarkEnd w:id="292"/>
      <w:r>
        <w:rPr>
          <w:rtl w:val="true"/>
        </w:rPr>
        <w:t xml:space="preserve">- </w:t>
      </w:r>
      <w:r>
        <w:rPr>
          <w:rtl w:val="true"/>
        </w:rPr>
        <w:t>شرائط إفطار الصوم</w:t>
      </w:r>
      <w:r>
        <w:rPr>
          <w:rtl w:val="true"/>
        </w:rPr>
        <w:t>:</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من بغداد يريد أن يلحق رجلاً علي رأس ميل، فلم يزل يتّبعه حتّي بلغ النهروان، وهي أربعة فراسخ من بغداد، أيفطر إذا أراد الرجوع، ويقصّر؟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يقصّر، ولا يفطر، لأنّه خرج من منزله وليس يريد السفر ثمانية فراسخ، إنّما خرج يريد أن يلحق صاحبه في بعض الطريق، فتمادي به السير إلي </w:t>
      </w:r>
      <w:bookmarkStart w:id="294" w:name="pg14954_166551"/>
    </w:p>
    <w:p>
      <w:pPr>
        <w:pStyle w:val="BookText"/>
        <w:rPr/>
      </w:pPr>
      <w:bookmarkEnd w:id="294"/>
      <w:r>
        <w:rPr>
          <w:rFonts w:ascii="Amiri" w:hAnsi="Amiri" w:eastAsia="Amiri" w:cs="Amiri"/>
          <w:color w:val="111111"/>
          <w:sz w:val="28"/>
          <w:sz w:val="28"/>
          <w:szCs w:val="28"/>
          <w:rtl w:val="true"/>
          <w:lang w:bidi="ar-SA"/>
        </w:rPr>
        <w:t>الموضع الذي بلغه، ولو أنّه خرج من منزله يريد النهروان ذاهباً وجائياً، لكان عليه أن ينوي من الليل سفراً والإفطار، فإن هو أصبح ولم ينو السفر، فبدا له من بعد أن أصبح في السفر قصّر، ولم يفطر يومه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140"/>
      </w:r>
    </w:p>
    <w:p>
      <w:pPr>
        <w:pStyle w:val="Heading4"/>
        <w:numPr>
          <w:ilvl w:val="3"/>
          <w:numId w:val="1"/>
        </w:numPr>
        <w:rPr/>
      </w:pPr>
      <w:bookmarkStart w:id="295" w:name="__RefHeading___Toc1920717_388300464"/>
      <w:bookmarkStart w:id="296" w:name="_Toc119"/>
      <w:bookmarkEnd w:id="295"/>
      <w:r>
        <w:rPr>
          <w:rtl w:val="true"/>
        </w:rPr>
        <w:t xml:space="preserve">- </w:t>
      </w:r>
      <w:r>
        <w:rPr>
          <w:rtl w:val="true"/>
        </w:rPr>
        <w:t>فضل الصدقة عند الإفطار</w:t>
      </w:r>
      <w:r>
        <w:rPr>
          <w:rtl w:val="true"/>
        </w:rPr>
        <w:t>:</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وقت إفطاره علي مسكين برغيف، غفر اللّه له ذنبه، وكتب له ثواب عتق رقبة من ولد إسماعيل</w:t>
      </w:r>
      <w:r>
        <w:rPr>
          <w:rFonts w:eastAsia="Amiri" w:cs="Amiri" w:ascii="Amiri" w:hAnsi="Amiri"/>
          <w:color w:val="111111"/>
          <w:sz w:val="28"/>
          <w:szCs w:val="28"/>
          <w:rtl w:val="true"/>
          <w:lang w:bidi="ar-SA"/>
        </w:rPr>
        <w:t>.</w:t>
      </w:r>
    </w:p>
    <w:p>
      <w:pPr>
        <w:pStyle w:val="BookText"/>
        <w:rPr/>
      </w:pPr>
      <w:r>
        <w:rPr>
          <w:rStyle w:val="FootnoteAnchor"/>
          <w:rtl w:val="true"/>
        </w:rPr>
        <w:footnoteReference w:id="141"/>
      </w:r>
    </w:p>
    <w:p>
      <w:pPr>
        <w:pStyle w:val="Heading4"/>
        <w:numPr>
          <w:ilvl w:val="3"/>
          <w:numId w:val="1"/>
        </w:numPr>
        <w:rPr/>
      </w:pPr>
      <w:bookmarkStart w:id="297" w:name="__RefHeading___Toc1920719_388300464"/>
      <w:bookmarkStart w:id="298" w:name="_Toc120"/>
      <w:bookmarkEnd w:id="297"/>
      <w:r>
        <w:rPr>
          <w:rtl w:val="true"/>
        </w:rPr>
        <w:t xml:space="preserve">- </w:t>
      </w:r>
      <w:r>
        <w:rPr>
          <w:rtl w:val="true"/>
        </w:rPr>
        <w:t>حكم إفطار صوم المندوب ويوم الشكّ بعد الزوال</w:t>
      </w:r>
      <w:r>
        <w:rPr>
          <w:rtl w:val="true"/>
        </w:rPr>
        <w:t>:</w:t>
      </w:r>
      <w:bookmarkEnd w:id="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خلّاد،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عنده آخر يوم من شعبان فلم أره صائماً، فأتوه بمائدة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 وكان ذلك بعد العصر،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صمت اليوم،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الآن؟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النوافل، ليس لي أن أفطر بعد الظهر؟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
      </w:r>
      <w:bookmarkStart w:id="299" w:name="pg14954_166552"/>
    </w:p>
    <w:p>
      <w:pPr>
        <w:pStyle w:val="Heading3"/>
        <w:numPr>
          <w:ilvl w:val="2"/>
          <w:numId w:val="1"/>
        </w:numPr>
        <w:rPr/>
      </w:pPr>
      <w:bookmarkStart w:id="300" w:name="__RefHeading___Toc1920721_388300464"/>
      <w:bookmarkStart w:id="301" w:name="_Toc121"/>
      <w:bookmarkEnd w:id="299"/>
      <w:bookmarkEnd w:id="300"/>
      <w:r>
        <w:rPr>
          <w:rtl w:val="true"/>
        </w:rPr>
        <w:t>(</w:t>
      </w:r>
      <w:r>
        <w:rPr>
          <w:rtl w:val="true"/>
        </w:rPr>
        <w:t>د</w:t>
      </w:r>
      <w:r>
        <w:rPr>
          <w:rtl w:val="true"/>
        </w:rPr>
        <w:t xml:space="preserve">) - </w:t>
      </w:r>
      <w:r>
        <w:rPr>
          <w:rtl w:val="true"/>
        </w:rPr>
        <w:t>من يصحّ منه الصوم</w:t>
      </w:r>
      <w:r>
        <w:rPr>
          <w:rtl w:val="true"/>
        </w:rPr>
        <w:t>:</w:t>
      </w:r>
      <w:bookmarkEnd w:id="301"/>
    </w:p>
    <w:p>
      <w:pPr>
        <w:pStyle w:val="Heading4"/>
        <w:numPr>
          <w:ilvl w:val="3"/>
          <w:numId w:val="1"/>
        </w:numPr>
        <w:rPr/>
      </w:pPr>
      <w:bookmarkStart w:id="302" w:name="__RefHeading___Toc1920723_388300464"/>
      <w:bookmarkStart w:id="303" w:name="_Toc122"/>
      <w:bookmarkEnd w:id="302"/>
      <w:r>
        <w:rPr>
          <w:rtl w:val="true"/>
        </w:rPr>
        <w:t>اشاره</w:t>
      </w:r>
      <w:r>
        <w:rPr>
          <w:rtl w:val="true"/>
        </w:rPr>
        <w:t>:</w:t>
      </w:r>
      <w:bookmarkEnd w:id="303"/>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304" w:name="__RefHeading___Toc1920725_388300464"/>
      <w:bookmarkStart w:id="305" w:name="_Toc123"/>
      <w:bookmarkEnd w:id="304"/>
      <w:r>
        <w:rPr>
          <w:rtl w:val="true"/>
        </w:rPr>
        <w:t xml:space="preserve">- </w:t>
      </w:r>
      <w:r>
        <w:rPr>
          <w:rtl w:val="true"/>
        </w:rPr>
        <w:t>حكم قضاء صوم ثلاثة أيّام في الشهر علي المسافر</w:t>
      </w:r>
      <w:r>
        <w:rPr>
          <w:rtl w:val="true"/>
        </w:rPr>
        <w:t>:</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خالد، عن سعد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صوم ثلاثة أيّام في الشهر، هل فيه قضاء علي المسافر؟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Style w:val="FootnoteAnchor"/>
          <w:rtl w:val="true"/>
        </w:rPr>
        <w:footnoteReference w:id="143"/>
      </w:r>
    </w:p>
    <w:p>
      <w:pPr>
        <w:pStyle w:val="Heading4"/>
        <w:numPr>
          <w:ilvl w:val="3"/>
          <w:numId w:val="1"/>
        </w:numPr>
        <w:rPr/>
      </w:pPr>
      <w:bookmarkStart w:id="306" w:name="__RefHeading___Toc1920727_388300464"/>
      <w:bookmarkStart w:id="307" w:name="_Toc124"/>
      <w:bookmarkEnd w:id="306"/>
      <w:r>
        <w:rPr>
          <w:rtl w:val="true"/>
        </w:rPr>
        <w:t xml:space="preserve">- </w:t>
      </w:r>
      <w:r>
        <w:rPr>
          <w:rtl w:val="true"/>
        </w:rPr>
        <w:t>حكم الصوم لمن قدم من السفر قبل الزوال ولم يطعم شيئاً</w:t>
      </w:r>
      <w:r>
        <w:rPr>
          <w:rtl w:val="true"/>
        </w:rPr>
        <w:t>:</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قدم من سفر في شهر رمضان، ولم يطعم شيئاً قبل الزوال؟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p>
    <w:p>
      <w:pPr>
        <w:pStyle w:val="BookText"/>
        <w:rPr/>
      </w:pPr>
      <w:r>
        <w:rPr>
          <w:rStyle w:val="FootnoteAnchor"/>
          <w:rtl w:val="true"/>
        </w:rPr>
        <w:footnoteReference w:id="144"/>
      </w:r>
    </w:p>
    <w:p>
      <w:pPr>
        <w:pStyle w:val="Heading4"/>
        <w:numPr>
          <w:ilvl w:val="3"/>
          <w:numId w:val="1"/>
        </w:numPr>
        <w:rPr/>
      </w:pPr>
      <w:bookmarkStart w:id="308" w:name="__RefHeading___Toc1920729_388300464"/>
      <w:bookmarkStart w:id="309" w:name="_Toc125"/>
      <w:bookmarkEnd w:id="308"/>
      <w:r>
        <w:rPr>
          <w:rtl w:val="true"/>
        </w:rPr>
        <w:t xml:space="preserve">- </w:t>
      </w:r>
      <w:r>
        <w:rPr>
          <w:rtl w:val="true"/>
        </w:rPr>
        <w:t>حكم صوم النذر المعيّن في السفر</w:t>
      </w:r>
      <w:r>
        <w:rPr>
          <w:rtl w:val="true"/>
        </w:rPr>
        <w:t>:</w:t>
      </w:r>
      <w:bookmarkEnd w:id="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إبراهيم بن عبد الحميد، عن أبي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يجعل للّه عزّ وجلّ عليه صوم يوم مسمّي،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يصومه أبداً في السفر والحضر</w:t>
      </w:r>
      <w:r>
        <w:rPr>
          <w:rFonts w:eastAsia="Amiri" w:cs="Amiri" w:ascii="Amiri" w:hAnsi="Amiri"/>
          <w:color w:val="111111"/>
          <w:sz w:val="28"/>
          <w:szCs w:val="28"/>
          <w:rtl w:val="true"/>
          <w:lang w:bidi="ar-SA"/>
        </w:rPr>
        <w:t>.</w:t>
      </w:r>
    </w:p>
    <w:p>
      <w:pPr>
        <w:pStyle w:val="BookText"/>
        <w:rPr/>
      </w:pP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13210</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310" w:name="pg14954_166553"/>
    </w:p>
    <w:p>
      <w:pPr>
        <w:pStyle w:val="Heading3"/>
        <w:numPr>
          <w:ilvl w:val="2"/>
          <w:numId w:val="1"/>
        </w:numPr>
        <w:rPr/>
      </w:pPr>
      <w:bookmarkStart w:id="311" w:name="__RefHeading___Toc1920731_388300464"/>
      <w:bookmarkStart w:id="312" w:name="_Toc126"/>
      <w:bookmarkEnd w:id="310"/>
      <w:bookmarkEnd w:id="311"/>
      <w:r>
        <w:rPr>
          <w:rtl w:val="true"/>
        </w:rPr>
        <w:t>(</w:t>
      </w:r>
      <w:r>
        <w:rPr>
          <w:rtl w:val="true"/>
        </w:rPr>
        <w:t>ه</w:t>
      </w:r>
      <w:r>
        <w:rPr>
          <w:rtl w:val="true"/>
        </w:rPr>
        <w:t xml:space="preserve">') - </w:t>
      </w:r>
      <w:r>
        <w:rPr>
          <w:rtl w:val="true"/>
        </w:rPr>
        <w:t>صوم النذر</w:t>
      </w:r>
      <w:bookmarkEnd w:id="312"/>
    </w:p>
    <w:p>
      <w:pPr>
        <w:pStyle w:val="Heading4"/>
        <w:numPr>
          <w:ilvl w:val="3"/>
          <w:numId w:val="1"/>
        </w:numPr>
        <w:rPr/>
      </w:pPr>
      <w:bookmarkStart w:id="313" w:name="__RefHeading___Toc1920733_388300464"/>
      <w:bookmarkStart w:id="314" w:name="_Toc127"/>
      <w:bookmarkEnd w:id="313"/>
      <w:r>
        <w:rPr>
          <w:rtl w:val="true"/>
        </w:rPr>
        <w:t>اشاره</w:t>
      </w:r>
      <w:r>
        <w:rPr>
          <w:rtl w:val="true"/>
        </w:rPr>
        <w:t>:</w:t>
      </w:r>
      <w:bookmarkEnd w:id="314"/>
    </w:p>
    <w:p>
      <w:pPr>
        <w:pStyle w:val="BookText"/>
        <w:rPr/>
      </w:pPr>
      <w:r>
        <w:rPr>
          <w:rFonts w:ascii="Amiri" w:hAnsi="Amiri" w:eastAsia="Amiri" w:cs="Amiri"/>
          <w:color w:val="111111"/>
          <w:sz w:val="28"/>
          <w:sz w:val="28"/>
          <w:szCs w:val="28"/>
          <w:rtl w:val="true"/>
          <w:lang w:bidi="ar-SA"/>
        </w:rPr>
        <w:t>وفيه أربع مسائل</w:t>
      </w:r>
    </w:p>
    <w:p>
      <w:pPr>
        <w:pStyle w:val="Heading4"/>
        <w:numPr>
          <w:ilvl w:val="3"/>
          <w:numId w:val="1"/>
        </w:numPr>
        <w:rPr/>
      </w:pPr>
      <w:bookmarkStart w:id="315" w:name="__RefHeading___Toc1920735_388300464"/>
      <w:bookmarkStart w:id="316" w:name="_Toc128"/>
      <w:bookmarkEnd w:id="315"/>
      <w:r>
        <w:rPr>
          <w:rtl w:val="true"/>
        </w:rPr>
        <w:t xml:space="preserve">- </w:t>
      </w:r>
      <w:r>
        <w:rPr>
          <w:rtl w:val="true"/>
        </w:rPr>
        <w:t>حكم من نذر صوماً معيّناً فعجز عنه</w:t>
      </w:r>
      <w:r>
        <w:rPr>
          <w:rtl w:val="true"/>
        </w:rPr>
        <w:t>:</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سهل، عن إدريس بن زيد، وعليّ بن إدريس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نذراً إن هو تخلّص من الحبس أن يصوم ذلك اليوم الذي تخلّص فيه، فيعجز عن الصوم لعلّة أصابته أو غير ذلك، فمدّ للرجل في عمره وقد اجتمع عليه صوم كثير، ما كفّارة ذلك الصوم؟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يكفّر عن كلّ يوم بمدّ حنطة أو شعير</w:t>
      </w:r>
      <w:r>
        <w:rPr>
          <w:rFonts w:eastAsia="Amiri" w:cs="Amiri" w:ascii="Amiri" w:hAnsi="Amiri"/>
          <w:color w:val="111111"/>
          <w:sz w:val="28"/>
          <w:szCs w:val="28"/>
          <w:rtl w:val="true"/>
          <w:lang w:bidi="ar-SA"/>
        </w:rPr>
        <w:t>.</w:t>
      </w:r>
    </w:p>
    <w:p>
      <w:pPr>
        <w:pStyle w:val="BookText"/>
        <w:rPr/>
      </w:pPr>
      <w:r>
        <w:rPr>
          <w:rStyle w:val="FootnoteAnchor"/>
          <w:rtl w:val="true"/>
        </w:rPr>
        <w:footnoteReference w:id="146"/>
      </w:r>
    </w:p>
    <w:p>
      <w:pPr>
        <w:pStyle w:val="Heading4"/>
        <w:numPr>
          <w:ilvl w:val="3"/>
          <w:numId w:val="1"/>
        </w:numPr>
        <w:rPr/>
      </w:pPr>
      <w:bookmarkStart w:id="317" w:name="__RefHeading___Toc1920737_388300464"/>
      <w:bookmarkStart w:id="318" w:name="_Toc129"/>
      <w:bookmarkEnd w:id="317"/>
      <w:r>
        <w:rPr>
          <w:rtl w:val="true"/>
        </w:rPr>
        <w:t xml:space="preserve">- </w:t>
      </w:r>
      <w:r>
        <w:rPr>
          <w:rtl w:val="true"/>
        </w:rPr>
        <w:t>حكم من صام بعض أيّام النذر وأفطر بعضها لعذر</w:t>
      </w:r>
      <w:r>
        <w:rPr>
          <w:rtl w:val="true"/>
        </w:rPr>
        <w:t>:</w:t>
      </w:r>
      <w:bookmarkEnd w:id="3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الحسين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رجل نذر أن يصوم أيّاماً معلومة، فصام بعضها ثمّ اعتلّ فأفطر، أيبتدي ء </w:t>
      </w:r>
      <w:bookmarkStart w:id="319" w:name="pg14954_166554"/>
    </w:p>
    <w:p>
      <w:pPr>
        <w:pStyle w:val="BookText"/>
        <w:rPr/>
      </w:pPr>
      <w:bookmarkEnd w:id="319"/>
      <w:r>
        <w:rPr>
          <w:rFonts w:ascii="Amiri" w:hAnsi="Amiri" w:eastAsia="Amiri" w:cs="Amiri"/>
          <w:color w:val="111111"/>
          <w:sz w:val="28"/>
          <w:sz w:val="28"/>
          <w:szCs w:val="28"/>
          <w:rtl w:val="true"/>
          <w:lang w:bidi="ar-SA"/>
        </w:rPr>
        <w:t>في صومه، أم يحتسب بما مضي؟</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ما مضي</w:t>
      </w:r>
      <w:r>
        <w:rPr>
          <w:rFonts w:eastAsia="Amiri" w:cs="Amiri" w:ascii="Amiri" w:hAnsi="Amiri"/>
          <w:color w:val="111111"/>
          <w:sz w:val="28"/>
          <w:szCs w:val="28"/>
          <w:rtl w:val="true"/>
          <w:lang w:bidi="ar-SA"/>
        </w:rPr>
        <w:t>.</w:t>
      </w:r>
    </w:p>
    <w:p>
      <w:pPr>
        <w:pStyle w:val="BookText"/>
        <w:rPr/>
      </w:pPr>
      <w:r>
        <w:rPr>
          <w:rStyle w:val="FootnoteAnchor"/>
          <w:rtl w:val="true"/>
        </w:rPr>
        <w:footnoteReference w:id="147"/>
      </w:r>
    </w:p>
    <w:p>
      <w:pPr>
        <w:pStyle w:val="Heading4"/>
        <w:numPr>
          <w:ilvl w:val="3"/>
          <w:numId w:val="1"/>
        </w:numPr>
        <w:rPr/>
      </w:pPr>
      <w:bookmarkStart w:id="320" w:name="__RefHeading___Toc1920739_388300464"/>
      <w:bookmarkStart w:id="321" w:name="_Toc130"/>
      <w:bookmarkEnd w:id="320"/>
      <w:r>
        <w:rPr>
          <w:rtl w:val="true"/>
        </w:rPr>
        <w:t xml:space="preserve">- </w:t>
      </w:r>
      <w:r>
        <w:rPr>
          <w:rtl w:val="true"/>
        </w:rPr>
        <w:t>كفّارة إبطال صوم النذر</w:t>
      </w:r>
      <w:r>
        <w:rPr>
          <w:rtl w:val="true"/>
        </w:rPr>
        <w:t>:</w:t>
      </w:r>
      <w:bookmarkEnd w:id="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الصيقل إنّه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يوماً للّه، فوقع في ذلك اليوم علي أهله، ما عليه من الكفّارة؟</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يصوم يوماً بدل يوم، وتحرير رقبة مؤمنة</w:t>
      </w:r>
      <w:r>
        <w:rPr>
          <w:rFonts w:eastAsia="Amiri" w:cs="Amiri" w:ascii="Amiri" w:hAnsi="Amiri"/>
          <w:color w:val="111111"/>
          <w:sz w:val="28"/>
          <w:szCs w:val="28"/>
          <w:rtl w:val="true"/>
          <w:lang w:bidi="ar-SA"/>
        </w:rPr>
        <w:t>.</w:t>
      </w:r>
    </w:p>
    <w:p>
      <w:pPr>
        <w:pStyle w:val="BookText"/>
        <w:rPr/>
      </w:pPr>
      <w:r>
        <w:rPr>
          <w:rStyle w:val="FootnoteAnchor"/>
          <w:rtl w:val="true"/>
        </w:rPr>
        <w:footnoteReference w:id="148"/>
      </w:r>
    </w:p>
    <w:p>
      <w:pPr>
        <w:pStyle w:val="Heading4"/>
        <w:numPr>
          <w:ilvl w:val="3"/>
          <w:numId w:val="1"/>
        </w:numPr>
        <w:rPr/>
      </w:pPr>
      <w:bookmarkStart w:id="322" w:name="__RefHeading___Toc1920741_388300464"/>
      <w:bookmarkStart w:id="323" w:name="_Toc131"/>
      <w:bookmarkEnd w:id="322"/>
      <w:r>
        <w:rPr>
          <w:rtl w:val="true"/>
        </w:rPr>
        <w:t xml:space="preserve">- </w:t>
      </w:r>
      <w:r>
        <w:rPr>
          <w:rtl w:val="true"/>
        </w:rPr>
        <w:t>حكم إبطال صوم النذر لعذر</w:t>
      </w:r>
      <w:r>
        <w:rPr>
          <w:rtl w:val="true"/>
        </w:rPr>
        <w:t>:</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أبي 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كلّ جمعة دائماً ما بقي، فوافق ذلك اليوم يوم عيد فطر، أو أضحي، أو أيّام التشريق، أو سفر، أو مرض، هل عليه صوم ذلك اليوم؟ أو قضاؤه؟ أو كيف يصنع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عنك الصيام في هذه الأيّام كلّها، وتصوم يوماً بدل يوم إن شاء اللّه تعالي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
      </w:r>
      <w:bookmarkStart w:id="324" w:name="pg14954_166555"/>
    </w:p>
    <w:p>
      <w:pPr>
        <w:pStyle w:val="Heading3"/>
        <w:numPr>
          <w:ilvl w:val="2"/>
          <w:numId w:val="1"/>
        </w:numPr>
        <w:rPr/>
      </w:pPr>
      <w:bookmarkStart w:id="325" w:name="__RefHeading___Toc1920743_388300464"/>
      <w:bookmarkStart w:id="326" w:name="_Toc132"/>
      <w:bookmarkEnd w:id="324"/>
      <w:bookmarkEnd w:id="325"/>
      <w:r>
        <w:rPr>
          <w:rtl w:val="true"/>
        </w:rPr>
        <w:t>(</w:t>
      </w:r>
      <w:r>
        <w:rPr>
          <w:rtl w:val="true"/>
        </w:rPr>
        <w:t>و</w:t>
      </w:r>
      <w:r>
        <w:rPr>
          <w:rtl w:val="true"/>
        </w:rPr>
        <w:t xml:space="preserve">) - </w:t>
      </w:r>
      <w:r>
        <w:rPr>
          <w:rtl w:val="true"/>
        </w:rPr>
        <w:t>الصوم المندوب</w:t>
      </w:r>
      <w:r>
        <w:rPr>
          <w:rtl w:val="true"/>
        </w:rPr>
        <w:t>:</w:t>
      </w:r>
      <w:bookmarkEnd w:id="326"/>
    </w:p>
    <w:p>
      <w:pPr>
        <w:pStyle w:val="Heading4"/>
        <w:numPr>
          <w:ilvl w:val="3"/>
          <w:numId w:val="1"/>
        </w:numPr>
        <w:rPr/>
      </w:pPr>
      <w:bookmarkStart w:id="327" w:name="__RefHeading___Toc1920745_388300464"/>
      <w:bookmarkStart w:id="328" w:name="_Toc133"/>
      <w:bookmarkEnd w:id="327"/>
      <w:r>
        <w:rPr>
          <w:rtl w:val="true"/>
        </w:rPr>
        <w:t>اشاره</w:t>
      </w:r>
      <w:r>
        <w:rPr>
          <w:rtl w:val="true"/>
        </w:rPr>
        <w:t>:</w:t>
      </w:r>
      <w:bookmarkEnd w:id="328"/>
    </w:p>
    <w:p>
      <w:pPr>
        <w:pStyle w:val="BookText"/>
        <w:rPr/>
      </w:pPr>
      <w:r>
        <w:rPr>
          <w:rFonts w:ascii="Amiri" w:hAnsi="Amiri" w:eastAsia="Amiri" w:cs="Amiri"/>
          <w:color w:val="111111"/>
          <w:sz w:val="28"/>
          <w:sz w:val="28"/>
          <w:szCs w:val="28"/>
          <w:rtl w:val="true"/>
          <w:lang w:bidi="ar-SA"/>
        </w:rPr>
        <w:t>وفيه اثنتا عشرة مسألة</w:t>
      </w:r>
    </w:p>
    <w:p>
      <w:pPr>
        <w:pStyle w:val="Heading4"/>
        <w:numPr>
          <w:ilvl w:val="3"/>
          <w:numId w:val="1"/>
        </w:numPr>
        <w:rPr/>
      </w:pPr>
      <w:bookmarkStart w:id="329" w:name="__RefHeading___Toc1920747_388300464"/>
      <w:bookmarkStart w:id="330" w:name="_Toc134"/>
      <w:bookmarkEnd w:id="329"/>
      <w:r>
        <w:rPr>
          <w:rtl w:val="true"/>
        </w:rPr>
        <w:t xml:space="preserve">- </w:t>
      </w:r>
      <w:r>
        <w:rPr>
          <w:rtl w:val="true"/>
        </w:rPr>
        <w:t>ما يتمّ به صيام شهر رمضان</w:t>
      </w:r>
      <w:r>
        <w:rPr>
          <w:rtl w:val="true"/>
        </w:rPr>
        <w:t>:</w:t>
      </w:r>
      <w:bookmarkEnd w:id="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تمّم صيام شهر رمضان بصيام النوافل</w:t>
      </w:r>
      <w:r>
        <w:rPr>
          <w:rFonts w:eastAsia="Amiri" w:cs="Amiri" w:ascii="Amiri" w:hAnsi="Amiri"/>
          <w:color w:val="111111"/>
          <w:sz w:val="28"/>
          <w:szCs w:val="28"/>
          <w:rtl w:val="true"/>
          <w:lang w:bidi="ar-SA"/>
        </w:rPr>
        <w:t>....</w:t>
      </w:r>
    </w:p>
    <w:p>
      <w:pPr>
        <w:pStyle w:val="BookText"/>
        <w:rPr/>
      </w:pPr>
      <w:r>
        <w:rPr>
          <w:rStyle w:val="FootnoteAnchor"/>
          <w:rtl w:val="true"/>
        </w:rPr>
        <w:footnoteReference w:id="150"/>
      </w:r>
    </w:p>
    <w:p>
      <w:pPr>
        <w:pStyle w:val="Heading4"/>
        <w:numPr>
          <w:ilvl w:val="3"/>
          <w:numId w:val="1"/>
        </w:numPr>
        <w:rPr/>
      </w:pPr>
      <w:bookmarkStart w:id="331" w:name="__RefHeading___Toc1920749_388300464"/>
      <w:bookmarkStart w:id="332" w:name="_Toc135"/>
      <w:bookmarkEnd w:id="331"/>
      <w:r>
        <w:rPr>
          <w:rtl w:val="true"/>
        </w:rPr>
        <w:t xml:space="preserve">- </w:t>
      </w:r>
      <w:r>
        <w:rPr>
          <w:rtl w:val="true"/>
        </w:rPr>
        <w:t>صوم يوم الأربعاء والخميس والجمعة لحاجة مهمّة</w:t>
      </w:r>
      <w:r>
        <w:rPr>
          <w:rtl w:val="true"/>
        </w:rPr>
        <w:t>:</w:t>
      </w:r>
      <w:bookmarkEnd w:id="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قد ضاق بها ذرعاً، فلينزلها باللّه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فليصم يوم الأربعاء والخميس والجمعة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فعل العبد ذلك يقضي اللّه حاجته</w:t>
      </w:r>
      <w:r>
        <w:rPr>
          <w:rFonts w:eastAsia="Amiri" w:cs="Amiri" w:ascii="Amiri" w:hAnsi="Amiri"/>
          <w:color w:val="111111"/>
          <w:sz w:val="28"/>
          <w:szCs w:val="28"/>
          <w:rtl w:val="true"/>
          <w:lang w:bidi="ar-SA"/>
        </w:rPr>
        <w:t>....</w:t>
      </w:r>
    </w:p>
    <w:p>
      <w:pPr>
        <w:pStyle w:val="BookText"/>
        <w:rPr/>
      </w:pPr>
      <w:r>
        <w:rPr>
          <w:rStyle w:val="FootnoteAnchor"/>
          <w:rtl w:val="true"/>
        </w:rPr>
        <w:footnoteReference w:id="151"/>
      </w:r>
    </w:p>
    <w:p>
      <w:pPr>
        <w:pStyle w:val="Heading4"/>
        <w:numPr>
          <w:ilvl w:val="3"/>
          <w:numId w:val="1"/>
        </w:numPr>
        <w:rPr/>
      </w:pPr>
      <w:bookmarkStart w:id="333" w:name="__RefHeading___Toc1920751_388300464"/>
      <w:bookmarkStart w:id="334" w:name="_Toc136"/>
      <w:bookmarkEnd w:id="333"/>
      <w:r>
        <w:rPr>
          <w:rtl w:val="true"/>
        </w:rPr>
        <w:t xml:space="preserve">- </w:t>
      </w:r>
      <w:r>
        <w:rPr>
          <w:rtl w:val="true"/>
        </w:rPr>
        <w:t>حكم صوم أوّل يوم من المحرّم</w:t>
      </w:r>
      <w:r>
        <w:rPr>
          <w:rtl w:val="true"/>
        </w:rPr>
        <w:t>:</w:t>
      </w:r>
      <w:bookmarkEnd w:id="33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أصائم أنت؟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اليوم هو اليوم الذي دعا فيه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وجلّ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هَبْ لِي مِن لَّدُنكَ ذُرِّيَّةً طَيِّبَةً إِنَّكَ سَمِيعُ الدُّعَآءِ</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فاستجاب اللّه له وأمر الملائكة فنادت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قَآلِمٌ يُصَلِّي فِي الْمِحْرَابِ أَنَّ اللَّهَ يُبَشِّرُكَ بِيَحْيَي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فمن صام هذا اليوم ثمّ دعا اللّه عزّ وجلّ استجاب اللّه له كما استجاب اللّه لزكريّا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هو الشهر الذي كان أهل الجاهليّة يحرّمون فيه الظلم والقتال لحرمته، فما عرفت هذه الأُمّة حرمة شهرها، ولاحرمة نبيّها، لقد قتلوا في هذا الشهر ذرّيّته وسبّوا نساءه، وانتهبوا ثقله، فلا غفر اللّه لهم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باكياً لشي ء فابك للحسين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ذبح كما يذبح الكبش، وقتل معه من أهل بيته ثمانية عشر رجلاً ما لهم في الأرض شبيهون، ولقد بكت السموات السبع والأرضون لقتله، ولقد نزل إلي الأرض من الملائكة أربعة آلاف لنصره، فلم يؤذن لهم، فهم عند قبره شعث </w:t>
      </w:r>
      <w:r>
        <w:rPr>
          <w:rStyle w:val="FootnoteAnchor"/>
          <w:rtl w:val="true"/>
        </w:rPr>
        <w:footnoteReference w:id="154"/>
      </w:r>
      <w:r>
        <w:rPr>
          <w:rFonts w:ascii="Amiri" w:hAnsi="Amiri" w:eastAsia="Amiri" w:cs="Amiri"/>
          <w:color w:val="111111"/>
          <w:sz w:val="28"/>
          <w:sz w:val="28"/>
          <w:szCs w:val="28"/>
          <w:rtl w:val="true"/>
          <w:lang w:bidi="ar-SA"/>
        </w:rPr>
        <w:t xml:space="preserve">غبر إلي أن يقوم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من أنصاره، وشعارهم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أبي،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لمّا قتل جدّي الحسين صلوات اللّه عليه أمطرت السماء دماً وتراباً أحمر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ياابن شبيب إن بكيت علي الحسين حتّي تصير دموعك علي خدّيك غفر اللّه لك كلّ ذنب أذنبته، صغيراً كان أو كبيراً، قليلاً كان أو كثيراً</w:t>
      </w:r>
      <w:r>
        <w:rPr>
          <w:rFonts w:eastAsia="Amiri" w:cs="Amiri" w:ascii="Amiri" w:hAnsi="Amiri"/>
          <w:color w:val="111111"/>
          <w:sz w:val="28"/>
          <w:szCs w:val="28"/>
          <w:rtl w:val="true"/>
          <w:lang w:bidi="ar-SA"/>
        </w:rPr>
        <w:t xml:space="preserve">. </w:t>
      </w:r>
      <w:bookmarkStart w:id="335" w:name="pg14954_166557"/>
    </w:p>
    <w:p>
      <w:pPr>
        <w:pStyle w:val="BookText"/>
        <w:rPr/>
      </w:pPr>
      <w:bookmarkEnd w:id="335"/>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تلقي اللّه عزّ وجلّ ولا ذنب عليك، فزر ال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تسكن الغرف المبنيّة في الجنّة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 قتلة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يكون لك من الثواب مثل ما لمن استشهد مع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متي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ياليتني كنت معهم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معنا في الدرجات العلي من الجنان فاحزن لحزننا، وافرح لفرحنا، وعليك بولايتنا، فلو أنّ رجلاً أحبّ حجراً لحشره اللّه عزّ وجلّ معه 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إستجابة دعاء زكريّاعليه السلام في أوّل يوم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المأتم للحسين عليه السلام وثواب البكاء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السماء والأرض علي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الحشر مع الأئمّةعليهم السلام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في الحزن علي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الباقرعليه السلام </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920753_388300464"/>
      <w:bookmarkStart w:id="337" w:name="_Toc137"/>
      <w:bookmarkEnd w:id="336"/>
      <w:r>
        <w:rPr>
          <w:rtl w:val="true"/>
        </w:rPr>
        <w:t xml:space="preserve">- </w:t>
      </w:r>
      <w:r>
        <w:rPr>
          <w:rtl w:val="true"/>
        </w:rPr>
        <w:t>حكم قضاء صوم المندوب في السفر</w:t>
      </w:r>
      <w:r>
        <w:rPr>
          <w:rtl w:val="true"/>
        </w:rPr>
        <w:t>:</w:t>
      </w:r>
      <w:bookmarkEnd w:id="33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المرزبان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أُريد السفر فأصوم لشهري الذي أُسافر فيه؛ </w:t>
      </w:r>
      <w:bookmarkStart w:id="338" w:name="pg14954_166558"/>
    </w:p>
    <w:p>
      <w:pPr>
        <w:pStyle w:val="BookText"/>
        <w:rPr/>
      </w:pPr>
      <w:bookmarkEnd w:id="33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قدمت أقضيه؛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كما لاتصوم كذلك لاتقضي</w:t>
      </w:r>
      <w:r>
        <w:rPr>
          <w:rFonts w:eastAsia="Amiri" w:cs="Amiri" w:ascii="Amiri" w:hAnsi="Amiri"/>
          <w:color w:val="111111"/>
          <w:sz w:val="28"/>
          <w:szCs w:val="28"/>
          <w:rtl w:val="true"/>
          <w:lang w:bidi="ar-SA"/>
        </w:rPr>
        <w:t>.</w:t>
      </w:r>
    </w:p>
    <w:p>
      <w:pPr>
        <w:pStyle w:val="BookText"/>
        <w:rPr/>
      </w:pPr>
      <w:r>
        <w:rPr>
          <w:rStyle w:val="FootnoteAnchor"/>
          <w:rtl w:val="true"/>
        </w:rPr>
        <w:footnoteReference w:id="156"/>
      </w:r>
    </w:p>
    <w:p>
      <w:pPr>
        <w:pStyle w:val="Heading4"/>
        <w:numPr>
          <w:ilvl w:val="3"/>
          <w:numId w:val="1"/>
        </w:numPr>
        <w:rPr/>
      </w:pPr>
      <w:bookmarkStart w:id="339" w:name="__RefHeading___Toc1920755_388300464"/>
      <w:bookmarkStart w:id="340" w:name="_Toc138"/>
      <w:bookmarkEnd w:id="339"/>
      <w:r>
        <w:rPr>
          <w:rtl w:val="true"/>
        </w:rPr>
        <w:t xml:space="preserve">- </w:t>
      </w:r>
      <w:r>
        <w:rPr>
          <w:rtl w:val="true"/>
        </w:rPr>
        <w:t>حكم صوم المندوب في السفر</w:t>
      </w:r>
      <w:r>
        <w:rPr>
          <w:rtl w:val="true"/>
        </w:rPr>
        <w:t>:</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المرزبان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أُريد السفر فأصوم لشهري الذي أُسافر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قدمت أقضيه؛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كما لا تصوم كذلك لا تقضي</w:t>
      </w:r>
      <w:r>
        <w:rPr>
          <w:rFonts w:eastAsia="Amiri" w:cs="Amiri" w:ascii="Amiri" w:hAnsi="Amiri"/>
          <w:color w:val="111111"/>
          <w:sz w:val="28"/>
          <w:szCs w:val="28"/>
          <w:rtl w:val="true"/>
          <w:lang w:bidi="ar-SA"/>
        </w:rPr>
        <w:t>.</w:t>
      </w:r>
    </w:p>
    <w:p>
      <w:pPr>
        <w:pStyle w:val="BookText"/>
        <w:rPr/>
      </w:pPr>
      <w:r>
        <w:rPr>
          <w:rStyle w:val="FootnoteAnchor"/>
          <w:rtl w:val="true"/>
        </w:rPr>
        <w:footnoteReference w:id="157"/>
      </w:r>
    </w:p>
    <w:p>
      <w:pPr>
        <w:pStyle w:val="Heading4"/>
        <w:numPr>
          <w:ilvl w:val="3"/>
          <w:numId w:val="1"/>
        </w:numPr>
        <w:rPr/>
      </w:pPr>
      <w:bookmarkStart w:id="341" w:name="__RefHeading___Toc1920757_388300464"/>
      <w:bookmarkStart w:id="342" w:name="_Toc139"/>
      <w:bookmarkEnd w:id="341"/>
      <w:r>
        <w:rPr>
          <w:rtl w:val="true"/>
        </w:rPr>
        <w:t xml:space="preserve">- </w:t>
      </w:r>
      <w:r>
        <w:rPr>
          <w:rtl w:val="true"/>
        </w:rPr>
        <w:t>فضل صوم شهر رجب</w:t>
      </w:r>
      <w:r>
        <w:rPr>
          <w:rtl w:val="true"/>
        </w:rPr>
        <w:t>:</w:t>
      </w:r>
      <w:bookmarkEnd w:id="34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اللّه بن تميم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أوّل يوم من رجب رضي اللّه عنه يوم يلقاه، ومن صام يومين من رجب رضي اللّه عنه يوم يلقاه، ومن صام ثلاثة أيّام من رجب رضي اللّه عنه وأرضاه، وأرضي عنه خُصمائه يوم يلقاه، ومن صام سبعة أيّام من رجب فتحت أبواب السماوات السبع بروحه إذا مات، حتّي يصل إلي الملكوت الأعلي، ومن صام ثمانية أيّام من رجب فتحت له أبواب الجنّة الثمانية، ومن صام من رجب خمسة عشر يوماً قضي اللّه عزّ وجلّ له كلّ حاجة، إلّا أن يسأله في </w:t>
      </w:r>
    </w:p>
    <w:p>
      <w:pPr>
        <w:pStyle w:val="BookText"/>
        <w:rPr/>
      </w:pPr>
      <w:r>
        <w:rPr>
          <w:rFonts w:ascii="Amiri" w:hAnsi="Amiri" w:eastAsia="Amiri" w:cs="Amiri"/>
          <w:color w:val="111111"/>
          <w:sz w:val="28"/>
          <w:sz w:val="28"/>
          <w:szCs w:val="28"/>
          <w:rtl w:val="true"/>
          <w:lang w:bidi="ar-SA"/>
        </w:rPr>
        <w:t>مأثم، أو في قطيعة رحم، ومن صام شهر رجب كلّه، خرج من ذنوبه كيوم ولدته أُمّه، وأعتق من النار، وأدخل الجنّة مع المصطفين الأخيار</w:t>
      </w:r>
      <w:r>
        <w:rPr>
          <w:rFonts w:eastAsia="Amiri" w:cs="Amiri" w:ascii="Amiri" w:hAnsi="Amiri"/>
          <w:color w:val="111111"/>
          <w:sz w:val="28"/>
          <w:szCs w:val="28"/>
          <w:rtl w:val="true"/>
          <w:lang w:bidi="ar-SA"/>
        </w:rPr>
        <w:t>.</w:t>
      </w:r>
    </w:p>
    <w:p>
      <w:pPr>
        <w:pStyle w:val="BookText"/>
        <w:rPr/>
      </w:pPr>
      <w:r>
        <w:rPr>
          <w:rStyle w:val="FootnoteAnchor"/>
          <w:rtl w:val="true"/>
        </w:rPr>
        <w:footnoteReference w:id="1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محمّد الدوريستي في كتاب الحسني بإسناده إلي الشيخ الثقة أحمد بن محمّد بن أبي نصر البزنطي رضوان اللّه عليه، عن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خمساً وعشرين </w:t>
      </w:r>
      <w:r>
        <w:rPr>
          <w:rStyle w:val="FootnoteAnchor"/>
          <w:rtl w:val="true"/>
        </w:rPr>
        <w:footnoteReference w:id="159"/>
      </w:r>
      <w:r>
        <w:rPr>
          <w:rFonts w:ascii="Amiri" w:hAnsi="Amiri" w:eastAsia="Amiri" w:cs="Amiri"/>
          <w:color w:val="111111"/>
          <w:sz w:val="28"/>
          <w:sz w:val="28"/>
          <w:szCs w:val="28"/>
          <w:rtl w:val="true"/>
          <w:lang w:bidi="ar-SA"/>
        </w:rPr>
        <w:t>من رجب جعل اللّه صومه ذلك اليوم كفّارة سبعين سنة</w:t>
      </w:r>
      <w:r>
        <w:rPr>
          <w:rFonts w:eastAsia="Amiri" w:cs="Amiri" w:ascii="Amiri" w:hAnsi="Amiri"/>
          <w:color w:val="111111"/>
          <w:sz w:val="28"/>
          <w:szCs w:val="28"/>
          <w:rtl w:val="true"/>
          <w:lang w:bidi="ar-SA"/>
        </w:rPr>
        <w:t>.</w:t>
      </w:r>
    </w:p>
    <w:p>
      <w:pPr>
        <w:pStyle w:val="BookText"/>
        <w:rPr/>
      </w:pPr>
      <w:r>
        <w:rPr>
          <w:rStyle w:val="FootnoteAnchor"/>
          <w:rtl w:val="true"/>
        </w:rPr>
        <w:footnoteReference w:id="16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محمّد الدوريستي في كتاب الحسني بإسناده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صام يوم السادس والعشرين من رجب جعل اللّه صومه ذلك اليوم كفّارة ثمانين سنة</w:t>
      </w:r>
      <w:r>
        <w:rPr>
          <w:rFonts w:eastAsia="Amiri" w:cs="Amiri" w:ascii="Amiri" w:hAnsi="Amiri"/>
          <w:color w:val="111111"/>
          <w:sz w:val="28"/>
          <w:szCs w:val="28"/>
          <w:rtl w:val="true"/>
          <w:lang w:bidi="ar-SA"/>
        </w:rPr>
        <w:t>.</w:t>
      </w:r>
    </w:p>
    <w:p>
      <w:pPr>
        <w:pStyle w:val="BookText"/>
        <w:rPr/>
      </w:pPr>
      <w:r>
        <w:rPr>
          <w:rStyle w:val="FootnoteAnchor"/>
          <w:rtl w:val="true"/>
        </w:rPr>
        <w:footnoteReference w:id="1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جعفر بن محمّد الدوريستي في كتاب الحسني بإسناده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صام يوم الثامن والعشرين من رجب كان صومه لذلك اليوم كفّارة تسعين سنة</w:t>
      </w:r>
      <w:r>
        <w:rPr>
          <w:rFonts w:eastAsia="Amiri" w:cs="Amiri" w:ascii="Amiri" w:hAnsi="Amiri"/>
          <w:color w:val="111111"/>
          <w:sz w:val="28"/>
          <w:szCs w:val="28"/>
          <w:rtl w:val="true"/>
          <w:lang w:bidi="ar-SA"/>
        </w:rPr>
        <w:t>.</w:t>
      </w:r>
    </w:p>
    <w:p>
      <w:pPr>
        <w:pStyle w:val="BookText"/>
        <w:rPr/>
      </w:pPr>
      <w:r>
        <w:rPr>
          <w:rStyle w:val="FootnoteAnchor"/>
          <w:rtl w:val="true"/>
        </w:rPr>
        <w:footnoteReference w:id="1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جعفر بن محمّد الدوريستي في كتابه بإسناده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صام يوم التاسع والعشرين من رجب كان صومه ذلك اليوم كفّارة مائة سنة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
      </w:r>
      <w:bookmarkStart w:id="343" w:name="pg14954_166560"/>
    </w:p>
    <w:p>
      <w:pPr>
        <w:pStyle w:val="BookText"/>
        <w:rPr/>
      </w:pPr>
      <w:bookmarkEnd w:id="34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جعفر بن محمّد الدوريستي في كتاب الحسني بإسناده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صام يوم الثلاثين من رجب غفر اللّه له ما تقدّم من ذنبه وما تأخّر</w:t>
      </w:r>
      <w:r>
        <w:rPr>
          <w:rFonts w:eastAsia="Amiri" w:cs="Amiri" w:ascii="Amiri" w:hAnsi="Amiri"/>
          <w:color w:val="111111"/>
          <w:sz w:val="28"/>
          <w:szCs w:val="28"/>
          <w:rtl w:val="true"/>
          <w:lang w:bidi="ar-SA"/>
        </w:rPr>
        <w:t>.</w:t>
      </w:r>
    </w:p>
    <w:p>
      <w:pPr>
        <w:pStyle w:val="BookText"/>
        <w:rPr/>
      </w:pPr>
      <w:r>
        <w:rPr>
          <w:rStyle w:val="FootnoteAnchor"/>
          <w:rtl w:val="true"/>
        </w:rPr>
        <w:footnoteReference w:id="164"/>
      </w:r>
    </w:p>
    <w:p>
      <w:pPr>
        <w:pStyle w:val="Heading4"/>
        <w:numPr>
          <w:ilvl w:val="3"/>
          <w:numId w:val="1"/>
        </w:numPr>
        <w:rPr/>
      </w:pPr>
      <w:bookmarkStart w:id="344" w:name="__RefHeading___Toc1920759_388300464"/>
      <w:bookmarkStart w:id="345" w:name="_Toc140"/>
      <w:bookmarkEnd w:id="344"/>
      <w:r>
        <w:rPr>
          <w:rtl w:val="true"/>
        </w:rPr>
        <w:t xml:space="preserve">- </w:t>
      </w:r>
      <w:r>
        <w:rPr>
          <w:rtl w:val="true"/>
        </w:rPr>
        <w:t>صوم ثلاثة أيّام من شهر رجب</w:t>
      </w:r>
      <w:r>
        <w:rPr>
          <w:rtl w:val="true"/>
        </w:rPr>
        <w:t>:</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الهمدانيّ، عن 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رجب رغبة في ثواب اللّه عزّ وجلّ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صام يوماً في وسطه شفّع في مثل ربيعة ومُضَر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صام يوماً في آخره جعله اللّه عزّ وجلّ من ملوك الجنّة، وشفّعه في أبيه وأُمّه، وابنه وابنته، وأُخته وأخيه، وعمّه وعمّته، وخاله وخالته، ومعارفه وجيرانه، وإن كان فيهم مستوجباً للنار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المجلس الثالث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كتاب فضائل شهر رجب والعيون،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bookmarkStart w:id="346" w:name="pg14954_166561"/>
    </w:p>
    <w:p>
      <w:pPr>
        <w:pStyle w:val="Heading4"/>
        <w:numPr>
          <w:ilvl w:val="3"/>
          <w:numId w:val="1"/>
        </w:numPr>
        <w:rPr/>
      </w:pPr>
      <w:bookmarkStart w:id="347" w:name="__RefHeading___Toc1920761_388300464"/>
      <w:bookmarkStart w:id="348" w:name="_Toc141"/>
      <w:bookmarkEnd w:id="346"/>
      <w:bookmarkEnd w:id="347"/>
      <w:r>
        <w:rPr>
          <w:rtl w:val="true"/>
        </w:rPr>
        <w:t xml:space="preserve">- </w:t>
      </w:r>
      <w:r>
        <w:rPr>
          <w:rtl w:val="true"/>
        </w:rPr>
        <w:t>صوم يوم السابع والعشرين من رجب</w:t>
      </w:r>
      <w:r>
        <w:rPr>
          <w:rtl w:val="true"/>
        </w:rPr>
        <w:t>:</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في سبعة وعشرين من رجب، فمن صام ذلك اليوم كتب اللّه عزّ وجلّ له صيام ستّين شهراً</w:t>
      </w:r>
      <w:r>
        <w:rPr>
          <w:rFonts w:eastAsia="Amiri" w:cs="Amiri" w:ascii="Amiri" w:hAnsi="Amiri"/>
          <w:color w:val="111111"/>
          <w:sz w:val="28"/>
          <w:szCs w:val="28"/>
          <w:rtl w:val="true"/>
          <w:lang w:bidi="ar-SA"/>
        </w:rPr>
        <w:t>....</w:t>
      </w:r>
    </w:p>
    <w:p>
      <w:pPr>
        <w:pStyle w:val="BookText"/>
        <w:rPr/>
      </w:pPr>
      <w:r>
        <w:rPr>
          <w:rStyle w:val="FootnoteAnchor"/>
          <w:rtl w:val="true"/>
        </w:rPr>
        <w:footnoteReference w:id="166"/>
      </w:r>
    </w:p>
    <w:p>
      <w:pPr>
        <w:pStyle w:val="Heading4"/>
        <w:numPr>
          <w:ilvl w:val="3"/>
          <w:numId w:val="1"/>
        </w:numPr>
        <w:rPr/>
      </w:pPr>
      <w:bookmarkStart w:id="349" w:name="__RefHeading___Toc1920763_388300464"/>
      <w:bookmarkStart w:id="350" w:name="_Toc142"/>
      <w:bookmarkEnd w:id="349"/>
      <w:r>
        <w:rPr>
          <w:rtl w:val="true"/>
        </w:rPr>
        <w:t xml:space="preserve">- </w:t>
      </w:r>
      <w:r>
        <w:rPr>
          <w:rtl w:val="true"/>
        </w:rPr>
        <w:t>صوم يوم المبعث</w:t>
      </w:r>
      <w:r>
        <w:rPr>
          <w:rtl w:val="true"/>
        </w:rPr>
        <w:t>:</w:t>
      </w:r>
      <w:bookmarkEnd w:id="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بكّار، عن 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ليال مضين من شهر رجب، فصوم ذلك اليوم كصوم سبعين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مشايخنا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غلط من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لثلاث ليال بقين من رجب</w:t>
      </w:r>
      <w:r>
        <w:rPr>
          <w:rFonts w:eastAsia="Amiri" w:cs="Amiri" w:ascii="Amiri" w:hAnsi="Amiri"/>
          <w:color w:val="111111"/>
          <w:sz w:val="28"/>
          <w:szCs w:val="28"/>
          <w:rtl w:val="true"/>
          <w:lang w:bidi="ar-SA"/>
        </w:rPr>
        <w:t>.</w:t>
      </w:r>
    </w:p>
    <w:p>
      <w:pPr>
        <w:pStyle w:val="BookText"/>
        <w:rPr/>
      </w:pPr>
      <w:r>
        <w:rPr>
          <w:rStyle w:val="FootnoteAnchor"/>
          <w:rtl w:val="true"/>
        </w:rPr>
        <w:footnoteReference w:id="167"/>
      </w:r>
    </w:p>
    <w:p>
      <w:pPr>
        <w:pStyle w:val="Heading4"/>
        <w:numPr>
          <w:ilvl w:val="3"/>
          <w:numId w:val="1"/>
        </w:numPr>
        <w:rPr/>
      </w:pPr>
      <w:bookmarkStart w:id="351" w:name="__RefHeading___Toc1920765_388300464"/>
      <w:bookmarkStart w:id="352" w:name="_Toc143"/>
      <w:bookmarkEnd w:id="351"/>
      <w:r>
        <w:rPr>
          <w:rtl w:val="true"/>
        </w:rPr>
        <w:t xml:space="preserve">- </w:t>
      </w:r>
      <w:r>
        <w:rPr>
          <w:rtl w:val="true"/>
        </w:rPr>
        <w:t>فضل صوم شهر شعبان</w:t>
      </w:r>
      <w:r>
        <w:rPr>
          <w:rtl w:val="true"/>
        </w:rPr>
        <w:t>:</w:t>
      </w:r>
      <w:bookmarkEnd w:id="35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الكوفيّ، عن عليّ بن الحسن بن عليّ بن فضّال، عن أبيه، عن </w:t>
      </w:r>
      <w:bookmarkStart w:id="353" w:name="pg14954_166562"/>
    </w:p>
    <w:p>
      <w:pPr>
        <w:pStyle w:val="BookText"/>
        <w:rPr/>
      </w:pPr>
      <w:bookmarkEnd w:id="353"/>
      <w:r>
        <w:rPr>
          <w:rFonts w:ascii="Amiri" w:hAnsi="Amiri" w:eastAsia="Amiri" w:cs="Amiri"/>
          <w:color w:val="111111"/>
          <w:sz w:val="28"/>
          <w:sz w:val="28"/>
          <w:szCs w:val="28"/>
          <w:rtl w:val="true"/>
          <w:lang w:bidi="ar-SA"/>
        </w:rPr>
        <w:t xml:space="preserve">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شعبان وجبت له الرحمة، ومن صام يومين من شعبان وجبت له الرحمة والمغفرة والكرامة من اللّه عزّ وجلّ يوم القيامة، ومن صام شهر رمضان وجبت له الرحمة، ومن صام ثلاثة أيّام من آخر شعبان، ووصلها بصيام شهر رمضان كتب اللّه له صوم شهرين متتابعين، ومن صام شهر رمضان إيماناً واحتساباً خرج من الذنوب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رمضان فلم يغفر له فأبعده اللّه، ومن أدرك ليلة القدر فلم يغفر له فأبعده اللّه، ومن حضر الجمعة مع المسلمين فلم يغفر له فأبعده اللّه، ومن أدرك والديه أو أحدهما فلم يغفر له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ذُكِرتُ عنده فصلّي عليّ فلم يغفر له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يصلّي عليك ولايغفر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العبد إذا صلّي عليّ ولم يصلّ علي آلي لفّت تلك الصلاة فضرب بها وجهه، وإذا صلّي عليّ وعلي آلي غفر له</w:t>
      </w:r>
      <w:r>
        <w:rPr>
          <w:rFonts w:eastAsia="Amiri" w:cs="Amiri" w:ascii="Amiri" w:hAnsi="Amiri"/>
          <w:color w:val="111111"/>
          <w:sz w:val="28"/>
          <w:szCs w:val="28"/>
          <w:rtl w:val="true"/>
          <w:lang w:bidi="ar-SA"/>
        </w:rPr>
        <w:t>.</w:t>
      </w:r>
    </w:p>
    <w:p>
      <w:pPr>
        <w:pStyle w:val="BookText"/>
        <w:rPr/>
      </w:pPr>
      <w:r>
        <w:rPr>
          <w:rStyle w:val="FootnoteAnchor"/>
          <w:rtl w:val="true"/>
        </w:rPr>
        <w:footnoteReference w:id="168"/>
      </w:r>
    </w:p>
    <w:p>
      <w:pPr>
        <w:pStyle w:val="Heading4"/>
        <w:numPr>
          <w:ilvl w:val="3"/>
          <w:numId w:val="1"/>
        </w:numPr>
        <w:rPr/>
      </w:pPr>
      <w:bookmarkStart w:id="354" w:name="__RefHeading___Toc1920767_388300464"/>
      <w:bookmarkStart w:id="355" w:name="_Toc144"/>
      <w:bookmarkEnd w:id="354"/>
      <w:r>
        <w:rPr>
          <w:rtl w:val="true"/>
        </w:rPr>
        <w:t xml:space="preserve">- </w:t>
      </w:r>
      <w:r>
        <w:rPr>
          <w:rtl w:val="true"/>
        </w:rPr>
        <w:t>فضل صوم آخر يوم من شعبان</w:t>
      </w:r>
      <w:r>
        <w:rPr>
          <w:rtl w:val="true"/>
        </w:rPr>
        <w:t>:</w:t>
      </w:r>
      <w:bookmarkEnd w:id="3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جمعة من شعبان، وعنده نفر من أصحابه، منهم عبد السلام بن صالح، وصفوان بن يحيي، وأحمد بن محمّد بن أبي نصر، ومحمّد بن إسماعيل بن بزيع، ومحمّد بن سنان، وخادماه ياسر، ونادر، وغيرهما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شيعتي </w:t>
      </w:r>
      <w:bookmarkStart w:id="356" w:name="pg14954_166563"/>
    </w:p>
    <w:p>
      <w:pPr>
        <w:pStyle w:val="BookText"/>
        <w:rPr/>
      </w:pPr>
      <w:bookmarkEnd w:id="356"/>
      <w:r>
        <w:rPr>
          <w:rFonts w:ascii="Amiri" w:hAnsi="Amiri" w:eastAsia="Amiri" w:cs="Amiri"/>
          <w:color w:val="111111"/>
          <w:sz w:val="28"/>
          <w:sz w:val="28"/>
          <w:szCs w:val="28"/>
          <w:rtl w:val="true"/>
          <w:lang w:bidi="ar-SA"/>
        </w:rPr>
        <w:t>هذا آخر يوم من شعبان من صامه احتساباً غفر له</w:t>
      </w:r>
      <w:r>
        <w:rPr>
          <w:rFonts w:eastAsia="Amiri" w:cs="Amiri" w:ascii="Amiri" w:hAnsi="Amiri"/>
          <w:color w:val="111111"/>
          <w:sz w:val="28"/>
          <w:szCs w:val="28"/>
          <w:rtl w:val="true"/>
          <w:lang w:bidi="ar-SA"/>
        </w:rPr>
        <w:t>....</w:t>
      </w:r>
    </w:p>
    <w:p>
      <w:pPr>
        <w:pStyle w:val="BookText"/>
        <w:rPr/>
      </w:pPr>
      <w:r>
        <w:rPr>
          <w:rStyle w:val="FootnoteAnchor"/>
          <w:rtl w:val="true"/>
        </w:rPr>
        <w:footnoteReference w:id="169"/>
      </w:r>
    </w:p>
    <w:p>
      <w:pPr>
        <w:pStyle w:val="Heading4"/>
        <w:numPr>
          <w:ilvl w:val="3"/>
          <w:numId w:val="1"/>
        </w:numPr>
        <w:rPr/>
      </w:pPr>
      <w:bookmarkStart w:id="357" w:name="__RefHeading___Toc1920769_388300464"/>
      <w:bookmarkStart w:id="358" w:name="_Toc145"/>
      <w:bookmarkEnd w:id="357"/>
      <w:r>
        <w:rPr>
          <w:rtl w:val="true"/>
        </w:rPr>
        <w:t xml:space="preserve">- </w:t>
      </w:r>
      <w:r>
        <w:rPr>
          <w:rtl w:val="true"/>
        </w:rPr>
        <w:t>صوم شعبان وأجر من وصله إلي شهر رمضان</w:t>
      </w:r>
      <w:r>
        <w:rPr>
          <w:rtl w:val="true"/>
        </w:rPr>
        <w:t>:</w:t>
      </w:r>
      <w:bookmarkEnd w:id="3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من شعبان يوماً واحداً ابتغاء ثواب اللّه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استغفر اللّه سبعين مرّة في كلّ يوم من شعبان حشره اللّه يوم القيامة في زمرة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ووجبت له من اللّه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تصدّق في شعبان بصدقة ولو بشقّ تمرة حرّم اللّه جسده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صام ثلاثة أيّام من شعبان، ووصلها بصيام شهر رمضان كتب اللّه له صوم شهرين متتابعين</w:t>
      </w:r>
      <w:r>
        <w:rPr>
          <w:rFonts w:eastAsia="Amiri" w:cs="Amiri" w:ascii="Amiri" w:hAnsi="Amiri"/>
          <w:color w:val="111111"/>
          <w:sz w:val="28"/>
          <w:szCs w:val="28"/>
          <w:rtl w:val="true"/>
          <w:lang w:bidi="ar-SA"/>
        </w:rPr>
        <w:t>.</w:t>
      </w:r>
    </w:p>
    <w:p>
      <w:pPr>
        <w:pStyle w:val="BookText"/>
        <w:rPr/>
      </w:pP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بتفاوت واختصار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استحباب الاستغفار والتصدّق في شعبان</w:t>
      </w:r>
      <w:r>
        <w:rPr>
          <w:rFonts w:eastAsia="Amiri" w:cs="Amiri" w:ascii="Amiri" w:hAnsi="Amiri"/>
          <w:color w:val="111111"/>
          <w:sz w:val="28"/>
          <w:szCs w:val="28"/>
          <w:rtl w:val="true"/>
          <w:lang w:bidi="ar-SA"/>
        </w:rPr>
        <w:t>).</w:t>
      </w:r>
      <w:bookmarkStart w:id="359" w:name="pg14954_166564"/>
    </w:p>
    <w:p>
      <w:pPr>
        <w:pStyle w:val="Heading3"/>
        <w:numPr>
          <w:ilvl w:val="2"/>
          <w:numId w:val="1"/>
        </w:numPr>
        <w:rPr/>
      </w:pPr>
      <w:bookmarkStart w:id="360" w:name="__RefHeading___Toc1920771_388300464"/>
      <w:bookmarkStart w:id="361" w:name="_Toc146"/>
      <w:bookmarkEnd w:id="359"/>
      <w:bookmarkEnd w:id="360"/>
      <w:r>
        <w:rPr>
          <w:rtl w:val="true"/>
        </w:rPr>
        <w:t>(</w:t>
      </w:r>
      <w:r>
        <w:rPr>
          <w:rtl w:val="true"/>
        </w:rPr>
        <w:t>ز</w:t>
      </w:r>
      <w:r>
        <w:rPr>
          <w:rtl w:val="true"/>
        </w:rPr>
        <w:t xml:space="preserve">) - </w:t>
      </w:r>
      <w:r>
        <w:rPr>
          <w:rtl w:val="true"/>
        </w:rPr>
        <w:t>أحكام شهر رمضان</w:t>
      </w:r>
      <w:r>
        <w:rPr>
          <w:rtl w:val="true"/>
        </w:rPr>
        <w:t>:</w:t>
      </w:r>
      <w:bookmarkEnd w:id="361"/>
    </w:p>
    <w:p>
      <w:pPr>
        <w:pStyle w:val="Heading4"/>
        <w:numPr>
          <w:ilvl w:val="3"/>
          <w:numId w:val="1"/>
        </w:numPr>
        <w:rPr/>
      </w:pPr>
      <w:bookmarkStart w:id="362" w:name="__RefHeading___Toc1920773_388300464"/>
      <w:bookmarkStart w:id="363" w:name="_Toc147"/>
      <w:bookmarkEnd w:id="362"/>
      <w:r>
        <w:rPr>
          <w:rtl w:val="true"/>
        </w:rPr>
        <w:t>اشاره</w:t>
      </w:r>
      <w:r>
        <w:rPr>
          <w:rtl w:val="true"/>
        </w:rPr>
        <w:t>:</w:t>
      </w:r>
      <w:bookmarkEnd w:id="363"/>
    </w:p>
    <w:p>
      <w:pPr>
        <w:pStyle w:val="BookText"/>
        <w:rPr/>
      </w:pPr>
      <w:r>
        <w:rPr>
          <w:rFonts w:ascii="Amiri" w:hAnsi="Amiri" w:eastAsia="Amiri" w:cs="Amiri"/>
          <w:color w:val="111111"/>
          <w:sz w:val="28"/>
          <w:sz w:val="28"/>
          <w:szCs w:val="28"/>
          <w:rtl w:val="true"/>
          <w:lang w:bidi="ar-SA"/>
        </w:rPr>
        <w:t>وفيه سبع مسائل</w:t>
      </w:r>
    </w:p>
    <w:p>
      <w:pPr>
        <w:pStyle w:val="Heading4"/>
        <w:numPr>
          <w:ilvl w:val="3"/>
          <w:numId w:val="1"/>
        </w:numPr>
        <w:rPr/>
      </w:pPr>
      <w:bookmarkStart w:id="364" w:name="__RefHeading___Toc1920775_388300464"/>
      <w:bookmarkStart w:id="365" w:name="_Toc148"/>
      <w:bookmarkEnd w:id="364"/>
      <w:r>
        <w:rPr>
          <w:rtl w:val="true"/>
        </w:rPr>
        <w:t xml:space="preserve">- </w:t>
      </w:r>
      <w:r>
        <w:rPr>
          <w:rtl w:val="true"/>
        </w:rPr>
        <w:t>حكم التفريق في قضاء شهر رمضان</w:t>
      </w:r>
      <w:r>
        <w:rPr>
          <w:rtl w:val="true"/>
        </w:rPr>
        <w:t>:</w:t>
      </w:r>
      <w:bookmarkEnd w:id="3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أحمد بن أشيم،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أيّام من شهر رمضان، أيقضيها متفرّقة؟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بتفريق قضاء شهر رمضان، إنّما الصيام الذي لايفرّق كفّارة الظهار، وكفّارة الدم، وكفّارة اليمين</w:t>
      </w:r>
      <w:r>
        <w:rPr>
          <w:rFonts w:eastAsia="Amiri" w:cs="Amiri" w:ascii="Amiri" w:hAnsi="Amiri"/>
          <w:color w:val="111111"/>
          <w:sz w:val="28"/>
          <w:szCs w:val="28"/>
          <w:rtl w:val="true"/>
          <w:lang w:bidi="ar-SA"/>
        </w:rPr>
        <w:t>.</w:t>
      </w:r>
    </w:p>
    <w:p>
      <w:pPr>
        <w:pStyle w:val="BookText"/>
        <w:rPr/>
      </w:pP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الرضاعليه السلام ، عنه وعن الاستبصار والتهذيب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13561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13647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التفريق في صيام كفّارة الظهار، والدم، واليمين</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920777_388300464"/>
      <w:bookmarkStart w:id="367" w:name="_Toc149"/>
      <w:bookmarkEnd w:id="366"/>
      <w:r>
        <w:rPr>
          <w:rtl w:val="true"/>
        </w:rPr>
        <w:t xml:space="preserve">- </w:t>
      </w:r>
      <w:r>
        <w:rPr>
          <w:rtl w:val="true"/>
        </w:rPr>
        <w:t>حكم من مات وعليه صوم شهرين متتابعين</w:t>
      </w:r>
      <w:r>
        <w:rPr>
          <w:rtl w:val="true"/>
        </w:rPr>
        <w:t>:</w:t>
      </w:r>
      <w:bookmarkEnd w:id="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عليّ الوشّاء،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رجل وعليه صيام شهرين متتابعين من علّة، فعليه أن يتصدّق عن الشهر الأوّل، ويقضي الشهر الثاني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2"/>
      </w:r>
      <w:bookmarkStart w:id="368" w:name="pg14954_166565"/>
    </w:p>
    <w:p>
      <w:pPr>
        <w:pStyle w:val="Heading4"/>
        <w:numPr>
          <w:ilvl w:val="3"/>
          <w:numId w:val="1"/>
        </w:numPr>
        <w:rPr/>
      </w:pPr>
      <w:bookmarkStart w:id="369" w:name="__RefHeading___Toc1920779_388300464"/>
      <w:bookmarkStart w:id="370" w:name="_Toc150"/>
      <w:bookmarkEnd w:id="368"/>
      <w:bookmarkEnd w:id="369"/>
      <w:r>
        <w:rPr>
          <w:rtl w:val="true"/>
        </w:rPr>
        <w:t xml:space="preserve">- </w:t>
      </w:r>
      <w:r>
        <w:rPr>
          <w:rtl w:val="true"/>
        </w:rPr>
        <w:t>صوم يوم الخامس والعشرين من ذي القعدة</w:t>
      </w:r>
      <w:r>
        <w:rPr>
          <w:rtl w:val="true"/>
        </w:rPr>
        <w:t>:</w:t>
      </w:r>
      <w:bookmarkEnd w:id="3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يوسف بن السخت، عن حمدان بن النضر، عن محمّد بن عبد اللّه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أبوالحسن 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خمسة وعشرين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صوموا، فإنّي أصبحت صائماً،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أيّ يوم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نشرت فيه الرحمة، ودحيت فيه الأرض، ونصبت فيه الكعبة، وهبط فيه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هبوط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الخامس والعشرين من ذي القعدة يوم نصب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 عليه السلام يوم الخامس والعشرين من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خمسة وعشرين من ذي القعدة وضع اللّه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صام ذلك اليوم كتب اللّه له صيام ستّين شهراً</w:t>
      </w:r>
      <w:r>
        <w:rPr>
          <w:rFonts w:eastAsia="Amiri" w:cs="Amiri" w:ascii="Amiri" w:hAnsi="Amiri"/>
          <w:color w:val="111111"/>
          <w:sz w:val="28"/>
          <w:szCs w:val="28"/>
          <w:rtl w:val="true"/>
          <w:lang w:bidi="ar-SA"/>
        </w:rPr>
        <w:t>....</w:t>
      </w:r>
    </w:p>
    <w:p>
      <w:pPr>
        <w:pStyle w:val="BookText"/>
        <w:rPr/>
      </w:pPr>
      <w:r>
        <w:rPr>
          <w:rStyle w:val="FootnoteAnchor"/>
          <w:rtl w:val="true"/>
        </w:rPr>
        <w:footnoteReference w:id="174"/>
      </w:r>
    </w:p>
    <w:p>
      <w:pPr>
        <w:pStyle w:val="Heading4"/>
        <w:numPr>
          <w:ilvl w:val="3"/>
          <w:numId w:val="1"/>
        </w:numPr>
        <w:rPr/>
      </w:pPr>
      <w:bookmarkStart w:id="371" w:name="__RefHeading___Toc1920781_388300464"/>
      <w:bookmarkStart w:id="372" w:name="_Toc151"/>
      <w:bookmarkEnd w:id="371"/>
      <w:r>
        <w:rPr>
          <w:rtl w:val="true"/>
        </w:rPr>
        <w:t xml:space="preserve">- </w:t>
      </w:r>
      <w:r>
        <w:rPr>
          <w:rtl w:val="true"/>
        </w:rPr>
        <w:t>صوم يوم دحو الأرض</w:t>
      </w:r>
      <w:r>
        <w:rPr>
          <w:rtl w:val="true"/>
        </w:rPr>
        <w:t>:</w:t>
      </w:r>
      <w:bookmarkEnd w:id="3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خمسة وعشرين من ذي القعدة دحيت الأرض من تحت الكعبة، فمن صام ذلك اليوم كان كمن صام </w:t>
      </w:r>
      <w:bookmarkStart w:id="373" w:name="pg14954_166566"/>
    </w:p>
    <w:p>
      <w:pPr>
        <w:pStyle w:val="BookText"/>
        <w:rPr/>
      </w:pPr>
      <w:bookmarkEnd w:id="373"/>
      <w:r>
        <w:rPr>
          <w:rFonts w:ascii="Amiri" w:hAnsi="Amiri" w:eastAsia="Amiri" w:cs="Amiri"/>
          <w:color w:val="111111"/>
          <w:sz w:val="28"/>
          <w:sz w:val="28"/>
          <w:szCs w:val="28"/>
          <w:rtl w:val="true"/>
          <w:lang w:bidi="ar-SA"/>
        </w:rPr>
        <w:t>ستّين شهراً</w:t>
      </w:r>
      <w:r>
        <w:rPr>
          <w:rFonts w:eastAsia="Amiri" w:cs="Amiri" w:ascii="Amiri" w:hAnsi="Amiri"/>
          <w:color w:val="111111"/>
          <w:sz w:val="28"/>
          <w:szCs w:val="28"/>
          <w:rtl w:val="true"/>
          <w:lang w:bidi="ar-SA"/>
        </w:rPr>
        <w:t>.</w:t>
      </w:r>
    </w:p>
    <w:p>
      <w:pPr>
        <w:pStyle w:val="BookText"/>
        <w:rPr/>
      </w:pPr>
      <w:r>
        <w:rPr>
          <w:rStyle w:val="FootnoteAnchor"/>
          <w:rtl w:val="true"/>
        </w:rPr>
        <w:footnoteReference w:id="1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عن أبي طاهر بن حمزة،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وأنا غلام، فتعشّينا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 وعشرين من ذي القعدة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 وعشرين من ذي القعدة ولد فيها إبراهيم، وولد فيها عيسي بن مريم عليهما السلام، وفيها دُحِيت الأرض من تحت الكعبة، وأيضاً خصلة لم يذكرها أحد، فمن صام ذلك اليوم كان كمن صام ستّين شهراً</w:t>
      </w:r>
      <w:r>
        <w:rPr>
          <w:rFonts w:eastAsia="Amiri" w:cs="Amiri" w:ascii="Amiri" w:hAnsi="Amiri"/>
          <w:color w:val="111111"/>
          <w:sz w:val="28"/>
          <w:szCs w:val="28"/>
          <w:rtl w:val="true"/>
          <w:lang w:bidi="ar-SA"/>
        </w:rPr>
        <w:t>.</w:t>
      </w:r>
    </w:p>
    <w:p>
      <w:pPr>
        <w:pStyle w:val="BookText"/>
        <w:rPr/>
      </w:pP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روايته من كتاب ثواب الأعمال الذي نسخته عندنا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يقوم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عيسي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إبراهيم عليه السلام </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920783_388300464"/>
      <w:bookmarkStart w:id="375" w:name="_Toc152"/>
      <w:bookmarkEnd w:id="374"/>
      <w:r>
        <w:rPr>
          <w:rtl w:val="true"/>
        </w:rPr>
        <w:t xml:space="preserve">- </w:t>
      </w:r>
      <w:r>
        <w:rPr>
          <w:rtl w:val="true"/>
        </w:rPr>
        <w:t>صوم يوم الأوّل من ذي الحجّة</w:t>
      </w:r>
      <w:r>
        <w:rPr>
          <w:rtl w:val="true"/>
        </w:rPr>
        <w:t>:</w:t>
      </w:r>
      <w:bookmarkEnd w:id="3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أوّل يوم من ذي الحجّة ولد إبراهيم خليل الرحمن، فمن صام ذلك اليوم كتب اللّه له صيام ستّين شهراً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7"/>
      </w:r>
      <w:bookmarkStart w:id="376" w:name="pg14954_166567"/>
    </w:p>
    <w:p>
      <w:pPr>
        <w:pStyle w:val="Heading4"/>
        <w:numPr>
          <w:ilvl w:val="3"/>
          <w:numId w:val="1"/>
        </w:numPr>
        <w:rPr/>
      </w:pPr>
      <w:bookmarkStart w:id="377" w:name="__RefHeading___Toc1920785_388300464"/>
      <w:bookmarkStart w:id="378" w:name="_Toc153"/>
      <w:bookmarkEnd w:id="376"/>
      <w:bookmarkEnd w:id="377"/>
      <w:r>
        <w:rPr>
          <w:rtl w:val="true"/>
        </w:rPr>
        <w:t xml:space="preserve">- </w:t>
      </w:r>
      <w:r>
        <w:rPr>
          <w:rtl w:val="true"/>
        </w:rPr>
        <w:t>صوم يوم الغدير</w:t>
      </w:r>
      <w:r>
        <w:rPr>
          <w:rtl w:val="true"/>
        </w:rPr>
        <w:t>:</w:t>
      </w:r>
      <w:bookmarkEnd w:id="3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النشر والطيّ رواه عن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يوم الغدير بين الأضحي والفطر والجمعة، كالقمر بين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الذي نجا فيه إبراهيم الخليل من النار، فصامه شكراً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اليوم الذي أكمل اللّه به الدين في إقامة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أمير المؤمنين علماً، وأبان فضيلته ووضاءته، فصام ذلك اليوم</w:t>
      </w:r>
      <w:r>
        <w:rPr>
          <w:rFonts w:eastAsia="Amiri" w:cs="Amiri" w:ascii="Amiri" w:hAnsi="Amiri"/>
          <w:color w:val="111111"/>
          <w:sz w:val="28"/>
          <w:szCs w:val="28"/>
          <w:rtl w:val="true"/>
          <w:lang w:bidi="ar-SA"/>
        </w:rPr>
        <w:t>....</w:t>
      </w:r>
    </w:p>
    <w:p>
      <w:pPr>
        <w:pStyle w:val="BookText"/>
        <w:rPr/>
      </w:pPr>
      <w:r>
        <w:rPr>
          <w:rStyle w:val="FootnoteAnchor"/>
          <w:rtl w:val="true"/>
        </w:rPr>
        <w:footnoteReference w:id="178"/>
      </w:r>
    </w:p>
    <w:p>
      <w:pPr>
        <w:pStyle w:val="Heading4"/>
        <w:numPr>
          <w:ilvl w:val="3"/>
          <w:numId w:val="1"/>
        </w:numPr>
        <w:rPr/>
      </w:pPr>
      <w:bookmarkStart w:id="379" w:name="__RefHeading___Toc1920787_388300464"/>
      <w:bookmarkStart w:id="380" w:name="_Toc154"/>
      <w:bookmarkEnd w:id="379"/>
      <w:r>
        <w:rPr>
          <w:rtl w:val="true"/>
        </w:rPr>
        <w:t xml:space="preserve">- </w:t>
      </w:r>
      <w:r>
        <w:rPr>
          <w:rtl w:val="true"/>
        </w:rPr>
        <w:t>فضل صوم ثلاثة أيّام من كلّ شهر</w:t>
      </w:r>
      <w:r>
        <w:rPr>
          <w:rtl w:val="true"/>
        </w:rPr>
        <w:t>:</w:t>
      </w:r>
      <w:bookmarkEnd w:id="3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يصنع في الصوم صوم السنة؟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ثلثة 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خميس من عشر، وأربعاء من عشر، وخميس من عشر، والأربعاء بين خميسين، 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جَآءَ بِالْحَسَنَةِ فَلَهُ و عَشْرُ أَمْثَالِهَا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ثلثة أيّام في الشهر صوم دهر</w:t>
      </w:r>
      <w:r>
        <w:rPr>
          <w:rFonts w:eastAsia="Amiri" w:cs="Amiri" w:ascii="Amiri" w:hAnsi="Amiri"/>
          <w:color w:val="111111"/>
          <w:sz w:val="28"/>
          <w:szCs w:val="28"/>
          <w:rtl w:val="true"/>
          <w:lang w:bidi="ar-SA"/>
        </w:rPr>
        <w:t>.</w:t>
      </w:r>
    </w:p>
    <w:p>
      <w:pPr>
        <w:pStyle w:val="BookText"/>
        <w:rPr/>
      </w:pPr>
      <w:r>
        <w:rPr>
          <w:rStyle w:val="FootnoteAnchor"/>
          <w:rtl w:val="true"/>
        </w:rPr>
        <w:footnoteReference w:id="18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الصيام في الشهر كيف هو؟ </w:t>
      </w:r>
      <w:bookmarkStart w:id="381" w:name="pg14954_166568"/>
    </w:p>
    <w:p>
      <w:pPr>
        <w:pStyle w:val="BookText"/>
        <w:rPr/>
      </w:pPr>
      <w:bookmarkEnd w:id="38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في الشهر في كلّ عشرٍ يوم، إنّ اللّه تبارك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جَآءَ بِالْحَسَنَةِ فَلَهُ و عَشْرُ أَمْثَالِهَا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في الشهر صوم الدهر</w:t>
      </w:r>
      <w:r>
        <w:rPr>
          <w:rFonts w:eastAsia="Amiri" w:cs="Amiri" w:ascii="Amiri" w:hAnsi="Amiri"/>
          <w:color w:val="111111"/>
          <w:sz w:val="28"/>
          <w:szCs w:val="28"/>
          <w:rtl w:val="true"/>
          <w:lang w:bidi="ar-SA"/>
        </w:rPr>
        <w:t>).</w:t>
      </w:r>
    </w:p>
    <w:p>
      <w:pPr>
        <w:pStyle w:val="BookText"/>
        <w:rPr/>
      </w:pP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موسي بن جعفر المدائنيّ، عن إبراهيم بن إسماعيل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أيّام في الشهر، الأربعاء، والخميس،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يصومون أربعاء بين خميسين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بذلك، ولا بأس بخميس بين أربعائين</w:t>
      </w:r>
      <w:r>
        <w:rPr>
          <w:rFonts w:eastAsia="Amiri" w:cs="Amiri" w:ascii="Amiri" w:hAnsi="Amiri"/>
          <w:color w:val="111111"/>
          <w:sz w:val="28"/>
          <w:szCs w:val="28"/>
          <w:rtl w:val="true"/>
          <w:lang w:bidi="ar-SA"/>
        </w:rPr>
        <w:t>.</w:t>
      </w:r>
    </w:p>
    <w:p>
      <w:pPr>
        <w:pStyle w:val="BookText"/>
        <w:rPr/>
      </w:pPr>
      <w:r>
        <w:rPr>
          <w:rStyle w:val="FootnoteAnchor"/>
          <w:rtl w:val="true"/>
        </w:rPr>
        <w:footnoteReference w:id="183"/>
      </w:r>
    </w:p>
    <w:p>
      <w:pPr>
        <w:pStyle w:val="Heading3"/>
        <w:numPr>
          <w:ilvl w:val="2"/>
          <w:numId w:val="1"/>
        </w:numPr>
        <w:rPr/>
      </w:pPr>
      <w:bookmarkStart w:id="382" w:name="__RefHeading___Toc1920789_388300464"/>
      <w:bookmarkStart w:id="383" w:name="_Toc155"/>
      <w:bookmarkEnd w:id="382"/>
      <w:r>
        <w:rPr>
          <w:rtl w:val="true"/>
        </w:rPr>
        <w:t>(</w:t>
      </w:r>
      <w:r>
        <w:rPr>
          <w:rtl w:val="true"/>
        </w:rPr>
        <w:t>ح</w:t>
      </w:r>
      <w:r>
        <w:rPr>
          <w:rtl w:val="true"/>
        </w:rPr>
        <w:t xml:space="preserve">) - </w:t>
      </w:r>
      <w:r>
        <w:rPr>
          <w:rtl w:val="true"/>
        </w:rPr>
        <w:t>الصوم المحرّم</w:t>
      </w:r>
      <w:r>
        <w:rPr>
          <w:rtl w:val="true"/>
        </w:rPr>
        <w:t>:</w:t>
      </w:r>
      <w:bookmarkEnd w:id="383"/>
    </w:p>
    <w:p>
      <w:pPr>
        <w:pStyle w:val="Heading4"/>
        <w:numPr>
          <w:ilvl w:val="3"/>
          <w:numId w:val="1"/>
        </w:numPr>
        <w:rPr/>
      </w:pPr>
      <w:bookmarkStart w:id="384" w:name="__RefHeading___Toc1920791_388300464"/>
      <w:bookmarkStart w:id="385" w:name="_Toc156"/>
      <w:bookmarkEnd w:id="384"/>
      <w:r>
        <w:rPr>
          <w:rtl w:val="true"/>
        </w:rPr>
        <w:t>اشاره</w:t>
      </w:r>
      <w:r>
        <w:rPr>
          <w:rtl w:val="true"/>
        </w:rPr>
        <w:t>:</w:t>
      </w:r>
      <w:bookmarkEnd w:id="385"/>
    </w:p>
    <w:p>
      <w:pPr>
        <w:pStyle w:val="BookText"/>
        <w:rPr/>
      </w:pPr>
      <w:r>
        <w:rPr>
          <w:rFonts w:ascii="Amiri" w:hAnsi="Amiri" w:eastAsia="Amiri" w:cs="Amiri"/>
          <w:color w:val="111111"/>
          <w:sz w:val="28"/>
          <w:sz w:val="28"/>
          <w:szCs w:val="28"/>
          <w:rtl w:val="true"/>
          <w:lang w:bidi="ar-SA"/>
        </w:rPr>
        <w:t>وفيه مسألتان</w:t>
      </w:r>
    </w:p>
    <w:p>
      <w:pPr>
        <w:pStyle w:val="Heading4"/>
        <w:numPr>
          <w:ilvl w:val="3"/>
          <w:numId w:val="1"/>
        </w:numPr>
        <w:rPr/>
      </w:pPr>
      <w:bookmarkStart w:id="386" w:name="__RefHeading___Toc1920793_388300464"/>
      <w:bookmarkStart w:id="387" w:name="_Toc157"/>
      <w:bookmarkEnd w:id="386"/>
      <w:r>
        <w:rPr>
          <w:rtl w:val="true"/>
        </w:rPr>
        <w:t xml:space="preserve">- </w:t>
      </w:r>
      <w:r>
        <w:rPr>
          <w:rtl w:val="true"/>
        </w:rPr>
        <w:t>حكم صوم يوم العاشر من المحرّم</w:t>
      </w:r>
      <w:r>
        <w:rPr>
          <w:rtl w:val="true"/>
        </w:rPr>
        <w:t>:</w:t>
      </w:r>
      <w:bookmarkEnd w:id="38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184"/>
      </w:r>
      <w:r>
        <w:rPr>
          <w:rFonts w:ascii="Amiri" w:hAnsi="Amiri" w:eastAsia="Amiri" w:cs="Amiri"/>
          <w:color w:val="111111"/>
          <w:sz w:val="28"/>
          <w:sz w:val="28"/>
          <w:szCs w:val="28"/>
          <w:rtl w:val="true"/>
          <w:lang w:bidi="ar-SA"/>
        </w:rPr>
        <w:t xml:space="preserve">بن عليّ الهاشميّ، عن محمّد </w:t>
      </w:r>
      <w:bookmarkStart w:id="388" w:name="pg14954_166569"/>
    </w:p>
    <w:p>
      <w:pPr>
        <w:pStyle w:val="BookText"/>
        <w:rPr/>
      </w:pPr>
      <w:bookmarkEnd w:id="388"/>
      <w:r>
        <w:rPr>
          <w:rFonts w:ascii="Amiri" w:hAnsi="Amiri" w:eastAsia="Amiri" w:cs="Amiri"/>
          <w:color w:val="111111"/>
          <w:sz w:val="28"/>
          <w:sz w:val="28"/>
          <w:szCs w:val="28"/>
          <w:rtl w:val="true"/>
          <w:lang w:bidi="ar-SA"/>
        </w:rPr>
        <w:t>بن عيسي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عيسي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عاشوراء وما يقول الناس فيه؟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صوم ابن مرجانة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صامه الأدعياء من آل زياد لقتل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يوم يتشأّم به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ويتشأّم به أهل الإسلام، واليوم الذي يتشأّم به أهل الإسلام لايصام، ولايتبرّك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الاثنين يوم نحس قبض اللّه عزّ وجلّ فيه نبيّه، وما أُصيب آل محمّد إلّا في يوم الاثنين فتشأّمنا به، وتبرّك به عدوّنا، ويوم عاشوراء قتل الحسين صلوات اللّه عليه وتبرّك به ابن مرجانة، وتشأّم به آل محمّد صلّي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صامهما أو تبرّك بهما، لقي اللّه تبارك وتعالي ممسوخ القلب، وكان حشره مع الذين سنّوا صومهما، والتبرّك بهما</w:t>
      </w:r>
      <w:r>
        <w:rPr>
          <w:rFonts w:eastAsia="Amiri" w:cs="Amiri" w:ascii="Amiri" w:hAnsi="Amiri"/>
          <w:color w:val="111111"/>
          <w:sz w:val="28"/>
          <w:szCs w:val="28"/>
          <w:rtl w:val="true"/>
          <w:lang w:bidi="ar-SA"/>
        </w:rPr>
        <w:t>.</w:t>
      </w:r>
    </w:p>
    <w:p>
      <w:pPr>
        <w:pStyle w:val="BookText"/>
        <w:rPr/>
      </w:pP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رحيل النبيّ صلي الله وعليه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مصائب آل محمّدعليهم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 من المحرّم يوم قتل الحسين عليه السلام </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920795_388300464"/>
      <w:bookmarkStart w:id="390" w:name="_Toc158"/>
      <w:bookmarkEnd w:id="389"/>
      <w:r>
        <w:rPr>
          <w:rtl w:val="true"/>
        </w:rPr>
        <w:t xml:space="preserve">- </w:t>
      </w:r>
      <w:r>
        <w:rPr>
          <w:rtl w:val="true"/>
        </w:rPr>
        <w:t>حكم صوم يوم الأضحي وعاشوراء</w:t>
      </w:r>
      <w:r>
        <w:rPr>
          <w:rtl w:val="true"/>
        </w:rPr>
        <w:t>:</w:t>
      </w:r>
      <w:bookmarkEnd w:id="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الأضحي في اليوم الذي يصام فيه، ويوم عاشوراء في اليوم الذي يفطر فيه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6"/>
      </w:r>
      <w:bookmarkStart w:id="391" w:name="pg14954_166570"/>
    </w:p>
    <w:p>
      <w:pPr>
        <w:pStyle w:val="Heading3"/>
        <w:numPr>
          <w:ilvl w:val="2"/>
          <w:numId w:val="1"/>
        </w:numPr>
        <w:rPr/>
      </w:pPr>
      <w:bookmarkStart w:id="392" w:name="__RefHeading___Toc1920797_388300464"/>
      <w:bookmarkStart w:id="393" w:name="_Toc159"/>
      <w:bookmarkEnd w:id="391"/>
      <w:bookmarkEnd w:id="392"/>
      <w:r>
        <w:rPr>
          <w:rtl w:val="true"/>
        </w:rPr>
        <w:t>(</w:t>
      </w:r>
      <w:r>
        <w:rPr>
          <w:rtl w:val="true"/>
        </w:rPr>
        <w:t>ط</w:t>
      </w:r>
      <w:r>
        <w:rPr>
          <w:rtl w:val="true"/>
        </w:rPr>
        <w:t xml:space="preserve">) - </w:t>
      </w:r>
      <w:r>
        <w:rPr>
          <w:rtl w:val="true"/>
        </w:rPr>
        <w:t>صوم المسافر</w:t>
      </w:r>
      <w:r>
        <w:rPr>
          <w:rtl w:val="true"/>
        </w:rPr>
        <w:t>:</w:t>
      </w:r>
      <w:bookmarkEnd w:id="393"/>
    </w:p>
    <w:p>
      <w:pPr>
        <w:pStyle w:val="Heading4"/>
        <w:numPr>
          <w:ilvl w:val="3"/>
          <w:numId w:val="1"/>
        </w:numPr>
        <w:rPr/>
      </w:pPr>
      <w:bookmarkStart w:id="394" w:name="__RefHeading___Toc1920799_388300464"/>
      <w:bookmarkStart w:id="395" w:name="_Toc160"/>
      <w:bookmarkEnd w:id="394"/>
      <w:r>
        <w:rPr>
          <w:rtl w:val="true"/>
        </w:rPr>
        <w:t>اشاره</w:t>
      </w:r>
      <w:r>
        <w:rPr>
          <w:rtl w:val="true"/>
        </w:rPr>
        <w:t>:</w:t>
      </w:r>
      <w:bookmarkEnd w:id="395"/>
    </w:p>
    <w:p>
      <w:pPr>
        <w:pStyle w:val="BookText"/>
        <w:rPr/>
      </w:pPr>
      <w:r>
        <w:rPr>
          <w:rFonts w:ascii="Amiri" w:hAnsi="Amiri" w:eastAsia="Amiri" w:cs="Amiri"/>
          <w:color w:val="111111"/>
          <w:sz w:val="28"/>
          <w:sz w:val="28"/>
          <w:szCs w:val="28"/>
          <w:rtl w:val="true"/>
          <w:lang w:bidi="ar-SA"/>
        </w:rPr>
        <w:t>وفيه أربع مسائل</w:t>
      </w:r>
    </w:p>
    <w:p>
      <w:pPr>
        <w:pStyle w:val="Heading4"/>
        <w:numPr>
          <w:ilvl w:val="3"/>
          <w:numId w:val="1"/>
        </w:numPr>
        <w:rPr/>
      </w:pPr>
      <w:bookmarkStart w:id="396" w:name="__RefHeading___Toc1920801_388300464"/>
      <w:bookmarkStart w:id="397" w:name="_Toc161"/>
      <w:bookmarkEnd w:id="396"/>
      <w:r>
        <w:rPr>
          <w:rtl w:val="true"/>
        </w:rPr>
        <w:t xml:space="preserve">- </w:t>
      </w:r>
      <w:r>
        <w:rPr>
          <w:rtl w:val="true"/>
        </w:rPr>
        <w:t>ما يصدق عليه الاستيطان</w:t>
      </w:r>
      <w:r>
        <w:rPr>
          <w:rtl w:val="true"/>
        </w:rPr>
        <w:t>:</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يقصّر في ضيعته؟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ما لم ينو مقام عشرة أيّام إلّا 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له فيها منزل يقيم فيه ستّة أشهر، فإذا كان كذلك يتمّ فيها متي يدخلها</w:t>
      </w:r>
      <w:r>
        <w:rPr>
          <w:rFonts w:eastAsia="Amiri" w:cs="Amiri" w:ascii="Amiri" w:hAnsi="Amiri"/>
          <w:color w:val="111111"/>
          <w:sz w:val="28"/>
          <w:szCs w:val="28"/>
          <w:rtl w:val="true"/>
          <w:lang w:bidi="ar-SA"/>
        </w:rPr>
        <w:t>....</w:t>
      </w:r>
    </w:p>
    <w:p>
      <w:pPr>
        <w:pStyle w:val="BookText"/>
        <w:rPr/>
      </w:pPr>
      <w:r>
        <w:rPr>
          <w:rStyle w:val="FootnoteAnchor"/>
          <w:rtl w:val="true"/>
        </w:rPr>
        <w:footnoteReference w:id="187"/>
      </w:r>
    </w:p>
    <w:p>
      <w:pPr>
        <w:pStyle w:val="Heading4"/>
        <w:numPr>
          <w:ilvl w:val="3"/>
          <w:numId w:val="1"/>
        </w:numPr>
        <w:rPr/>
      </w:pPr>
      <w:bookmarkStart w:id="398" w:name="__RefHeading___Toc1920803_388300464"/>
      <w:bookmarkStart w:id="399" w:name="_Toc162"/>
      <w:bookmarkEnd w:id="398"/>
      <w:r>
        <w:rPr>
          <w:rtl w:val="true"/>
        </w:rPr>
        <w:t xml:space="preserve">- </w:t>
      </w:r>
      <w:r>
        <w:rPr>
          <w:rtl w:val="true"/>
        </w:rPr>
        <w:t>حكم الصوم في السفر</w:t>
      </w:r>
      <w:r>
        <w:rPr>
          <w:rtl w:val="true"/>
        </w:rPr>
        <w:t>:</w:t>
      </w:r>
      <w:bookmarkEnd w:id="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في إشخاص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وقد أمرني أن آخذ به علي طريق البصرة، والأهواز، وفارس، ولاآخذ به علي طريق قمّ، وأمرني أن أحفظه بنفسي بالليل والنهار، حتّي أقدم به عليه؛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فكنت معه من المدينة إلي مرو،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كان أتقي للّه تعالي منه، ولاأكثر ذكراً للّه في جميع أوقاته، ولاأشدّ خوفاً للّه عزّ وجلّ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إذا أقام </w:t>
      </w:r>
      <w:bookmarkStart w:id="400" w:name="pg14954_166571"/>
    </w:p>
    <w:p>
      <w:pPr>
        <w:pStyle w:val="BookText"/>
        <w:rPr/>
      </w:pPr>
      <w:bookmarkEnd w:id="400"/>
      <w:r>
        <w:rPr>
          <w:rFonts w:ascii="Amiri" w:hAnsi="Amiri" w:eastAsia="Amiri" w:cs="Amiri"/>
          <w:color w:val="111111"/>
          <w:sz w:val="28"/>
          <w:sz w:val="28"/>
          <w:szCs w:val="28"/>
          <w:rtl w:val="true"/>
          <w:lang w:bidi="ar-SA"/>
        </w:rPr>
        <w:t>في بلدة عشرة أيّام صائماً لايفطر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لايصوم في السفر شيئاً</w:t>
      </w:r>
      <w:r>
        <w:rPr>
          <w:rFonts w:eastAsia="Amiri" w:cs="Amiri" w:ascii="Amiri" w:hAnsi="Amiri"/>
          <w:color w:val="111111"/>
          <w:sz w:val="28"/>
          <w:szCs w:val="28"/>
          <w:rtl w:val="true"/>
          <w:lang w:bidi="ar-SA"/>
        </w:rPr>
        <w:t>....</w:t>
      </w:r>
    </w:p>
    <w:p>
      <w:pPr>
        <w:pStyle w:val="BookText"/>
        <w:rPr/>
      </w:pPr>
      <w:r>
        <w:rPr>
          <w:rStyle w:val="FootnoteAnchor"/>
          <w:rtl w:val="true"/>
        </w:rPr>
        <w:footnoteReference w:id="188"/>
      </w:r>
    </w:p>
    <w:p>
      <w:pPr>
        <w:pStyle w:val="Heading4"/>
        <w:numPr>
          <w:ilvl w:val="3"/>
          <w:numId w:val="1"/>
        </w:numPr>
        <w:rPr/>
      </w:pPr>
      <w:bookmarkStart w:id="401" w:name="__RefHeading___Toc1920805_388300464"/>
      <w:bookmarkStart w:id="402" w:name="_Toc163"/>
      <w:bookmarkEnd w:id="401"/>
      <w:r>
        <w:rPr>
          <w:rtl w:val="true"/>
        </w:rPr>
        <w:t xml:space="preserve">- </w:t>
      </w:r>
      <w:r>
        <w:rPr>
          <w:rtl w:val="true"/>
        </w:rPr>
        <w:t>حكم من خرج للسفر في شهر رمضان مصبحاً</w:t>
      </w:r>
      <w:r>
        <w:rPr>
          <w:rtl w:val="true"/>
        </w:rPr>
        <w:t>:</w:t>
      </w:r>
      <w:bookmarkEnd w:id="4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أحمد بن أشيم،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ينوي السفر في شهر رمضان، فيخرج من أهله بعد ما يصبح؟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أصبح في أهله، فقد وجب عليه صيام ذلك اليوم، إلّا أن يدلج </w:t>
      </w:r>
      <w:r>
        <w:rPr>
          <w:rStyle w:val="FootnoteAnchor"/>
          <w:rtl w:val="true"/>
        </w:rPr>
        <w:footnoteReference w:id="189"/>
      </w:r>
      <w:r>
        <w:rPr>
          <w:rFonts w:ascii="Amiri" w:hAnsi="Amiri" w:eastAsia="Amiri" w:cs="Amiri"/>
          <w:color w:val="111111"/>
          <w:sz w:val="28"/>
          <w:sz w:val="28"/>
          <w:szCs w:val="28"/>
          <w:rtl w:val="true"/>
          <w:lang w:bidi="ar-SA"/>
        </w:rPr>
        <w:t>دلجة</w:t>
      </w:r>
      <w:r>
        <w:rPr>
          <w:rFonts w:eastAsia="Amiri" w:cs="Amiri" w:ascii="Amiri" w:hAnsi="Amiri"/>
          <w:color w:val="111111"/>
          <w:sz w:val="28"/>
          <w:szCs w:val="28"/>
          <w:rtl w:val="true"/>
          <w:lang w:bidi="ar-SA"/>
        </w:rPr>
        <w:t>.</w:t>
      </w:r>
    </w:p>
    <w:p>
      <w:pPr>
        <w:pStyle w:val="BookText"/>
        <w:rPr/>
      </w:pPr>
      <w:r>
        <w:rPr>
          <w:rStyle w:val="FootnoteAnchor"/>
          <w:rtl w:val="true"/>
        </w:rPr>
        <w:footnoteReference w:id="190"/>
      </w:r>
    </w:p>
    <w:p>
      <w:pPr>
        <w:pStyle w:val="Heading4"/>
        <w:numPr>
          <w:ilvl w:val="3"/>
          <w:numId w:val="1"/>
        </w:numPr>
        <w:rPr/>
      </w:pPr>
      <w:bookmarkStart w:id="403" w:name="__RefHeading___Toc1920807_388300464"/>
      <w:bookmarkStart w:id="404" w:name="_Toc164"/>
      <w:bookmarkEnd w:id="403"/>
      <w:r>
        <w:rPr>
          <w:rtl w:val="true"/>
        </w:rPr>
        <w:t xml:space="preserve">- </w:t>
      </w:r>
      <w:r>
        <w:rPr>
          <w:rtl w:val="true"/>
        </w:rPr>
        <w:t>حكم صوم المكاريّ والجمّال</w:t>
      </w:r>
      <w:r>
        <w:rPr>
          <w:rtl w:val="true"/>
        </w:rPr>
        <w:t>:</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المكاريّ والجمّال الذي يختلف ليس له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في شهر رمضان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
      </w:r>
      <w:bookmarkStart w:id="405" w:name="pg14954_166572"/>
    </w:p>
    <w:p>
      <w:pPr>
        <w:pStyle w:val="Heading3"/>
        <w:numPr>
          <w:ilvl w:val="2"/>
          <w:numId w:val="1"/>
        </w:numPr>
        <w:rPr/>
      </w:pPr>
      <w:bookmarkStart w:id="406" w:name="__RefHeading___Toc1920809_388300464"/>
      <w:bookmarkStart w:id="407" w:name="_Toc165"/>
      <w:bookmarkEnd w:id="405"/>
      <w:bookmarkEnd w:id="406"/>
      <w:r>
        <w:rPr>
          <w:rtl w:val="true"/>
        </w:rPr>
        <w:t>(</w:t>
      </w:r>
      <w:r>
        <w:rPr>
          <w:rtl w:val="true"/>
        </w:rPr>
        <w:t>ي</w:t>
      </w:r>
      <w:r>
        <w:rPr>
          <w:rtl w:val="true"/>
        </w:rPr>
        <w:t xml:space="preserve">) - </w:t>
      </w:r>
      <w:r>
        <w:rPr>
          <w:rtl w:val="true"/>
        </w:rPr>
        <w:t>كفّارة الصوم</w:t>
      </w:r>
      <w:bookmarkEnd w:id="407"/>
    </w:p>
    <w:p>
      <w:pPr>
        <w:pStyle w:val="Heading4"/>
        <w:numPr>
          <w:ilvl w:val="3"/>
          <w:numId w:val="1"/>
        </w:numPr>
        <w:rPr/>
      </w:pPr>
      <w:bookmarkStart w:id="408" w:name="__RefHeading___Toc1920811_388300464"/>
      <w:bookmarkStart w:id="409" w:name="_Toc166"/>
      <w:bookmarkEnd w:id="408"/>
      <w:r>
        <w:rPr>
          <w:rtl w:val="true"/>
        </w:rPr>
        <w:t>اشاره</w:t>
      </w:r>
      <w:r>
        <w:rPr>
          <w:rtl w:val="true"/>
        </w:rPr>
        <w:t>:</w:t>
      </w:r>
      <w:bookmarkEnd w:id="409"/>
    </w:p>
    <w:p>
      <w:pPr>
        <w:pStyle w:val="BookText"/>
        <w:rPr/>
      </w:pPr>
      <w:r>
        <w:rPr>
          <w:rFonts w:ascii="Amiri" w:hAnsi="Amiri" w:eastAsia="Amiri" w:cs="Amiri"/>
          <w:color w:val="111111"/>
          <w:sz w:val="28"/>
          <w:sz w:val="28"/>
          <w:szCs w:val="28"/>
          <w:rtl w:val="true"/>
          <w:lang w:bidi="ar-SA"/>
        </w:rPr>
        <w:t>وفيه ثلاث 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كفّارة من جامع أو أفطر في شهر رمضان متعمّداً كان أو ناسياً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حمدان بن سليمان،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آبائك فيمن جامع في شهر رمضان، أو أفطر، فيه ثلاث كفّارات، وروي عنهم أيضاً كفّارة واحدة، فبأيّ الخبرين نأخذ؟</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متي جامع الرجل حراماً، أو أفطر علي حرام في شهر رمضان، فعليه ثلاث كفّارات، عتق رقبة، وصيام شهرين متتابعين، وإطعام ستّين مسكيناً، وقضاء ذلك اليوم، وإن كان نكح حلالاً، أو أفطر علي حلال، فعليه كفّارة واحدة، وقضاء ذلك اليوم، وإن كان ناسياً فلا شي ء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والتهذيب والاستبصار والفقيه،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12814</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bookmarkStart w:id="410" w:name="pg14954_166573"/>
    </w:p>
    <w:p>
      <w:pPr>
        <w:pStyle w:val="Heading4"/>
        <w:numPr>
          <w:ilvl w:val="3"/>
          <w:numId w:val="1"/>
        </w:numPr>
        <w:rPr/>
      </w:pPr>
      <w:bookmarkStart w:id="411" w:name="__RefHeading___Toc1920813_388300464"/>
      <w:bookmarkStart w:id="412" w:name="_Toc167"/>
      <w:bookmarkEnd w:id="410"/>
      <w:bookmarkEnd w:id="411"/>
      <w:r>
        <w:rPr>
          <w:rtl w:val="true"/>
        </w:rPr>
        <w:t xml:space="preserve">- </w:t>
      </w:r>
      <w:r>
        <w:rPr>
          <w:rtl w:val="true"/>
        </w:rPr>
        <w:t>حكم الكفّارة بتكرّر الوطي ء</w:t>
      </w:r>
      <w:r>
        <w:rPr>
          <w:rtl w:val="true"/>
        </w:rPr>
        <w:t>:</w:t>
      </w:r>
      <w:bookmarkEnd w:id="4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الكفّارة تتكرّر بتكرّر الوطي ء</w:t>
      </w:r>
      <w:r>
        <w:rPr>
          <w:rFonts w:eastAsia="Amiri" w:cs="Amiri" w:ascii="Amiri" w:hAnsi="Amiri"/>
          <w:color w:val="111111"/>
          <w:sz w:val="28"/>
          <w:szCs w:val="28"/>
          <w:rtl w:val="true"/>
          <w:lang w:bidi="ar-SA"/>
        </w:rPr>
        <w:t>.</w:t>
      </w:r>
    </w:p>
    <w:p>
      <w:pPr>
        <w:pStyle w:val="BookText"/>
        <w:rPr/>
      </w:pPr>
      <w:r>
        <w:rPr>
          <w:rStyle w:val="FootnoteAnchor"/>
          <w:rtl w:val="true"/>
        </w:rPr>
        <w:footnoteReference w:id="193"/>
      </w:r>
    </w:p>
    <w:p>
      <w:pPr>
        <w:pStyle w:val="Heading4"/>
        <w:numPr>
          <w:ilvl w:val="3"/>
          <w:numId w:val="1"/>
        </w:numPr>
        <w:rPr/>
      </w:pPr>
      <w:bookmarkStart w:id="413" w:name="__RefHeading___Toc1920815_388300464"/>
      <w:bookmarkStart w:id="414" w:name="_Toc168"/>
      <w:bookmarkEnd w:id="413"/>
      <w:r>
        <w:rPr>
          <w:rtl w:val="true"/>
        </w:rPr>
        <w:t xml:space="preserve">- </w:t>
      </w:r>
      <w:r>
        <w:rPr>
          <w:rtl w:val="true"/>
        </w:rPr>
        <w:t>حكم التفريق في صيام كفّارة الظهار، والدم، واليمين</w:t>
      </w:r>
      <w:r>
        <w:rPr>
          <w:rtl w:val="true"/>
        </w:rPr>
        <w:t>:</w:t>
      </w:r>
      <w:bookmarkEnd w:id="4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أيّام من شهر رمضان، أيقضيها متفرّقة؟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الصيام الذي لايفرّق كفّارة الظهار، وكفّارة الدم، وكفّارة اليمين</w:t>
      </w:r>
      <w:r>
        <w:rPr>
          <w:rFonts w:eastAsia="Amiri" w:cs="Amiri" w:ascii="Amiri" w:hAnsi="Amiri"/>
          <w:color w:val="111111"/>
          <w:sz w:val="28"/>
          <w:szCs w:val="28"/>
          <w:rtl w:val="true"/>
          <w:lang w:bidi="ar-SA"/>
        </w:rPr>
        <w:t>.</w:t>
      </w:r>
    </w:p>
    <w:p>
      <w:pPr>
        <w:pStyle w:val="BookText"/>
        <w:rPr/>
      </w:pPr>
      <w:r>
        <w:rPr>
          <w:rStyle w:val="FootnoteAnchor"/>
          <w:rtl w:val="true"/>
        </w:rPr>
        <w:footnoteReference w:id="194"/>
      </w:r>
    </w:p>
    <w:p>
      <w:pPr>
        <w:pStyle w:val="Heading3"/>
        <w:numPr>
          <w:ilvl w:val="2"/>
          <w:numId w:val="1"/>
        </w:numPr>
        <w:rPr/>
      </w:pPr>
      <w:bookmarkStart w:id="415" w:name="__RefHeading___Toc1920817_388300464"/>
      <w:bookmarkStart w:id="416" w:name="_Toc169"/>
      <w:bookmarkEnd w:id="415"/>
      <w:r>
        <w:rPr>
          <w:rtl w:val="true"/>
        </w:rPr>
        <w:t>(</w:t>
      </w:r>
      <w:r>
        <w:rPr>
          <w:rtl w:val="true"/>
        </w:rPr>
        <w:t>ك</w:t>
      </w:r>
      <w:r>
        <w:rPr>
          <w:rtl w:val="true"/>
        </w:rPr>
        <w:t xml:space="preserve">) - </w:t>
      </w:r>
      <w:r>
        <w:rPr>
          <w:rtl w:val="true"/>
        </w:rPr>
        <w:t>الاعتكاف</w:t>
      </w:r>
      <w:bookmarkEnd w:id="416"/>
    </w:p>
    <w:p>
      <w:pPr>
        <w:pStyle w:val="Heading4"/>
        <w:numPr>
          <w:ilvl w:val="3"/>
          <w:numId w:val="1"/>
        </w:numPr>
        <w:rPr/>
      </w:pPr>
      <w:bookmarkStart w:id="417" w:name="__RefHeading___Toc1920819_388300464"/>
      <w:bookmarkStart w:id="418" w:name="_Toc170"/>
      <w:bookmarkEnd w:id="417"/>
      <w:r>
        <w:rPr>
          <w:rtl w:val="true"/>
        </w:rPr>
        <w:t>اشاره</w:t>
      </w:r>
      <w:r>
        <w:rPr>
          <w:rtl w:val="true"/>
        </w:rPr>
        <w:t>:</w:t>
      </w:r>
      <w:bookmarkEnd w:id="418"/>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419" w:name="__RefHeading___Toc1920821_388300464"/>
      <w:bookmarkStart w:id="420" w:name="_Toc171"/>
      <w:bookmarkEnd w:id="419"/>
      <w:r>
        <w:rPr>
          <w:rtl w:val="true"/>
        </w:rPr>
        <w:t xml:space="preserve">- </w:t>
      </w:r>
      <w:r>
        <w:rPr>
          <w:rtl w:val="true"/>
        </w:rPr>
        <w:t>فضل الاعتكاف في شهر رمضان</w:t>
      </w:r>
      <w:r>
        <w:rPr>
          <w:rtl w:val="true"/>
        </w:rPr>
        <w:t>:</w:t>
      </w:r>
      <w:bookmarkEnd w:id="42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واعتكاف ليلة في شهر رمضان يعدل حجّة، واعتكاف ليلة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قبره يعدل حجّة وعمرة، ومن زار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يعتكف عنده العشر الأواخر من شهر رمضان فكأنّما اعتكف عند قبر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اعتكف عند 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أفضل له من حجّة وعمرة بعد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وليحرص من زار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أن لايفوته ليلة الجهنيّ عنده، وهي ليلة ثلاث وعشرين فإنّها الليلة المرجوّة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وأدني الاعتكاف ساعة بين العشائين، فمن اعتكفها فقد أدرك حظّه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 من ليلة القدر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14954_166576"/>
      <w:bookmarkStart w:id="422" w:name="pg14954_166576"/>
      <w:bookmarkEnd w:id="422"/>
    </w:p>
    <w:p>
      <w:pPr>
        <w:pStyle w:val="Heading2"/>
        <w:numPr>
          <w:ilvl w:val="1"/>
          <w:numId w:val="1"/>
        </w:numPr>
        <w:rPr/>
      </w:pPr>
      <w:bookmarkStart w:id="423" w:name="pg14954_166576"/>
      <w:bookmarkStart w:id="424" w:name="__RefHeading___Toc1920823_388300464"/>
      <w:bookmarkStart w:id="425" w:name="_Toc172"/>
      <w:bookmarkEnd w:id="423"/>
      <w:bookmarkEnd w:id="424"/>
      <w:r>
        <w:rPr>
          <w:rtl w:val="true"/>
        </w:rPr>
        <w:t>الفصل الخامس</w:t>
      </w:r>
      <w:r>
        <w:rPr>
          <w:rtl w:val="true"/>
        </w:rPr>
        <w:t xml:space="preserve">: </w:t>
      </w:r>
      <w:r>
        <w:rPr>
          <w:rtl w:val="true"/>
        </w:rPr>
        <w:t>الزكاة</w:t>
      </w:r>
      <w:r>
        <w:rPr>
          <w:rtl w:val="true"/>
        </w:rPr>
        <w:t>:</w:t>
      </w:r>
      <w:bookmarkEnd w:id="425"/>
    </w:p>
    <w:p>
      <w:pPr>
        <w:pStyle w:val="Heading3"/>
        <w:numPr>
          <w:ilvl w:val="2"/>
          <w:numId w:val="1"/>
        </w:numPr>
        <w:rPr/>
      </w:pPr>
      <w:bookmarkStart w:id="426" w:name="__RefHeading___Toc1920825_388300464"/>
      <w:bookmarkStart w:id="427" w:name="_Toc173"/>
      <w:bookmarkEnd w:id="426"/>
      <w:r>
        <w:rPr>
          <w:rtl w:val="true"/>
        </w:rPr>
        <w:t>اشاره</w:t>
      </w:r>
      <w:r>
        <w:rPr>
          <w:rtl w:val="true"/>
        </w:rPr>
        <w:t>:</w:t>
      </w:r>
      <w:bookmarkEnd w:id="427"/>
    </w:p>
    <w:p>
      <w:pPr>
        <w:pStyle w:val="BookText"/>
        <w:rPr/>
      </w:pPr>
      <w:r>
        <w:rPr>
          <w:rFonts w:ascii="Amiri" w:hAnsi="Amiri" w:eastAsia="Amiri" w:cs="Amiri"/>
          <w:color w:val="111111"/>
          <w:sz w:val="28"/>
          <w:sz w:val="28"/>
          <w:szCs w:val="28"/>
          <w:rtl w:val="true"/>
          <w:lang w:bidi="ar-SA"/>
        </w:rPr>
        <w:t>وفيه عشرة موضوعات</w:t>
      </w:r>
    </w:p>
    <w:p>
      <w:pPr>
        <w:pStyle w:val="Heading3"/>
        <w:numPr>
          <w:ilvl w:val="2"/>
          <w:numId w:val="1"/>
        </w:numPr>
        <w:rPr/>
      </w:pPr>
      <w:bookmarkStart w:id="428" w:name="__RefHeading___Toc1920827_388300464"/>
      <w:bookmarkStart w:id="429" w:name="_Toc174"/>
      <w:bookmarkEnd w:id="428"/>
      <w:r>
        <w:rPr>
          <w:rtl w:val="true"/>
        </w:rPr>
        <w:t>(</w:t>
      </w:r>
      <w:r>
        <w:rPr>
          <w:rtl w:val="true"/>
        </w:rPr>
        <w:t>أ</w:t>
      </w:r>
      <w:r>
        <w:rPr>
          <w:rtl w:val="true"/>
        </w:rPr>
        <w:t xml:space="preserve">) - </w:t>
      </w:r>
      <w:r>
        <w:rPr>
          <w:rtl w:val="true"/>
        </w:rPr>
        <w:t>مقدّمات الزكاة</w:t>
      </w:r>
      <w:bookmarkEnd w:id="429"/>
    </w:p>
    <w:p>
      <w:pPr>
        <w:pStyle w:val="Heading4"/>
        <w:numPr>
          <w:ilvl w:val="3"/>
          <w:numId w:val="1"/>
        </w:numPr>
        <w:rPr/>
      </w:pPr>
      <w:bookmarkStart w:id="430" w:name="__RefHeading___Toc1920829_388300464"/>
      <w:bookmarkStart w:id="431" w:name="_Toc175"/>
      <w:bookmarkEnd w:id="430"/>
      <w:r>
        <w:rPr>
          <w:rtl w:val="true"/>
        </w:rPr>
        <w:t>اشاره</w:t>
      </w:r>
      <w:r>
        <w:rPr>
          <w:rtl w:val="true"/>
        </w:rPr>
        <w:t>:</w:t>
      </w:r>
      <w:bookmarkEnd w:id="431"/>
    </w:p>
    <w:p>
      <w:pPr>
        <w:pStyle w:val="BookText"/>
        <w:rPr/>
      </w:pPr>
      <w:r>
        <w:rPr>
          <w:rFonts w:ascii="Amiri" w:hAnsi="Amiri" w:eastAsia="Amiri" w:cs="Amiri"/>
          <w:color w:val="111111"/>
          <w:sz w:val="28"/>
          <w:sz w:val="28"/>
          <w:szCs w:val="28"/>
          <w:rtl w:val="true"/>
          <w:lang w:bidi="ar-SA"/>
        </w:rPr>
        <w:t>وفيه خمس مسائل</w:t>
      </w:r>
    </w:p>
    <w:p>
      <w:pPr>
        <w:pStyle w:val="Heading4"/>
        <w:numPr>
          <w:ilvl w:val="3"/>
          <w:numId w:val="1"/>
        </w:numPr>
        <w:rPr/>
      </w:pPr>
      <w:bookmarkStart w:id="432" w:name="__RefHeading___Toc1920831_388300464"/>
      <w:bookmarkStart w:id="433" w:name="_Toc176"/>
      <w:bookmarkEnd w:id="432"/>
      <w:r>
        <w:rPr>
          <w:rtl w:val="true"/>
        </w:rPr>
        <w:t xml:space="preserve">- </w:t>
      </w:r>
      <w:r>
        <w:rPr>
          <w:rtl w:val="true"/>
        </w:rPr>
        <w:t>الحقوق الماليّة سوي الزكاة</w:t>
      </w:r>
      <w:r>
        <w:rPr>
          <w:rtl w:val="true"/>
        </w:rPr>
        <w:t>:</w:t>
      </w:r>
      <w:bookmarkEnd w:id="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الوليد بن أبان،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الرجل في ماله سوي الزكاة؟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أين ما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يَصِلُونَ </w:t>
      </w:r>
      <w:r>
        <w:rPr>
          <w:rFonts w:eastAsia="Amiri" w:cs="Amiri" w:ascii="Amiri" w:hAnsi="Amiri"/>
          <w:color w:val="111111"/>
          <w:sz w:val="28"/>
          <w:szCs w:val="28"/>
          <w:rtl w:val="true"/>
          <w:lang w:bidi="ar-SA"/>
        </w:rPr>
        <w:t>) .</w:t>
      </w:r>
    </w:p>
    <w:p>
      <w:pPr>
        <w:pStyle w:val="BookText"/>
        <w:rPr/>
      </w:pPr>
      <w:r>
        <w:rPr>
          <w:rStyle w:val="FootnoteAnchor"/>
          <w:rtl w:val="true"/>
        </w:rPr>
        <w:footnoteReference w:id="196"/>
      </w:r>
    </w:p>
    <w:p>
      <w:pPr>
        <w:pStyle w:val="Heading4"/>
        <w:numPr>
          <w:ilvl w:val="3"/>
          <w:numId w:val="1"/>
        </w:numPr>
        <w:rPr/>
      </w:pPr>
      <w:bookmarkStart w:id="434" w:name="__RefHeading___Toc1920833_388300464"/>
      <w:bookmarkStart w:id="435" w:name="_Toc177"/>
      <w:bookmarkEnd w:id="434"/>
      <w:r>
        <w:rPr>
          <w:rtl w:val="true"/>
        </w:rPr>
        <w:t xml:space="preserve">- </w:t>
      </w:r>
      <w:r>
        <w:rPr>
          <w:rtl w:val="true"/>
        </w:rPr>
        <w:t xml:space="preserve">دفع الزكاة إلي الإمام </w:t>
      </w:r>
      <w:r>
        <w:rPr>
          <w:rtl w:val="true"/>
        </w:rPr>
        <w:t xml:space="preserve">( </w:t>
      </w:r>
      <w:r>
        <w:rPr>
          <w:rtl w:val="true"/>
        </w:rPr>
        <w:t xml:space="preserve">عليه السلام </w:t>
      </w:r>
      <w:r>
        <w:rPr>
          <w:rtl w:val="true"/>
        </w:rPr>
        <w:t>) :</w:t>
      </w:r>
      <w:bookmarkEnd w:id="4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بدنانير من قبل بعض أهلي، وكتبت إليه أُخبره أنّ فيها زكاة خمسة وسبعين، والباقي </w:t>
      </w:r>
      <w:bookmarkStart w:id="436" w:name="pg14954_166577"/>
    </w:p>
    <w:p>
      <w:pPr>
        <w:pStyle w:val="BookText"/>
        <w:rPr/>
      </w:pPr>
      <w:bookmarkEnd w:id="436"/>
      <w:r>
        <w:rPr>
          <w:rFonts w:ascii="Amiri" w:hAnsi="Amiri" w:eastAsia="Amiri" w:cs="Amiri"/>
          <w:color w:val="111111"/>
          <w:sz w:val="28"/>
          <w:sz w:val="28"/>
          <w:szCs w:val="28"/>
          <w:rtl w:val="true"/>
          <w:lang w:bidi="ar-SA"/>
        </w:rPr>
        <w:t xml:space="preserve">صلة،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w:t>
      </w:r>
      <w:r>
        <w:rPr>
          <w:rFonts w:eastAsia="Amiri" w:cs="Amiri" w:ascii="Amiri" w:hAnsi="Amiri"/>
          <w:color w:val="111111"/>
          <w:sz w:val="28"/>
          <w:szCs w:val="28"/>
          <w:rtl w:val="true"/>
          <w:lang w:bidi="ar-SA"/>
        </w:rPr>
        <w:t>....</w:t>
      </w:r>
    </w:p>
    <w:p>
      <w:pPr>
        <w:pStyle w:val="BookText"/>
        <w:rPr/>
      </w:pPr>
      <w:r>
        <w:rPr>
          <w:rStyle w:val="FootnoteAnchor"/>
          <w:rtl w:val="true"/>
        </w:rPr>
        <w:footnoteReference w:id="197"/>
      </w:r>
    </w:p>
    <w:p>
      <w:pPr>
        <w:pStyle w:val="Heading3"/>
        <w:numPr>
          <w:ilvl w:val="2"/>
          <w:numId w:val="1"/>
        </w:numPr>
        <w:rPr/>
      </w:pPr>
      <w:bookmarkStart w:id="437" w:name="__RefHeading___Toc1920835_388300464"/>
      <w:bookmarkStart w:id="438" w:name="_Toc178"/>
      <w:bookmarkEnd w:id="437"/>
      <w:r>
        <w:rPr>
          <w:rtl w:val="true"/>
        </w:rPr>
        <w:t>(</w:t>
      </w:r>
      <w:r>
        <w:rPr>
          <w:rtl w:val="true"/>
        </w:rPr>
        <w:t>ب</w:t>
      </w:r>
      <w:r>
        <w:rPr>
          <w:rtl w:val="true"/>
        </w:rPr>
        <w:t xml:space="preserve">) - </w:t>
      </w:r>
      <w:r>
        <w:rPr>
          <w:rtl w:val="true"/>
        </w:rPr>
        <w:t>ما تجب فيه الزكاة وما لاتجب</w:t>
      </w:r>
      <w:r>
        <w:rPr>
          <w:rtl w:val="true"/>
        </w:rPr>
        <w:t>:</w:t>
      </w:r>
      <w:bookmarkEnd w:id="438"/>
    </w:p>
    <w:p>
      <w:pPr>
        <w:pStyle w:val="Heading4"/>
        <w:numPr>
          <w:ilvl w:val="3"/>
          <w:numId w:val="1"/>
        </w:numPr>
        <w:rPr/>
      </w:pPr>
      <w:bookmarkStart w:id="439" w:name="__RefHeading___Toc1920837_388300464"/>
      <w:bookmarkStart w:id="440" w:name="_Toc179"/>
      <w:bookmarkEnd w:id="439"/>
      <w:r>
        <w:rPr>
          <w:rtl w:val="true"/>
        </w:rPr>
        <w:t>اشاره</w:t>
      </w:r>
      <w:r>
        <w:rPr>
          <w:rtl w:val="true"/>
        </w:rPr>
        <w:t>:</w:t>
      </w:r>
      <w:bookmarkEnd w:id="440"/>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441" w:name="__RefHeading___Toc1920839_388300464"/>
      <w:bookmarkStart w:id="442" w:name="_Toc180"/>
      <w:bookmarkEnd w:id="441"/>
      <w:r>
        <w:rPr>
          <w:rtl w:val="true"/>
        </w:rPr>
        <w:t xml:space="preserve">- </w:t>
      </w:r>
      <w:r>
        <w:rPr>
          <w:rtl w:val="true"/>
        </w:rPr>
        <w:t>حكم إخراج حقوق اللّه</w:t>
      </w:r>
      <w:r>
        <w:rPr>
          <w:rtl w:val="true"/>
        </w:rPr>
        <w:t>:</w:t>
      </w:r>
      <w:bookmarkEnd w:id="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اصبر، فإنّي أرجو أن يصنع اللّه لك إن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ماأخّر اللّه عن المؤمن من هذه الدنيا خير له ممّا عجّل له فيها، ثمّ صغّر الدنيا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هي؟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النعمة علي خطر، إنّه يجب عليه حقوق اللّه فيها، واللّه إنّه لتكون عليّ النعم من اللّه عزّوجلّ، فما أزال منها علي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أخرج من الحقوق التي تجب للّه عليّ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في قدرك تخاف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فأحمد ربّي علي مامنّ به عليّ</w:t>
      </w:r>
      <w:r>
        <w:rPr>
          <w:rFonts w:eastAsia="Amiri" w:cs="Amiri" w:ascii="Amiri" w:hAnsi="Amiri"/>
          <w:color w:val="111111"/>
          <w:sz w:val="28"/>
          <w:szCs w:val="28"/>
          <w:rtl w:val="true"/>
          <w:lang w:bidi="ar-SA"/>
        </w:rPr>
        <w:t>.</w:t>
      </w:r>
    </w:p>
    <w:p>
      <w:pPr>
        <w:pStyle w:val="BookText"/>
        <w:rPr/>
      </w:pPr>
      <w:r>
        <w:rPr>
          <w:rStyle w:val="FootnoteAnchor"/>
          <w:rtl w:val="true"/>
        </w:rPr>
        <w:footnoteReference w:id="19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خوفه عليه السلام من اللّه في أداء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تأخير النعمة</w:t>
      </w:r>
      <w:r>
        <w:rPr>
          <w:rFonts w:eastAsia="Amiri" w:cs="Amiri" w:ascii="Amiri" w:hAnsi="Amiri"/>
          <w:color w:val="111111"/>
          <w:sz w:val="28"/>
          <w:szCs w:val="28"/>
          <w:rtl w:val="true"/>
          <w:lang w:bidi="ar-SA"/>
        </w:rPr>
        <w:t>).</w:t>
      </w:r>
      <w:bookmarkStart w:id="443" w:name="pg14954_166578"/>
    </w:p>
    <w:p>
      <w:pPr>
        <w:pStyle w:val="Heading4"/>
        <w:numPr>
          <w:ilvl w:val="3"/>
          <w:numId w:val="1"/>
        </w:numPr>
        <w:rPr/>
      </w:pPr>
      <w:bookmarkStart w:id="444" w:name="__RefHeading___Toc1920841_388300464"/>
      <w:bookmarkStart w:id="445" w:name="_Toc181"/>
      <w:bookmarkEnd w:id="443"/>
      <w:bookmarkEnd w:id="444"/>
      <w:r>
        <w:rPr>
          <w:rtl w:val="true"/>
        </w:rPr>
        <w:t xml:space="preserve">- </w:t>
      </w:r>
      <w:r>
        <w:rPr>
          <w:rtl w:val="true"/>
        </w:rPr>
        <w:t>حكم زكاة مال التجارة إذا نقص المتاع ولم ينمو</w:t>
      </w:r>
      <w:r>
        <w:rPr>
          <w:rtl w:val="true"/>
        </w:rPr>
        <w:t>:</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يده المتاع قد بار </w:t>
      </w:r>
      <w:r>
        <w:rPr>
          <w:rStyle w:val="FootnoteAnchor"/>
          <w:rtl w:val="true"/>
        </w:rPr>
        <w:footnoteReference w:id="199"/>
      </w:r>
      <w:r>
        <w:rPr>
          <w:rFonts w:ascii="Amiri" w:hAnsi="Amiri" w:eastAsia="Amiri" w:cs="Amiri"/>
          <w:color w:val="111111"/>
          <w:sz w:val="28"/>
          <w:sz w:val="28"/>
          <w:szCs w:val="28"/>
          <w:rtl w:val="true"/>
          <w:lang w:bidi="ar-SA"/>
        </w:rPr>
        <w:t>عليه، وليس يعطي به إلّا أقلّ من رأس ماله، عليه زكاة؟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مكث عنده عشر سنين، ثمّ باعه، كم يزكّي سنة؟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p>
    <w:p>
      <w:pPr>
        <w:pStyle w:val="BookText"/>
        <w:rPr/>
      </w:pPr>
      <w:r>
        <w:rPr>
          <w:rStyle w:val="FootnoteAnchor"/>
          <w:rtl w:val="true"/>
        </w:rPr>
        <w:footnoteReference w:id="200"/>
      </w:r>
    </w:p>
    <w:p>
      <w:pPr>
        <w:pStyle w:val="Heading4"/>
        <w:numPr>
          <w:ilvl w:val="3"/>
          <w:numId w:val="1"/>
        </w:numPr>
        <w:rPr/>
      </w:pPr>
      <w:bookmarkStart w:id="446" w:name="__RefHeading___Toc1920843_388300464"/>
      <w:bookmarkStart w:id="447" w:name="_Toc182"/>
      <w:bookmarkEnd w:id="446"/>
      <w:r>
        <w:rPr>
          <w:rtl w:val="true"/>
        </w:rPr>
        <w:t xml:space="preserve">- </w:t>
      </w:r>
      <w:r>
        <w:rPr>
          <w:rtl w:val="true"/>
        </w:rPr>
        <w:t>حكم زكاة حصّة العامل في المزارعة والمساقاة</w:t>
      </w:r>
      <w:r>
        <w:rPr>
          <w:rtl w:val="true"/>
        </w:rPr>
        <w:t>:</w:t>
      </w:r>
      <w:bookmarkEnd w:id="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يحيي، وأحمد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له الكوفة وماوضع عليها من الخراج، وماسار فيها أهل بيته،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أسلم طوعاً تركت أرضه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ومالم يعمّروه منها أخذه الإمام، فقبله ممّن يعمّره وكان للمسلمين، وعلي المتقبّلين في حصصهم العُشر ونصف العُشر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
      </w:r>
      <w:bookmarkStart w:id="448" w:name="pg14954_166579"/>
    </w:p>
    <w:p>
      <w:pPr>
        <w:pStyle w:val="Heading3"/>
        <w:numPr>
          <w:ilvl w:val="2"/>
          <w:numId w:val="1"/>
        </w:numPr>
        <w:rPr/>
      </w:pPr>
      <w:bookmarkStart w:id="449" w:name="__RefHeading___Toc1920845_388300464"/>
      <w:bookmarkStart w:id="450" w:name="_Toc183"/>
      <w:bookmarkEnd w:id="448"/>
      <w:bookmarkEnd w:id="449"/>
      <w:r>
        <w:rPr>
          <w:rtl w:val="true"/>
        </w:rPr>
        <w:t>(</w:t>
      </w:r>
      <w:r>
        <w:rPr>
          <w:rtl w:val="true"/>
        </w:rPr>
        <w:t>ج</w:t>
      </w:r>
      <w:r>
        <w:rPr>
          <w:rtl w:val="true"/>
        </w:rPr>
        <w:t xml:space="preserve">) - </w:t>
      </w:r>
      <w:r>
        <w:rPr>
          <w:rtl w:val="true"/>
        </w:rPr>
        <w:t>من تجب عليه الزكاة</w:t>
      </w:r>
      <w:r>
        <w:rPr>
          <w:rtl w:val="true"/>
        </w:rPr>
        <w:t>:</w:t>
      </w:r>
      <w:bookmarkEnd w:id="450"/>
    </w:p>
    <w:p>
      <w:pPr>
        <w:pStyle w:val="Heading4"/>
        <w:numPr>
          <w:ilvl w:val="3"/>
          <w:numId w:val="1"/>
        </w:numPr>
        <w:rPr/>
      </w:pPr>
      <w:bookmarkStart w:id="451" w:name="__RefHeading___Toc1920847_388300464"/>
      <w:bookmarkStart w:id="452" w:name="_Toc184"/>
      <w:bookmarkEnd w:id="451"/>
      <w:r>
        <w:rPr>
          <w:rtl w:val="true"/>
        </w:rPr>
        <w:t>اشاره</w:t>
      </w:r>
      <w:r>
        <w:rPr>
          <w:rtl w:val="true"/>
        </w:rPr>
        <w:t>:</w:t>
      </w:r>
      <w:bookmarkEnd w:id="452"/>
    </w:p>
    <w:p>
      <w:pPr>
        <w:pStyle w:val="BookText"/>
        <w:rPr/>
      </w:pPr>
      <w:r>
        <w:rPr>
          <w:rFonts w:ascii="Amiri" w:hAnsi="Amiri" w:eastAsia="Amiri" w:cs="Amiri"/>
          <w:color w:val="111111"/>
          <w:sz w:val="28"/>
          <w:sz w:val="28"/>
          <w:szCs w:val="28"/>
          <w:rtl w:val="true"/>
          <w:lang w:bidi="ar-SA"/>
        </w:rPr>
        <w:t>وفيه مسألتان</w:t>
      </w:r>
    </w:p>
    <w:p>
      <w:pPr>
        <w:pStyle w:val="Heading4"/>
        <w:numPr>
          <w:ilvl w:val="3"/>
          <w:numId w:val="1"/>
        </w:numPr>
        <w:rPr/>
      </w:pPr>
      <w:bookmarkStart w:id="453" w:name="__RefHeading___Toc1920849_388300464"/>
      <w:bookmarkStart w:id="454" w:name="_Toc185"/>
      <w:bookmarkEnd w:id="453"/>
      <w:r>
        <w:rPr>
          <w:rtl w:val="true"/>
        </w:rPr>
        <w:t xml:space="preserve">- </w:t>
      </w:r>
      <w:r>
        <w:rPr>
          <w:rtl w:val="true"/>
        </w:rPr>
        <w:t>حكم زكاة الدَين ووديعة الرجل</w:t>
      </w:r>
      <w:r>
        <w:rPr>
          <w:rtl w:val="true"/>
        </w:rPr>
        <w:t>:</w:t>
      </w:r>
      <w:bookmarkEnd w:id="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يكون له الوديعة والدين فلا يصل إليهما ثمّ يأخذهما، متي تجب عليه الزكاة؟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يأخذهما، ثمّ يحول عليه الحول، ويزكّي</w:t>
      </w:r>
      <w:r>
        <w:rPr>
          <w:rFonts w:eastAsia="Amiri" w:cs="Amiri" w:ascii="Amiri" w:hAnsi="Amiri"/>
          <w:color w:val="111111"/>
          <w:sz w:val="28"/>
          <w:szCs w:val="28"/>
          <w:rtl w:val="true"/>
          <w:lang w:bidi="ar-SA"/>
        </w:rPr>
        <w:t>.</w:t>
      </w:r>
    </w:p>
    <w:p>
      <w:pPr>
        <w:pStyle w:val="BookText"/>
        <w:rPr/>
      </w:pPr>
      <w:r>
        <w:rPr>
          <w:rStyle w:val="FootnoteAnchor"/>
          <w:rtl w:val="true"/>
        </w:rPr>
        <w:footnoteReference w:id="202"/>
      </w:r>
    </w:p>
    <w:p>
      <w:pPr>
        <w:pStyle w:val="Heading4"/>
        <w:numPr>
          <w:ilvl w:val="3"/>
          <w:numId w:val="1"/>
        </w:numPr>
        <w:rPr/>
      </w:pPr>
      <w:bookmarkStart w:id="455" w:name="__RefHeading___Toc1920851_388300464"/>
      <w:bookmarkStart w:id="456" w:name="_Toc186"/>
      <w:bookmarkEnd w:id="455"/>
      <w:r>
        <w:rPr>
          <w:rtl w:val="true"/>
        </w:rPr>
        <w:t xml:space="preserve">- </w:t>
      </w:r>
      <w:r>
        <w:rPr>
          <w:rtl w:val="true"/>
        </w:rPr>
        <w:t>زكاة مال اليتيم</w:t>
      </w:r>
      <w:r>
        <w:rPr>
          <w:rtl w:val="true"/>
        </w:rPr>
        <w:t>:</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محمّد بن الحسين، عن محمّد بن عبد الحميد،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صبية صغار، لهم مال بيد أبيهم، أو أخيهم، هل علي مالهم زكاة؟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لاتجب في مالهم زكاة حتّي يعمل به، فإذا عمل به وجبت الزكاة، فأمّا إذا كان موقوفاً فلازكاة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
      </w:r>
      <w:bookmarkStart w:id="457" w:name="pg14954_166580"/>
    </w:p>
    <w:p>
      <w:pPr>
        <w:pStyle w:val="Heading3"/>
        <w:numPr>
          <w:ilvl w:val="2"/>
          <w:numId w:val="1"/>
        </w:numPr>
        <w:rPr/>
      </w:pPr>
      <w:bookmarkStart w:id="458" w:name="__RefHeading___Toc1920853_388300464"/>
      <w:bookmarkStart w:id="459" w:name="_Toc187"/>
      <w:bookmarkEnd w:id="457"/>
      <w:bookmarkEnd w:id="458"/>
      <w:r>
        <w:rPr>
          <w:rtl w:val="true"/>
        </w:rPr>
        <w:t>(</w:t>
      </w:r>
      <w:r>
        <w:rPr>
          <w:rtl w:val="true"/>
        </w:rPr>
        <w:t>د</w:t>
      </w:r>
      <w:r>
        <w:rPr>
          <w:rtl w:val="true"/>
        </w:rPr>
        <w:t xml:space="preserve">) - </w:t>
      </w:r>
      <w:r>
        <w:rPr>
          <w:rtl w:val="true"/>
        </w:rPr>
        <w:t>ما يتعلّق به الزكاة</w:t>
      </w:r>
      <w:r>
        <w:rPr>
          <w:rtl w:val="true"/>
        </w:rPr>
        <w:t>:</w:t>
      </w:r>
      <w:bookmarkEnd w:id="459"/>
    </w:p>
    <w:p>
      <w:pPr>
        <w:pStyle w:val="Heading4"/>
        <w:numPr>
          <w:ilvl w:val="3"/>
          <w:numId w:val="1"/>
        </w:numPr>
        <w:rPr/>
      </w:pPr>
      <w:bookmarkStart w:id="460" w:name="__RefHeading___Toc1920855_388300464"/>
      <w:bookmarkStart w:id="461" w:name="_Toc188"/>
      <w:bookmarkEnd w:id="460"/>
      <w:r>
        <w:rPr>
          <w:rtl w:val="true"/>
        </w:rPr>
        <w:t>اشاره</w:t>
      </w:r>
      <w:r>
        <w:rPr>
          <w:rtl w:val="true"/>
        </w:rPr>
        <w:t>:</w:t>
      </w:r>
      <w:bookmarkEnd w:id="461"/>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462" w:name="__RefHeading___Toc1920857_388300464"/>
      <w:bookmarkStart w:id="463" w:name="_Toc189"/>
      <w:bookmarkEnd w:id="462"/>
      <w:r>
        <w:rPr>
          <w:rtl w:val="true"/>
        </w:rPr>
        <w:t xml:space="preserve">- </w:t>
      </w:r>
      <w:r>
        <w:rPr>
          <w:rtl w:val="true"/>
        </w:rPr>
        <w:t>ماتجب فيه الزكاة</w:t>
      </w:r>
      <w:bookmarkEnd w:id="4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عبد اللّه بن محمّد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روي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علي تسعة أشياء، الحنطة والشعير، والتمر والزبيب، والذهب والفضّة، والغنم والبقر والإبل، وعفا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هو، والزكاة علي كلّ ما كيل بالصاع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غير هذا الرجل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الحبوب كلّها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جعلت فداك؛ هل علي هذا الأرزّ وما أشبهه من الحبوب، الحمّص، والعدس، زكاة؟</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صدقوا، الزكاة في كلّ شي ء كيل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4"/>
      </w:r>
      <w:bookmarkStart w:id="464" w:name="pg14954_166581"/>
    </w:p>
    <w:p>
      <w:pPr>
        <w:pStyle w:val="Heading3"/>
        <w:numPr>
          <w:ilvl w:val="2"/>
          <w:numId w:val="1"/>
        </w:numPr>
        <w:rPr/>
      </w:pPr>
      <w:bookmarkStart w:id="465" w:name="__RefHeading___Toc1920859_388300464"/>
      <w:bookmarkStart w:id="466" w:name="_Toc190"/>
      <w:bookmarkEnd w:id="464"/>
      <w:bookmarkEnd w:id="465"/>
      <w:r>
        <w:rPr>
          <w:rtl w:val="true"/>
        </w:rPr>
        <w:t>(</w:t>
      </w:r>
      <w:r>
        <w:rPr>
          <w:rtl w:val="true"/>
        </w:rPr>
        <w:t>ه</w:t>
      </w:r>
      <w:r>
        <w:rPr>
          <w:rtl w:val="true"/>
        </w:rPr>
        <w:t xml:space="preserve">') - </w:t>
      </w:r>
      <w:r>
        <w:rPr>
          <w:rtl w:val="true"/>
        </w:rPr>
        <w:t>الذهب والفضّة</w:t>
      </w:r>
      <w:r>
        <w:rPr>
          <w:rtl w:val="true"/>
        </w:rPr>
        <w:t>:</w:t>
      </w:r>
      <w:bookmarkEnd w:id="466"/>
    </w:p>
    <w:p>
      <w:pPr>
        <w:pStyle w:val="Heading4"/>
        <w:numPr>
          <w:ilvl w:val="3"/>
          <w:numId w:val="1"/>
        </w:numPr>
        <w:rPr/>
      </w:pPr>
      <w:bookmarkStart w:id="467" w:name="__RefHeading___Toc1920861_388300464"/>
      <w:bookmarkStart w:id="468" w:name="_Toc191"/>
      <w:bookmarkEnd w:id="467"/>
      <w:r>
        <w:rPr>
          <w:rtl w:val="true"/>
        </w:rPr>
        <w:t>اشاره</w:t>
      </w:r>
      <w:r>
        <w:rPr>
          <w:rtl w:val="true"/>
        </w:rPr>
        <w:t>:</w:t>
      </w:r>
      <w:bookmarkEnd w:id="468"/>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469" w:name="__RefHeading___Toc1920863_388300464"/>
      <w:bookmarkStart w:id="470" w:name="_Toc192"/>
      <w:bookmarkEnd w:id="469"/>
      <w:r>
        <w:rPr>
          <w:rtl w:val="true"/>
        </w:rPr>
        <w:t xml:space="preserve">- </w:t>
      </w:r>
      <w:r>
        <w:rPr>
          <w:rtl w:val="true"/>
        </w:rPr>
        <w:t>نصاب الذهب والفضّة</w:t>
      </w:r>
      <w:r>
        <w:rPr>
          <w:rtl w:val="true"/>
        </w:rPr>
        <w:t>:</w:t>
      </w:r>
      <w:bookmarkEnd w:id="4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الحسين بن سعيد، عن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وضع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مائتي درهم خمسة دراهم، فإن نقصت فلازكاة فيها، وفي الذهب ففي كلّ عشرين ديناراً نصف دينار، فإن نقصت فلازكاة فيها</w:t>
      </w:r>
      <w:r>
        <w:rPr>
          <w:rFonts w:eastAsia="Amiri" w:cs="Amiri" w:ascii="Amiri" w:hAnsi="Amiri"/>
          <w:color w:val="111111"/>
          <w:sz w:val="28"/>
          <w:szCs w:val="28"/>
          <w:rtl w:val="true"/>
          <w:lang w:bidi="ar-SA"/>
        </w:rPr>
        <w:t>.</w:t>
      </w:r>
    </w:p>
    <w:p>
      <w:pPr>
        <w:pStyle w:val="BookText"/>
        <w:rPr/>
      </w:pPr>
      <w:r>
        <w:rPr>
          <w:rStyle w:val="FootnoteAnchor"/>
          <w:rtl w:val="true"/>
        </w:rPr>
        <w:footnoteReference w:id="205"/>
      </w:r>
    </w:p>
    <w:p>
      <w:pPr>
        <w:pStyle w:val="Heading3"/>
        <w:numPr>
          <w:ilvl w:val="2"/>
          <w:numId w:val="1"/>
        </w:numPr>
        <w:rPr/>
      </w:pPr>
      <w:bookmarkStart w:id="471" w:name="__RefHeading___Toc1920865_388300464"/>
      <w:bookmarkStart w:id="472" w:name="_Toc193"/>
      <w:bookmarkEnd w:id="471"/>
      <w:r>
        <w:rPr>
          <w:rtl w:val="true"/>
        </w:rPr>
        <w:t>(</w:t>
      </w:r>
      <w:r>
        <w:rPr>
          <w:rtl w:val="true"/>
        </w:rPr>
        <w:t>و</w:t>
      </w:r>
      <w:r>
        <w:rPr>
          <w:rtl w:val="true"/>
        </w:rPr>
        <w:t xml:space="preserve">) - </w:t>
      </w:r>
      <w:r>
        <w:rPr>
          <w:rtl w:val="true"/>
        </w:rPr>
        <w:t>الغلاّت</w:t>
      </w:r>
      <w:r>
        <w:rPr>
          <w:rtl w:val="true"/>
        </w:rPr>
        <w:t>:</w:t>
      </w:r>
      <w:bookmarkEnd w:id="472"/>
    </w:p>
    <w:p>
      <w:pPr>
        <w:pStyle w:val="Heading4"/>
        <w:numPr>
          <w:ilvl w:val="3"/>
          <w:numId w:val="1"/>
        </w:numPr>
        <w:rPr/>
      </w:pPr>
      <w:bookmarkStart w:id="473" w:name="__RefHeading___Toc1920867_388300464"/>
      <w:bookmarkStart w:id="474" w:name="_Toc194"/>
      <w:bookmarkEnd w:id="473"/>
      <w:r>
        <w:rPr>
          <w:rtl w:val="true"/>
        </w:rPr>
        <w:t>اشاره</w:t>
      </w:r>
      <w:r>
        <w:rPr>
          <w:rtl w:val="true"/>
        </w:rPr>
        <w:t>:</w:t>
      </w:r>
      <w:bookmarkEnd w:id="474"/>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475" w:name="__RefHeading___Toc1920869_388300464"/>
      <w:bookmarkStart w:id="476" w:name="_Toc195"/>
      <w:bookmarkEnd w:id="475"/>
      <w:r>
        <w:rPr>
          <w:rtl w:val="true"/>
        </w:rPr>
        <w:t xml:space="preserve">- </w:t>
      </w:r>
      <w:r>
        <w:rPr>
          <w:rtl w:val="true"/>
        </w:rPr>
        <w:t>نصاب زكاة الغلاّة الأربع</w:t>
      </w:r>
      <w:r>
        <w:rPr>
          <w:rtl w:val="true"/>
        </w:rPr>
        <w:t>:</w:t>
      </w:r>
      <w:bookmarkEnd w:id="4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البرقيّ، 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أقلّ مايجب فيه الزكاة من البرّ، والشعير، والتمر، والزبيب؟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أوساق بوسق </w:t>
      </w:r>
      <w:r>
        <w:rPr>
          <w:rStyle w:val="FootnoteAnchor"/>
          <w:rtl w:val="true"/>
        </w:rPr>
        <w:footnoteReference w:id="206"/>
      </w:r>
      <w:r>
        <w:rPr>
          <w:rFonts w:ascii="Amiri" w:hAnsi="Amiri" w:eastAsia="Amiri" w:cs="Amiri"/>
          <w:color w:val="111111"/>
          <w:sz w:val="28"/>
          <w:sz w:val="28"/>
          <w:szCs w:val="28"/>
          <w:rtl w:val="true"/>
          <w:lang w:bidi="ar-SA"/>
        </w:rPr>
        <w:t xml:space="preserve">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bookmarkStart w:id="477" w:name="pg14954_166582"/>
    </w:p>
    <w:p>
      <w:pPr>
        <w:pStyle w:val="BookText"/>
        <w:rPr/>
      </w:pPr>
      <w:bookmarkEnd w:id="477"/>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الوسق؟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العنب زكاة، أو إنّما تجب عليه إذا صيّره زبيباً؟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خرصه  </w:t>
      </w:r>
      <w:r>
        <w:rPr>
          <w:rStyle w:val="FootnoteAnchor"/>
          <w:rtl w:val="true"/>
        </w:rPr>
        <w:footnoteReference w:id="207"/>
      </w:r>
      <w:r>
        <w:rPr>
          <w:rFonts w:ascii="Amiri" w:hAnsi="Amiri" w:eastAsia="Amiri" w:cs="Amiri"/>
          <w:color w:val="111111"/>
          <w:sz w:val="28"/>
          <w:sz w:val="28"/>
          <w:szCs w:val="28"/>
          <w:rtl w:val="true"/>
          <w:lang w:bidi="ar-SA"/>
        </w:rPr>
        <w:t>أخرج زكاته</w:t>
      </w:r>
      <w:r>
        <w:rPr>
          <w:rFonts w:eastAsia="Amiri" w:cs="Amiri" w:ascii="Amiri" w:hAnsi="Amiri"/>
          <w:color w:val="111111"/>
          <w:sz w:val="28"/>
          <w:szCs w:val="28"/>
          <w:rtl w:val="true"/>
          <w:lang w:bidi="ar-SA"/>
        </w:rPr>
        <w:t>.</w:t>
      </w:r>
    </w:p>
    <w:p>
      <w:pPr>
        <w:pStyle w:val="BookText"/>
        <w:rPr/>
      </w:pPr>
      <w:r>
        <w:rPr>
          <w:rStyle w:val="FootnoteAnchor"/>
          <w:rtl w:val="true"/>
        </w:rPr>
        <w:footnoteReference w:id="2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يحيي، وأحمد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له الكوفة وماوضع عليها من الخراج، وماسار فيها أهل بيته،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أسلم طوعاً تركت أرضه في يده، وأخذ منه العُشر ممّا سقت السماء والأنهار، ونصف العُشر ممّا كان بالرشا فيما عمّروه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أقلّ من خمسة أو ساق شي ء من الزكاة</w:t>
      </w:r>
      <w:r>
        <w:rPr>
          <w:rFonts w:eastAsia="Amiri" w:cs="Amiri" w:ascii="Amiri" w:hAnsi="Amiri"/>
          <w:color w:val="111111"/>
          <w:sz w:val="28"/>
          <w:szCs w:val="28"/>
          <w:rtl w:val="true"/>
          <w:lang w:bidi="ar-SA"/>
        </w:rPr>
        <w:t>....</w:t>
      </w:r>
    </w:p>
    <w:p>
      <w:pPr>
        <w:pStyle w:val="BookText"/>
        <w:rPr/>
      </w:pPr>
      <w:r>
        <w:rPr>
          <w:rStyle w:val="FootnoteAnchor"/>
          <w:rtl w:val="true"/>
        </w:rPr>
        <w:footnoteReference w:id="209"/>
      </w:r>
    </w:p>
    <w:p>
      <w:pPr>
        <w:pStyle w:val="Heading4"/>
        <w:numPr>
          <w:ilvl w:val="3"/>
          <w:numId w:val="1"/>
        </w:numPr>
        <w:rPr/>
      </w:pPr>
      <w:bookmarkStart w:id="478" w:name="__RefHeading___Toc1920871_388300464"/>
      <w:bookmarkStart w:id="479" w:name="_Toc196"/>
      <w:bookmarkEnd w:id="478"/>
      <w:r>
        <w:rPr>
          <w:rtl w:val="true"/>
        </w:rPr>
        <w:t xml:space="preserve">- </w:t>
      </w:r>
      <w:r>
        <w:rPr>
          <w:rtl w:val="true"/>
        </w:rPr>
        <w:t>حكم زكاة الغلاّت الأربع ممّا سقت السماء والأنهار وما كان بالرشاء</w:t>
      </w:r>
      <w:r>
        <w:rPr>
          <w:rtl w:val="true"/>
        </w:rPr>
        <w:t>:</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يحيي، وأحمد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له الكوفة وماوضع عليها من الخراج، وماسار فيها أهل بيته،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أسلم طوعاً تركت أرضه في يده، وأخذ منه العُشر ممّا سقت السماء والأنهار، ونصف العُشر ممّا كان بالرشا فيما عمّروه منها، ومالم يعمّروه منها أخذه الإمام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
      </w:r>
      <w:bookmarkStart w:id="480" w:name="pg14954_166583"/>
    </w:p>
    <w:p>
      <w:pPr>
        <w:pStyle w:val="Heading4"/>
        <w:numPr>
          <w:ilvl w:val="3"/>
          <w:numId w:val="1"/>
        </w:numPr>
        <w:rPr/>
      </w:pPr>
      <w:bookmarkStart w:id="481" w:name="__RefHeading___Toc1920873_388300464"/>
      <w:bookmarkStart w:id="482" w:name="_Toc197"/>
      <w:bookmarkEnd w:id="480"/>
      <w:bookmarkEnd w:id="481"/>
      <w:r>
        <w:rPr>
          <w:rtl w:val="true"/>
        </w:rPr>
        <w:t xml:space="preserve">- </w:t>
      </w:r>
      <w:r>
        <w:rPr>
          <w:rtl w:val="true"/>
        </w:rPr>
        <w:t>وقت أداء زكاة الغلاّت</w:t>
      </w:r>
      <w:r>
        <w:rPr>
          <w:rtl w:val="true"/>
        </w:rPr>
        <w:t>:</w:t>
      </w:r>
      <w:bookmarkEnd w:id="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خالد البرقيّ، عن سعد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الرجل تحُلّ عليه الزكاة في السنة في ثلاث أوقات، أيؤخّرها حتّي يدفعها في وقت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متي حلّت أخرجها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الزكاة في الحنطة والشعير، والتمر والزبيب، متي تجب علي صاحبها؟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صرم 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w:t>
      </w:r>
      <w:r>
        <w:rPr>
          <w:rFonts w:eastAsia="Amiri" w:cs="Amiri" w:ascii="Amiri" w:hAnsi="Amiri"/>
          <w:color w:val="111111"/>
          <w:sz w:val="28"/>
          <w:szCs w:val="28"/>
          <w:rtl w:val="true"/>
          <w:lang w:bidi="ar-SA"/>
        </w:rPr>
        <w:t>.</w:t>
      </w:r>
    </w:p>
    <w:p>
      <w:pPr>
        <w:pStyle w:val="BookText"/>
        <w:rPr/>
      </w:pPr>
      <w:r>
        <w:rPr>
          <w:rStyle w:val="FootnoteAnchor"/>
          <w:rtl w:val="true"/>
        </w:rPr>
        <w:footnoteReference w:id="211"/>
      </w:r>
    </w:p>
    <w:p>
      <w:pPr>
        <w:pStyle w:val="Heading3"/>
        <w:numPr>
          <w:ilvl w:val="2"/>
          <w:numId w:val="1"/>
        </w:numPr>
        <w:rPr/>
      </w:pPr>
      <w:bookmarkStart w:id="483" w:name="__RefHeading___Toc1920875_388300464"/>
      <w:bookmarkStart w:id="484" w:name="_Toc198"/>
      <w:bookmarkEnd w:id="483"/>
      <w:r>
        <w:rPr>
          <w:rtl w:val="true"/>
        </w:rPr>
        <w:t>(</w:t>
      </w:r>
      <w:r>
        <w:rPr>
          <w:rtl w:val="true"/>
        </w:rPr>
        <w:t>ز</w:t>
      </w:r>
      <w:r>
        <w:rPr>
          <w:rtl w:val="true"/>
        </w:rPr>
        <w:t xml:space="preserve">) - </w:t>
      </w:r>
      <w:r>
        <w:rPr>
          <w:rtl w:val="true"/>
        </w:rPr>
        <w:t>زكاة ما سوي الغلاّة الأربع</w:t>
      </w:r>
      <w:r>
        <w:rPr>
          <w:rtl w:val="true"/>
        </w:rPr>
        <w:t>:</w:t>
      </w:r>
      <w:bookmarkEnd w:id="484"/>
    </w:p>
    <w:p>
      <w:pPr>
        <w:pStyle w:val="Heading4"/>
        <w:numPr>
          <w:ilvl w:val="3"/>
          <w:numId w:val="1"/>
        </w:numPr>
        <w:rPr/>
      </w:pPr>
      <w:bookmarkStart w:id="485" w:name="__RefHeading___Toc1920877_388300464"/>
      <w:bookmarkStart w:id="486" w:name="_Toc199"/>
      <w:bookmarkEnd w:id="485"/>
      <w:r>
        <w:rPr>
          <w:rtl w:val="true"/>
        </w:rPr>
        <w:t>اشاره</w:t>
      </w:r>
      <w:r>
        <w:rPr>
          <w:rtl w:val="true"/>
        </w:rPr>
        <w:t>:</w:t>
      </w:r>
      <w:bookmarkEnd w:id="486"/>
    </w:p>
    <w:p>
      <w:pPr>
        <w:pStyle w:val="BookText"/>
        <w:rPr/>
      </w:pPr>
      <w:r>
        <w:rPr>
          <w:rFonts w:ascii="Amiri" w:hAnsi="Amiri" w:eastAsia="Amiri" w:cs="Amiri"/>
          <w:color w:val="111111"/>
          <w:sz w:val="28"/>
          <w:sz w:val="28"/>
          <w:szCs w:val="28"/>
          <w:rtl w:val="true"/>
          <w:lang w:bidi="ar-SA"/>
        </w:rPr>
        <w:t>وفيه مسألتان</w:t>
      </w:r>
    </w:p>
    <w:p>
      <w:pPr>
        <w:pStyle w:val="Heading4"/>
        <w:numPr>
          <w:ilvl w:val="3"/>
          <w:numId w:val="1"/>
        </w:numPr>
        <w:rPr/>
      </w:pPr>
      <w:bookmarkStart w:id="487" w:name="__RefHeading___Toc1920879_388300464"/>
      <w:bookmarkStart w:id="488" w:name="_Toc200"/>
      <w:bookmarkEnd w:id="487"/>
      <w:r>
        <w:rPr>
          <w:rtl w:val="true"/>
        </w:rPr>
        <w:t xml:space="preserve">- </w:t>
      </w:r>
      <w:r>
        <w:rPr>
          <w:rtl w:val="true"/>
        </w:rPr>
        <w:t>حكم زكاة الأرُز والرطبة</w:t>
      </w:r>
      <w:r>
        <w:rPr>
          <w:rtl w:val="true"/>
        </w:rPr>
        <w:t>:</w:t>
      </w:r>
      <w:bookmarkEnd w:id="4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لنا رَطبة  </w:t>
      </w:r>
      <w:r>
        <w:rPr>
          <w:rStyle w:val="FootnoteAnchor"/>
          <w:rtl w:val="true"/>
        </w:rPr>
        <w:footnoteReference w:id="212"/>
      </w:r>
      <w:r>
        <w:rPr>
          <w:rFonts w:ascii="Amiri" w:hAnsi="Amiri" w:eastAsia="Amiri" w:cs="Amiri"/>
          <w:color w:val="111111"/>
          <w:sz w:val="28"/>
          <w:sz w:val="28"/>
          <w:szCs w:val="28"/>
          <w:rtl w:val="true"/>
          <w:lang w:bidi="ar-SA"/>
        </w:rPr>
        <w:t xml:space="preserve">وأرُزاً، فما الذي علينا فيها؟ </w:t>
      </w:r>
      <w:bookmarkStart w:id="489" w:name="pg14954_166584"/>
    </w:p>
    <w:p>
      <w:pPr>
        <w:pStyle w:val="BookText"/>
        <w:rPr/>
      </w:pPr>
      <w:bookmarkEnd w:id="48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الرَطبة فليس عليك فيهما </w:t>
      </w:r>
      <w:r>
        <w:rPr>
          <w:rStyle w:val="FootnoteAnchor"/>
          <w:rtl w:val="true"/>
        </w:rPr>
        <w:footnoteReference w:id="213"/>
      </w:r>
      <w:r>
        <w:rPr>
          <w:rFonts w:ascii="Amiri" w:hAnsi="Amiri" w:eastAsia="Amiri" w:cs="Amiri"/>
          <w:color w:val="111111"/>
          <w:sz w:val="28"/>
          <w:sz w:val="28"/>
          <w:szCs w:val="28"/>
          <w:rtl w:val="true"/>
          <w:lang w:bidi="ar-SA"/>
        </w:rPr>
        <w:t>شي ء، وأمّا الأرُز فما سقت</w:t>
      </w:r>
    </w:p>
    <w:p>
      <w:pPr>
        <w:pStyle w:val="BookText"/>
        <w:rPr/>
      </w:pPr>
      <w:r>
        <w:rPr>
          <w:rFonts w:ascii="Amiri" w:hAnsi="Amiri" w:eastAsia="Amiri" w:cs="Amiri"/>
          <w:color w:val="111111"/>
          <w:sz w:val="28"/>
          <w:sz w:val="28"/>
          <w:szCs w:val="28"/>
          <w:rtl w:val="true"/>
          <w:lang w:bidi="ar-SA"/>
        </w:rPr>
        <w:t>السماء بالعُشر، وما سقي بالدلو فنصف العشر من كلّ ماكلت بالصاع،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بالمكيال</w:t>
      </w:r>
      <w:r>
        <w:rPr>
          <w:rFonts w:eastAsia="Amiri" w:cs="Amiri" w:ascii="Amiri" w:hAnsi="Amiri"/>
          <w:color w:val="111111"/>
          <w:sz w:val="28"/>
          <w:szCs w:val="28"/>
          <w:rtl w:val="true"/>
          <w:lang w:bidi="ar-SA"/>
        </w:rPr>
        <w:t>.</w:t>
      </w:r>
    </w:p>
    <w:p>
      <w:pPr>
        <w:pStyle w:val="BookText"/>
        <w:rPr/>
      </w:pPr>
      <w:r>
        <w:rPr>
          <w:rStyle w:val="FootnoteAnchor"/>
          <w:rtl w:val="true"/>
        </w:rPr>
        <w:footnoteReference w:id="214"/>
      </w:r>
    </w:p>
    <w:p>
      <w:pPr>
        <w:pStyle w:val="Heading4"/>
        <w:numPr>
          <w:ilvl w:val="3"/>
          <w:numId w:val="1"/>
        </w:numPr>
        <w:rPr/>
      </w:pPr>
      <w:bookmarkStart w:id="490" w:name="__RefHeading___Toc1920881_388300464"/>
      <w:bookmarkStart w:id="491" w:name="_Toc201"/>
      <w:bookmarkEnd w:id="490"/>
      <w:r>
        <w:rPr>
          <w:rtl w:val="true"/>
        </w:rPr>
        <w:t xml:space="preserve">- </w:t>
      </w:r>
      <w:r>
        <w:rPr>
          <w:rtl w:val="true"/>
        </w:rPr>
        <w:t>حكم زكاة القطن والزعفران</w:t>
      </w:r>
      <w:r>
        <w:rPr>
          <w:rtl w:val="true"/>
        </w:rPr>
        <w:t>:</w:t>
      </w:r>
      <w:bookmarkEnd w:id="4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عليّ بن مهزيار، عن عبد العزيز بن المهتديّ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عدّه الشيخ في رجاله من أصحاب الرضاعليه السلام ، وفيمن لم يرو عنهم عليهم السلام ،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المهتديّ وكان خير قمّيّ رأيته، وكان وكيل الرضاعليه السلام 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القطن والزعفران، عليهما زكاة؟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6"/>
      </w:r>
      <w:bookmarkStart w:id="492" w:name="pg14954_166585"/>
    </w:p>
    <w:p>
      <w:pPr>
        <w:pStyle w:val="Heading3"/>
        <w:numPr>
          <w:ilvl w:val="2"/>
          <w:numId w:val="1"/>
        </w:numPr>
        <w:rPr/>
      </w:pPr>
      <w:bookmarkStart w:id="493" w:name="__RefHeading___Toc1920883_388300464"/>
      <w:bookmarkStart w:id="494" w:name="_Toc202"/>
      <w:bookmarkEnd w:id="492"/>
      <w:bookmarkEnd w:id="493"/>
      <w:r>
        <w:rPr>
          <w:rtl w:val="true"/>
        </w:rPr>
        <w:t>(</w:t>
      </w:r>
      <w:r>
        <w:rPr>
          <w:rtl w:val="true"/>
        </w:rPr>
        <w:t>ح</w:t>
      </w:r>
      <w:r>
        <w:rPr>
          <w:rtl w:val="true"/>
        </w:rPr>
        <w:t xml:space="preserve">) - </w:t>
      </w:r>
      <w:r>
        <w:rPr>
          <w:rtl w:val="true"/>
        </w:rPr>
        <w:t>المستحقّين للزكاة</w:t>
      </w:r>
      <w:r>
        <w:rPr>
          <w:rtl w:val="true"/>
        </w:rPr>
        <w:t>:</w:t>
      </w:r>
      <w:bookmarkEnd w:id="494"/>
    </w:p>
    <w:p>
      <w:pPr>
        <w:pStyle w:val="Heading4"/>
        <w:numPr>
          <w:ilvl w:val="3"/>
          <w:numId w:val="1"/>
        </w:numPr>
        <w:rPr/>
      </w:pPr>
      <w:bookmarkStart w:id="495" w:name="__RefHeading___Toc1920885_388300464"/>
      <w:bookmarkStart w:id="496" w:name="_Toc203"/>
      <w:bookmarkEnd w:id="495"/>
      <w:r>
        <w:rPr>
          <w:rtl w:val="true"/>
        </w:rPr>
        <w:t>اشاره</w:t>
      </w:r>
      <w:r>
        <w:rPr>
          <w:rtl w:val="true"/>
        </w:rPr>
        <w:t>:</w:t>
      </w:r>
      <w:bookmarkEnd w:id="496"/>
    </w:p>
    <w:p>
      <w:pPr>
        <w:pStyle w:val="BookText"/>
        <w:rPr/>
      </w:pPr>
      <w:r>
        <w:rPr>
          <w:rFonts w:ascii="Amiri" w:hAnsi="Amiri" w:eastAsia="Amiri" w:cs="Amiri"/>
          <w:color w:val="111111"/>
          <w:sz w:val="28"/>
          <w:sz w:val="28"/>
          <w:szCs w:val="28"/>
          <w:rtl w:val="true"/>
          <w:lang w:bidi="ar-SA"/>
        </w:rPr>
        <w:t>وفيه تسع مسائل</w:t>
      </w:r>
    </w:p>
    <w:p>
      <w:pPr>
        <w:pStyle w:val="Heading4"/>
        <w:numPr>
          <w:ilvl w:val="3"/>
          <w:numId w:val="1"/>
        </w:numPr>
        <w:rPr/>
      </w:pPr>
      <w:bookmarkStart w:id="497" w:name="__RefHeading___Toc1920887_388300464"/>
      <w:bookmarkStart w:id="498" w:name="_Toc204"/>
      <w:bookmarkEnd w:id="497"/>
      <w:r>
        <w:rPr>
          <w:rtl w:val="true"/>
        </w:rPr>
        <w:t xml:space="preserve">- </w:t>
      </w:r>
      <w:r>
        <w:rPr>
          <w:rtl w:val="true"/>
        </w:rPr>
        <w:t>حكم إعطاء الصدقة لبني هاشم</w:t>
      </w:r>
      <w:r>
        <w:rPr>
          <w:rtl w:val="true"/>
        </w:rPr>
        <w:t>:</w:t>
      </w:r>
      <w:bookmarkEnd w:id="4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الصدقة تحلّ لبني هاشم؟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ولكن صدقات بعضهم علي بعض تحلّ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إذا خرجت إلي مكّة، كيف تصنع بهذه المياه المتّصلة بين مكّة والمدينة، وعامّتها صدقات؟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عين ابن بزيع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لهم</w:t>
      </w:r>
      <w:r>
        <w:rPr>
          <w:rFonts w:eastAsia="Amiri" w:cs="Amiri" w:ascii="Amiri" w:hAnsi="Amiri"/>
          <w:color w:val="111111"/>
          <w:sz w:val="28"/>
          <w:szCs w:val="28"/>
          <w:rtl w:val="true"/>
          <w:lang w:bidi="ar-SA"/>
        </w:rPr>
        <w:t>.</w:t>
      </w:r>
    </w:p>
    <w:p>
      <w:pPr>
        <w:pStyle w:val="BookText"/>
        <w:rPr/>
      </w:pPr>
      <w:r>
        <w:rPr>
          <w:rStyle w:val="FootnoteAnchor"/>
          <w:rtl w:val="true"/>
        </w:rPr>
        <w:footnoteReference w:id="217"/>
      </w:r>
    </w:p>
    <w:p>
      <w:pPr>
        <w:pStyle w:val="Heading4"/>
        <w:numPr>
          <w:ilvl w:val="3"/>
          <w:numId w:val="1"/>
        </w:numPr>
        <w:rPr/>
      </w:pPr>
      <w:bookmarkStart w:id="499" w:name="__RefHeading___Toc1920889_388300464"/>
      <w:bookmarkStart w:id="500" w:name="_Toc205"/>
      <w:bookmarkEnd w:id="499"/>
      <w:r>
        <w:rPr>
          <w:rtl w:val="true"/>
        </w:rPr>
        <w:t xml:space="preserve">- </w:t>
      </w:r>
      <w:r>
        <w:rPr>
          <w:rtl w:val="true"/>
        </w:rPr>
        <w:t>حكم إعطاء الزكاة إلي الواقفة</w:t>
      </w:r>
      <w:r>
        <w:rPr>
          <w:rtl w:val="true"/>
        </w:rPr>
        <w:t>:</w:t>
      </w:r>
      <w:bookmarkEnd w:id="5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جبريل بن أحمد في كتابه، حدّثني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w:t>
      </w:r>
      <w:r>
        <w:rPr>
          <w:rStyle w:val="FootnoteAnchor"/>
          <w:rtl w:val="true"/>
        </w:rPr>
        <w:footnoteReference w:id="218"/>
      </w:r>
      <w:r>
        <w:rPr>
          <w:rFonts w:ascii="Amiri" w:hAnsi="Amiri" w:eastAsia="Amiri" w:cs="Amiri"/>
          <w:color w:val="111111"/>
          <w:sz w:val="28"/>
          <w:sz w:val="28"/>
          <w:szCs w:val="28"/>
          <w:rtl w:val="true"/>
          <w:lang w:bidi="ar-SA"/>
        </w:rPr>
        <w:t>بن الربيع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أُعطي هؤلاء الذين يزعمون أنّ أباك حيّ من الزكاة شيئاً؟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تعطهم، فإنّهم كفّار مشركون زنادقة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9"/>
      </w:r>
      <w:bookmarkStart w:id="501" w:name="pg14954_166586"/>
    </w:p>
    <w:p>
      <w:pPr>
        <w:pStyle w:val="Heading4"/>
        <w:numPr>
          <w:ilvl w:val="3"/>
          <w:numId w:val="1"/>
        </w:numPr>
        <w:rPr/>
      </w:pPr>
      <w:bookmarkStart w:id="502" w:name="__RefHeading___Toc1920891_388300464"/>
      <w:bookmarkStart w:id="503" w:name="_Toc206"/>
      <w:bookmarkEnd w:id="501"/>
      <w:bookmarkEnd w:id="502"/>
      <w:r>
        <w:rPr>
          <w:rtl w:val="true"/>
        </w:rPr>
        <w:t xml:space="preserve">- </w:t>
      </w:r>
      <w:r>
        <w:rPr>
          <w:rtl w:val="true"/>
        </w:rPr>
        <w:t>حكم إعطاء الزكاة إلي الأقارب</w:t>
      </w:r>
      <w:r>
        <w:rPr>
          <w:rtl w:val="true"/>
        </w:rPr>
        <w:t>:</w:t>
      </w:r>
      <w:bookmarkEnd w:id="5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عن سهل بن زياد، عن عليّ بن مهزيار، عن أبي الحسن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وأمّا في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عن أبي الحسن الأوّل عليه السلام فليس بصحيح، لعدم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عليه السلام ، ولم نجد رواية عنه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عدّه ابن شهر آشوب من خواصّ أصحاب الكاظم عليه السلام ، وردّه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الحسن بن سعيد أوصل عليّ بن مهزيار إلي الرضاعليه السلام حتّي جرت الخدمة علي يديه، فكيف يمكن أن يكون من خواصّ الكاظم عليه السلام بل هو من خواصّ الرضاعليه السلام ، فكأنّ الأمر اشتبه علي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p>
    <w:p>
      <w:pPr>
        <w:pStyle w:val="BookText"/>
        <w:rPr/>
      </w:pPr>
      <w:r>
        <w:rPr>
          <w:rFonts w:ascii="Amiri" w:hAnsi="Amiri" w:eastAsia="Amiri" w:cs="Amiri"/>
          <w:color w:val="111111"/>
          <w:sz w:val="28"/>
          <w:sz w:val="28"/>
          <w:szCs w:val="28"/>
          <w:rtl w:val="true"/>
          <w:lang w:bidi="ar-SA"/>
        </w:rPr>
        <w:t>الرجل يضع زكاته كلّها في أهل بيته، وهم يتولّونك؟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11940</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920893_388300464"/>
      <w:bookmarkStart w:id="505" w:name="_Toc207"/>
      <w:bookmarkEnd w:id="504"/>
      <w:r>
        <w:rPr>
          <w:rtl w:val="true"/>
        </w:rPr>
        <w:t xml:space="preserve">- </w:t>
      </w:r>
      <w:r>
        <w:rPr>
          <w:rtl w:val="true"/>
        </w:rPr>
        <w:t>حكم دفع الزكاة إلي شارب الخمر</w:t>
      </w:r>
      <w:r>
        <w:rPr>
          <w:rtl w:val="true"/>
        </w:rPr>
        <w:t>:</w:t>
      </w:r>
      <w:bookmarkEnd w:id="50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عيسي، </w:t>
      </w:r>
      <w:bookmarkStart w:id="506" w:name="pg14954_166587"/>
    </w:p>
    <w:p>
      <w:pPr>
        <w:pStyle w:val="BookText"/>
        <w:rPr/>
      </w:pPr>
      <w:bookmarkEnd w:id="506"/>
      <w:r>
        <w:rPr>
          <w:rFonts w:ascii="Amiri" w:hAnsi="Amiri" w:eastAsia="Amiri" w:cs="Amiri"/>
          <w:color w:val="111111"/>
          <w:sz w:val="28"/>
          <w:sz w:val="28"/>
          <w:szCs w:val="28"/>
          <w:rtl w:val="true"/>
          <w:lang w:bidi="ar-SA"/>
        </w:rPr>
        <w:t xml:space="preserve">عن داود الصرميّ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قال النجاشيّ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الرضاعليه السلام وبقي إلي أيّام أبي الحسن صاحب العسكرعليه السلام ، وله إليه مسائل، راجع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جعفر محمّد بن عليّ، وأبي الحسن، وأبي الحسن محمّد بن عليّ، وأبي الحسن الثالث، وأبي الحسن العسكريّ، والطيّب عليهم السلام ، راجع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هذا يحتمل رجوع الضمير إلي أحدهم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شارب الخمر يعطي من الزكاة شيئاً؟</w:t>
      </w:r>
    </w:p>
    <w:p>
      <w:pPr>
        <w:pStyle w:val="BookText"/>
        <w:rPr/>
      </w:pPr>
      <w:r>
        <w:rPr>
          <w:rStyle w:val="FootnoteAnchor"/>
          <w:rtl w:val="true"/>
        </w:rPr>
        <w:footnoteReference w:id="223"/>
      </w:r>
    </w:p>
    <w:p>
      <w:pPr>
        <w:pStyle w:val="Heading4"/>
        <w:numPr>
          <w:ilvl w:val="3"/>
          <w:numId w:val="1"/>
        </w:numPr>
        <w:rPr/>
      </w:pPr>
      <w:bookmarkStart w:id="507" w:name="__RefHeading___Toc1920895_388300464"/>
      <w:bookmarkStart w:id="508" w:name="_Toc208"/>
      <w:bookmarkEnd w:id="507"/>
      <w:r>
        <w:rPr>
          <w:rtl w:val="true"/>
        </w:rPr>
        <w:t xml:space="preserve">- </w:t>
      </w:r>
      <w:r>
        <w:rPr>
          <w:rtl w:val="true"/>
        </w:rPr>
        <w:t>حكم إعطاء الزكاة إلي من يقول بالجسم</w:t>
      </w:r>
      <w:r>
        <w:rPr>
          <w:rtl w:val="true"/>
        </w:rPr>
        <w:t>:</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هشام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ذا تسألني؟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زعم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صورة، وأنّ آدم خلق علي مثال الربّ، ويصف هذا، ويصف هذا، وأوميت إلي جانبي وشعر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فنعطي الزكاة من حالف هشاماً في التوحيد؟</w:t>
      </w:r>
    </w:p>
    <w:p>
      <w:pPr>
        <w:pStyle w:val="BookText"/>
        <w:rPr/>
      </w:pPr>
      <w:r>
        <w:rPr>
          <w:rFonts w:ascii="IRNazanin" w:hAnsi="IRNazanin" w:eastAsia="IRNazanin"/>
          <w:color w:val="111111"/>
          <w:sz w:val="28"/>
          <w:sz w:val="28"/>
          <w:szCs w:val="28"/>
          <w:rtl w:val="true"/>
          <w:lang w:bidi="fa-IR"/>
        </w:rPr>
        <w:t>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4"/>
      </w:r>
      <w:bookmarkStart w:id="509" w:name="pg14954_166588"/>
    </w:p>
    <w:p>
      <w:pPr>
        <w:pStyle w:val="Heading4"/>
        <w:numPr>
          <w:ilvl w:val="3"/>
          <w:numId w:val="1"/>
        </w:numPr>
        <w:rPr/>
      </w:pPr>
      <w:bookmarkStart w:id="510" w:name="__RefHeading___Toc1920897_388300464"/>
      <w:bookmarkStart w:id="511" w:name="_Toc209"/>
      <w:bookmarkEnd w:id="509"/>
      <w:bookmarkEnd w:id="510"/>
      <w:r>
        <w:rPr>
          <w:rtl w:val="true"/>
        </w:rPr>
        <w:t xml:space="preserve">- </w:t>
      </w:r>
      <w:r>
        <w:rPr>
          <w:rtl w:val="true"/>
        </w:rPr>
        <w:t>حكم دفع الزكاة إلي من يقول بالجبر</w:t>
      </w:r>
      <w:r>
        <w:rPr>
          <w:rtl w:val="true"/>
        </w:rPr>
        <w:t>:</w:t>
      </w:r>
      <w:bookmarkEnd w:id="5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بن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بالجبر فلاتعطوه من الزكاة شيئاً</w:t>
      </w:r>
      <w:r>
        <w:rPr>
          <w:rFonts w:eastAsia="Amiri" w:cs="Amiri" w:ascii="Amiri" w:hAnsi="Amiri"/>
          <w:color w:val="111111"/>
          <w:sz w:val="28"/>
          <w:szCs w:val="28"/>
          <w:rtl w:val="true"/>
          <w:lang w:bidi="ar-SA"/>
        </w:rPr>
        <w:t>....</w:t>
      </w:r>
    </w:p>
    <w:p>
      <w:pPr>
        <w:pStyle w:val="BookText"/>
        <w:rPr/>
      </w:pPr>
      <w:r>
        <w:rPr>
          <w:rStyle w:val="FootnoteAnchor"/>
          <w:rtl w:val="true"/>
        </w:rPr>
        <w:footnoteReference w:id="225"/>
      </w:r>
    </w:p>
    <w:p>
      <w:pPr>
        <w:pStyle w:val="Heading4"/>
        <w:numPr>
          <w:ilvl w:val="3"/>
          <w:numId w:val="1"/>
        </w:numPr>
        <w:rPr/>
      </w:pPr>
      <w:bookmarkStart w:id="512" w:name="__RefHeading___Toc1920899_388300464"/>
      <w:bookmarkStart w:id="513" w:name="_Toc210"/>
      <w:bookmarkEnd w:id="512"/>
      <w:r>
        <w:rPr>
          <w:rtl w:val="true"/>
        </w:rPr>
        <w:t xml:space="preserve">- </w:t>
      </w:r>
      <w:r>
        <w:rPr>
          <w:rtl w:val="true"/>
        </w:rPr>
        <w:t>اشتراط الإيمان والولاية لمستحقّ الزكاة</w:t>
      </w:r>
      <w:r>
        <w:rPr>
          <w:rtl w:val="true"/>
        </w:rPr>
        <w:t>:</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إسماعيل بن سعد الأشعريّ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الزكاة هل توضع فيمن لايُعرف؟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ولازكاة الفطرة</w:t>
      </w:r>
      <w:r>
        <w:rPr>
          <w:rFonts w:eastAsia="Amiri" w:cs="Amiri" w:ascii="Amiri" w:hAnsi="Amiri"/>
          <w:color w:val="111111"/>
          <w:sz w:val="28"/>
          <w:szCs w:val="28"/>
          <w:rtl w:val="true"/>
          <w:lang w:bidi="ar-SA"/>
        </w:rPr>
        <w:t>.</w:t>
      </w:r>
    </w:p>
    <w:p>
      <w:pPr>
        <w:pStyle w:val="BookText"/>
        <w:rPr/>
      </w:pP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المقنعة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له قرابة وموالي، وأتباع </w:t>
      </w:r>
      <w:r>
        <w:rPr>
          <w:rStyle w:val="FootnoteAnchor"/>
          <w:rtl w:val="true"/>
        </w:rPr>
        <w:footnoteReference w:id="227"/>
      </w:r>
      <w:r>
        <w:rPr>
          <w:rFonts w:ascii="Amiri" w:hAnsi="Amiri" w:eastAsia="Amiri" w:cs="Amiri"/>
          <w:color w:val="111111"/>
          <w:sz w:val="28"/>
          <w:sz w:val="28"/>
          <w:szCs w:val="28"/>
          <w:rtl w:val="true"/>
          <w:lang w:bidi="ar-SA"/>
        </w:rPr>
        <w:t>يحبّون أمير المؤمنين صلوات اللّه عليه، وليس يعرفون صاحب هذا الأمر، أيعطون من الزكاة؟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Style w:val="FootnoteAnchor"/>
          <w:rtl w:val="true"/>
        </w:rPr>
        <w:footnoteReference w:id="22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bookmarkStart w:id="514" w:name="pg14954_166589"/>
    </w:p>
    <w:p>
      <w:pPr>
        <w:pStyle w:val="Heading4"/>
        <w:numPr>
          <w:ilvl w:val="3"/>
          <w:numId w:val="1"/>
        </w:numPr>
        <w:rPr/>
      </w:pPr>
      <w:bookmarkStart w:id="515" w:name="__RefHeading___Toc1920901_388300464"/>
      <w:bookmarkStart w:id="516" w:name="_Toc211"/>
      <w:bookmarkEnd w:id="514"/>
      <w:bookmarkEnd w:id="515"/>
      <w:r>
        <w:rPr>
          <w:rtl w:val="true"/>
        </w:rPr>
        <w:t xml:space="preserve">- </w:t>
      </w:r>
      <w:r>
        <w:rPr>
          <w:rtl w:val="true"/>
        </w:rPr>
        <w:t>حكم إعطاء الزكاة مع قصد البرّ والتفضّل</w:t>
      </w:r>
      <w:r>
        <w:rPr>
          <w:rtl w:val="true"/>
        </w:rPr>
        <w:t>:</w:t>
      </w:r>
      <w:bookmarkEnd w:id="5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قديم من أصول قدماء أصحابنا، عن محمّد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وفد عليه قوم من أهل إرمينيّة، فقال له زعيمهم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أتيناك ولانشكّ في إمامتك، ولانشرك فيها معك أحداً، وإنّ عندنا قوم من إخواننا لهم الأموال الكثيرة، فهل لنا أن نحمل زكاة أموالنا إلي فقراء إخواننا، ونجعل ذلك صلة بهم وبرّاً؟</w:t>
      </w:r>
    </w:p>
    <w:p>
      <w:pPr>
        <w:pStyle w:val="BookText"/>
        <w:rPr/>
      </w:pP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تزلزلت الأرض من تحتنا، ولم يكن فينا من يُحر جواباً، وأطرق رأسه مليّاً،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إلي أخيه شيئاً يري أنّ ذلك الشي ء برّاً له وتفضّلاً عليه، عذّبه اللّه عذاباً لايعذّب به أحداً من العالمين، ثمّ لاينال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زعيمهم ودموعه تجري علي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أحزنني؟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تبارك وتعالي، لم يفرّق بينهم في نفس ومال، فمن يفعل ذلك، لم يرض بحكم اللّه، وردّ عليه قضاءه، وأشركه في أمره، ومن فعل مالزمه، باهي اللّه به ملائكته، وأباحه جنّته</w:t>
      </w:r>
      <w:r>
        <w:rPr>
          <w:rFonts w:eastAsia="Amiri" w:cs="Amiri" w:ascii="Amiri" w:hAnsi="Amiri"/>
          <w:color w:val="111111"/>
          <w:sz w:val="28"/>
          <w:szCs w:val="28"/>
          <w:rtl w:val="true"/>
          <w:lang w:bidi="ar-SA"/>
        </w:rPr>
        <w:t>.</w:t>
      </w:r>
    </w:p>
    <w:p>
      <w:pPr>
        <w:pStyle w:val="BookText"/>
        <w:rPr/>
      </w:pPr>
      <w:r>
        <w:rPr>
          <w:rStyle w:val="FootnoteAnchor"/>
          <w:rtl w:val="true"/>
        </w:rPr>
        <w:footnoteReference w:id="229"/>
      </w:r>
    </w:p>
    <w:p>
      <w:pPr>
        <w:pStyle w:val="Heading4"/>
        <w:numPr>
          <w:ilvl w:val="3"/>
          <w:numId w:val="1"/>
        </w:numPr>
        <w:rPr/>
      </w:pPr>
      <w:bookmarkStart w:id="517" w:name="__RefHeading___Toc1920903_388300464"/>
      <w:bookmarkStart w:id="518" w:name="_Toc212"/>
      <w:bookmarkEnd w:id="517"/>
      <w:r>
        <w:rPr>
          <w:rtl w:val="true"/>
        </w:rPr>
        <w:t xml:space="preserve">- </w:t>
      </w:r>
      <w:r>
        <w:rPr>
          <w:rtl w:val="true"/>
        </w:rPr>
        <w:t>حكم من يحصد الزرع ولم يحضر عنده مسكين</w:t>
      </w:r>
      <w:r>
        <w:rPr>
          <w:rtl w:val="true"/>
        </w:rPr>
        <w:t>:</w:t>
      </w:r>
      <w:bookmarkEnd w:id="51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سعد،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وَءَاتُواْ حَقَّهُ و يَوْمَ حَصَادِهِ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يحضر المساكين وهو يحصد كيف يصنع؟ </w:t>
      </w:r>
      <w:bookmarkStart w:id="519" w:name="pg14954_166590"/>
    </w:p>
    <w:p>
      <w:pPr>
        <w:pStyle w:val="BookText"/>
        <w:rPr/>
      </w:pPr>
      <w:bookmarkEnd w:id="51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 شي ء</w:t>
      </w:r>
      <w:r>
        <w:rPr>
          <w:rFonts w:eastAsia="Amiri" w:cs="Amiri" w:ascii="Amiri" w:hAnsi="Amiri"/>
          <w:color w:val="111111"/>
          <w:sz w:val="28"/>
          <w:szCs w:val="28"/>
          <w:rtl w:val="true"/>
          <w:lang w:bidi="ar-SA"/>
        </w:rPr>
        <w:t>.</w:t>
      </w:r>
    </w:p>
    <w:p>
      <w:pPr>
        <w:pStyle w:val="BookText"/>
        <w:rPr/>
      </w:pPr>
      <w:r>
        <w:rPr>
          <w:rStyle w:val="FootnoteAnchor"/>
          <w:rtl w:val="true"/>
        </w:rPr>
        <w:footnoteReference w:id="230"/>
      </w:r>
    </w:p>
    <w:p>
      <w:pPr>
        <w:pStyle w:val="Heading3"/>
        <w:numPr>
          <w:ilvl w:val="2"/>
          <w:numId w:val="1"/>
        </w:numPr>
        <w:rPr/>
      </w:pPr>
      <w:bookmarkStart w:id="520" w:name="__RefHeading___Toc1920905_388300464"/>
      <w:bookmarkStart w:id="521" w:name="_Toc213"/>
      <w:bookmarkEnd w:id="520"/>
      <w:r>
        <w:rPr>
          <w:rtl w:val="true"/>
        </w:rPr>
        <w:t>(</w:t>
      </w:r>
      <w:r>
        <w:rPr>
          <w:rtl w:val="true"/>
        </w:rPr>
        <w:t>ط</w:t>
      </w:r>
      <w:r>
        <w:rPr>
          <w:rtl w:val="true"/>
        </w:rPr>
        <w:t xml:space="preserve">) - </w:t>
      </w:r>
      <w:r>
        <w:rPr>
          <w:rtl w:val="true"/>
        </w:rPr>
        <w:t>زكاة الفطرة</w:t>
      </w:r>
      <w:r>
        <w:rPr>
          <w:rtl w:val="true"/>
        </w:rPr>
        <w:t>:</w:t>
      </w:r>
      <w:bookmarkEnd w:id="521"/>
    </w:p>
    <w:p>
      <w:pPr>
        <w:pStyle w:val="Heading4"/>
        <w:numPr>
          <w:ilvl w:val="3"/>
          <w:numId w:val="1"/>
        </w:numPr>
        <w:rPr/>
      </w:pPr>
      <w:bookmarkStart w:id="522" w:name="__RefHeading___Toc1920907_388300464"/>
      <w:bookmarkStart w:id="523" w:name="_Toc214"/>
      <w:bookmarkEnd w:id="522"/>
      <w:r>
        <w:rPr>
          <w:rtl w:val="true"/>
        </w:rPr>
        <w:t>اشاره</w:t>
      </w:r>
      <w:r>
        <w:rPr>
          <w:rtl w:val="true"/>
        </w:rPr>
        <w:t>:</w:t>
      </w:r>
      <w:bookmarkEnd w:id="523"/>
    </w:p>
    <w:p>
      <w:pPr>
        <w:pStyle w:val="BookText"/>
        <w:rPr/>
      </w:pPr>
      <w:r>
        <w:rPr>
          <w:rFonts w:ascii="Amiri" w:hAnsi="Amiri" w:eastAsia="Amiri" w:cs="Amiri"/>
          <w:color w:val="111111"/>
          <w:sz w:val="28"/>
          <w:sz w:val="28"/>
          <w:szCs w:val="28"/>
          <w:rtl w:val="true"/>
          <w:lang w:bidi="ar-SA"/>
        </w:rPr>
        <w:t>وفيه أربع مسائل</w:t>
      </w:r>
    </w:p>
    <w:p>
      <w:pPr>
        <w:pStyle w:val="Heading4"/>
        <w:numPr>
          <w:ilvl w:val="3"/>
          <w:numId w:val="1"/>
        </w:numPr>
        <w:rPr/>
      </w:pPr>
      <w:bookmarkStart w:id="524" w:name="__RefHeading___Toc1920909_388300464"/>
      <w:bookmarkStart w:id="525" w:name="_Toc215"/>
      <w:bookmarkEnd w:id="524"/>
      <w:r>
        <w:rPr>
          <w:rtl w:val="true"/>
        </w:rPr>
        <w:t xml:space="preserve">- </w:t>
      </w:r>
      <w:r>
        <w:rPr>
          <w:rtl w:val="true"/>
        </w:rPr>
        <w:t>مقدار زكاة الفطرة ونوعها</w:t>
      </w:r>
      <w:r>
        <w:rPr>
          <w:rtl w:val="true"/>
        </w:rPr>
        <w:t>:</w:t>
      </w:r>
      <w:bookmarkEnd w:id="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خالد، عن سعد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الفطرة كم ندفع </w:t>
      </w:r>
      <w:r>
        <w:rPr>
          <w:rStyle w:val="FootnoteAnchor"/>
          <w:rtl w:val="true"/>
        </w:rPr>
        <w:footnoteReference w:id="231"/>
      </w:r>
      <w:r>
        <w:rPr>
          <w:rFonts w:ascii="Amiri" w:hAnsi="Amiri" w:eastAsia="Amiri" w:cs="Amiri"/>
          <w:color w:val="111111"/>
          <w:sz w:val="28"/>
          <w:sz w:val="28"/>
          <w:szCs w:val="28"/>
          <w:rtl w:val="true"/>
          <w:lang w:bidi="ar-SA"/>
        </w:rPr>
        <w:t>عن كلّ رأس من الحنطة،</w:t>
      </w:r>
    </w:p>
    <w:p>
      <w:pPr>
        <w:pStyle w:val="BookText"/>
        <w:rPr/>
      </w:pPr>
      <w:r>
        <w:rPr>
          <w:rFonts w:ascii="Amiri" w:hAnsi="Amiri" w:eastAsia="Amiri" w:cs="Amiri"/>
          <w:color w:val="111111"/>
          <w:sz w:val="28"/>
          <w:sz w:val="28"/>
          <w:szCs w:val="28"/>
          <w:rtl w:val="true"/>
          <w:lang w:bidi="ar-SA"/>
        </w:rPr>
        <w:t>والشعير، والتمر، والزبيب؟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 بصاع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والفقيه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ياسر القمّيّ، عن 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صاع من حنطة، أو صاع من تمر، أو صاع من زبيب، وإنّما خفّف الحنطة معاوية</w:t>
      </w:r>
      <w:r>
        <w:rPr>
          <w:rFonts w:eastAsia="Amiri" w:cs="Amiri" w:ascii="Amiri" w:hAnsi="Amiri"/>
          <w:color w:val="111111"/>
          <w:sz w:val="28"/>
          <w:szCs w:val="28"/>
          <w:rtl w:val="true"/>
          <w:lang w:bidi="ar-SA"/>
        </w:rPr>
        <w:t>.</w:t>
      </w:r>
    </w:p>
    <w:p>
      <w:pPr>
        <w:pStyle w:val="BookText"/>
        <w:rPr/>
      </w:pPr>
      <w:r>
        <w:rPr>
          <w:rStyle w:val="FootnoteAnchor"/>
          <w:rtl w:val="true"/>
        </w:rPr>
        <w:footnoteReference w:id="23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والعلل،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12160</w:t>
      </w:r>
      <w:r>
        <w:rPr>
          <w:rFonts w:eastAsia="Amiri" w:cs="Amiri" w:ascii="Amiri" w:hAnsi="Amiri"/>
          <w:color w:val="111111"/>
          <w:sz w:val="28"/>
          <w:szCs w:val="28"/>
          <w:rtl w:val="true"/>
          <w:lang w:bidi="ar-SA"/>
        </w:rPr>
        <w:t>.</w:t>
      </w:r>
      <w:bookmarkStart w:id="526" w:name="pg14954_166591"/>
    </w:p>
    <w:p>
      <w:pPr>
        <w:pStyle w:val="BookText"/>
        <w:rPr/>
      </w:pPr>
      <w:bookmarkEnd w:id="52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محمّد بن عبدالجبّار، عن صفوان بن يحيي، عن جعفر بن محمّد بن يحيي، عن عبد اللّه بن المغيرة،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من الحنطة صاع، ومن الشعير ومن الأقط </w:t>
      </w:r>
      <w:r>
        <w:rPr>
          <w:rStyle w:val="FootnoteAnchor"/>
          <w:rtl w:val="true"/>
        </w:rPr>
        <w:footnoteReference w:id="234"/>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1920911_388300464"/>
      <w:bookmarkStart w:id="528" w:name="_Toc216"/>
      <w:bookmarkEnd w:id="527"/>
      <w:r>
        <w:rPr>
          <w:rtl w:val="true"/>
        </w:rPr>
        <w:t xml:space="preserve">- </w:t>
      </w:r>
      <w:r>
        <w:rPr>
          <w:rtl w:val="true"/>
        </w:rPr>
        <w:t>وقت عزل زكاة الفطرة ومقدارها</w:t>
      </w:r>
      <w:r>
        <w:rPr>
          <w:rtl w:val="true"/>
        </w:rPr>
        <w:t>:</w:t>
      </w:r>
      <w:bookmarkEnd w:id="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مسلم، عن سليمان بن حفص المروزيّ </w:t>
      </w:r>
      <w:r>
        <w:rPr>
          <w:rStyle w:val="FootnoteAnchor"/>
          <w:rtl w:val="true"/>
        </w:rPr>
        <w:footnoteReference w:id="2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من تضع</w:t>
      </w:r>
    </w:p>
    <w:p>
      <w:pPr>
        <w:pStyle w:val="BookText"/>
        <w:rPr/>
      </w:pPr>
      <w:r>
        <w:rPr>
          <w:rFonts w:ascii="Amiri" w:hAnsi="Amiri" w:eastAsia="Amiri" w:cs="Amiri"/>
          <w:color w:val="111111"/>
          <w:sz w:val="28"/>
          <w:sz w:val="28"/>
          <w:szCs w:val="28"/>
          <w:rtl w:val="true"/>
          <w:lang w:bidi="ar-SA"/>
        </w:rPr>
        <w:t>الفطرة فيه، فأعزلها تلك الساعة قبل الصلاة، والصدقة بصاع من تمر، أو قيمته في تلك البلاد دراهم</w:t>
      </w:r>
      <w:r>
        <w:rPr>
          <w:rFonts w:eastAsia="Amiri" w:cs="Amiri" w:ascii="Amiri" w:hAnsi="Amiri"/>
          <w:color w:val="111111"/>
          <w:sz w:val="28"/>
          <w:szCs w:val="28"/>
          <w:rtl w:val="true"/>
          <w:lang w:bidi="ar-SA"/>
        </w:rPr>
        <w:t>.</w:t>
      </w:r>
    </w:p>
    <w:p>
      <w:pPr>
        <w:pStyle w:val="BookText"/>
        <w:rPr/>
      </w:pPr>
      <w:r>
        <w:rPr>
          <w:rStyle w:val="FootnoteAnchor"/>
          <w:rtl w:val="true"/>
        </w:rPr>
        <w:footnoteReference w:id="23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إخراج القيمة السوقيّة عمّا يجب فيه الفطرة</w:t>
      </w:r>
      <w:r>
        <w:rPr>
          <w:rFonts w:eastAsia="Amiri" w:cs="Amiri" w:ascii="Amiri" w:hAnsi="Amiri"/>
          <w:color w:val="111111"/>
          <w:sz w:val="28"/>
          <w:szCs w:val="28"/>
          <w:rtl w:val="true"/>
          <w:lang w:bidi="ar-SA"/>
        </w:rPr>
        <w:t>).</w:t>
      </w:r>
      <w:bookmarkStart w:id="529" w:name="pg14954_166592"/>
    </w:p>
    <w:p>
      <w:pPr>
        <w:pStyle w:val="Heading4"/>
        <w:numPr>
          <w:ilvl w:val="3"/>
          <w:numId w:val="1"/>
        </w:numPr>
        <w:rPr/>
      </w:pPr>
      <w:bookmarkStart w:id="530" w:name="__RefHeading___Toc1920913_388300464"/>
      <w:bookmarkStart w:id="531" w:name="_Toc217"/>
      <w:bookmarkEnd w:id="529"/>
      <w:bookmarkEnd w:id="530"/>
      <w:r>
        <w:rPr>
          <w:rtl w:val="true"/>
        </w:rPr>
        <w:t xml:space="preserve">- </w:t>
      </w:r>
      <w:r>
        <w:rPr>
          <w:rtl w:val="true"/>
        </w:rPr>
        <w:t>حكم إخراج القيمة السوقيّة عمّا يجب فيه الفطرة</w:t>
      </w:r>
      <w:r>
        <w:rPr>
          <w:rtl w:val="true"/>
        </w:rPr>
        <w:t>:</w:t>
      </w:r>
      <w:bookmarkEnd w:id="5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من تضع الفطرة فيه، فأعزلها تلك الساعة قبل الصلاة، والصدقة بصاع من تمر، أو قيمته في تلك البلاد دراهم</w:t>
      </w:r>
      <w:r>
        <w:rPr>
          <w:rFonts w:eastAsia="Amiri" w:cs="Amiri" w:ascii="Amiri" w:hAnsi="Amiri"/>
          <w:color w:val="111111"/>
          <w:sz w:val="28"/>
          <w:szCs w:val="28"/>
          <w:rtl w:val="true"/>
          <w:lang w:bidi="ar-SA"/>
        </w:rPr>
        <w:t>.</w:t>
      </w:r>
    </w:p>
    <w:p>
      <w:pPr>
        <w:pStyle w:val="BookText"/>
        <w:rPr/>
      </w:pPr>
      <w:r>
        <w:rPr>
          <w:rStyle w:val="FootnoteAnchor"/>
          <w:rtl w:val="true"/>
        </w:rPr>
        <w:footnoteReference w:id="238"/>
      </w:r>
    </w:p>
    <w:p>
      <w:pPr>
        <w:pStyle w:val="Heading4"/>
        <w:numPr>
          <w:ilvl w:val="3"/>
          <w:numId w:val="1"/>
        </w:numPr>
        <w:rPr/>
      </w:pPr>
      <w:bookmarkStart w:id="532" w:name="__RefHeading___Toc1920915_388300464"/>
      <w:bookmarkStart w:id="533" w:name="_Toc218"/>
      <w:bookmarkEnd w:id="532"/>
      <w:r>
        <w:rPr>
          <w:rtl w:val="true"/>
        </w:rPr>
        <w:t xml:space="preserve">- </w:t>
      </w:r>
      <w:r>
        <w:rPr>
          <w:rtl w:val="true"/>
        </w:rPr>
        <w:t xml:space="preserve">حكم دفع القيمة عمّا يجب في الفطرة إلي الإمام </w:t>
      </w:r>
      <w:r>
        <w:rPr>
          <w:rtl w:val="true"/>
        </w:rPr>
        <w:t xml:space="preserve">( </w:t>
      </w:r>
      <w:r>
        <w:rPr>
          <w:rtl w:val="true"/>
        </w:rPr>
        <w:t xml:space="preserve">عليه السلام </w:t>
      </w:r>
      <w:r>
        <w:rPr>
          <w:rtl w:val="true"/>
        </w:rPr>
        <w:t>) :</w:t>
      </w:r>
      <w:bookmarkEnd w:id="5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دنانير لي ولغيري، وكتبت إليه أنّها من فطرة العيال؟</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w:t>
      </w:r>
      <w:r>
        <w:rPr>
          <w:rFonts w:eastAsia="Amiri" w:cs="Amiri" w:ascii="Amiri" w:hAnsi="Amiri"/>
          <w:color w:val="111111"/>
          <w:sz w:val="28"/>
          <w:szCs w:val="28"/>
          <w:rtl w:val="true"/>
          <w:lang w:bidi="ar-SA"/>
        </w:rPr>
        <w:t>.</w:t>
      </w:r>
    </w:p>
    <w:p>
      <w:pPr>
        <w:pStyle w:val="BookText"/>
        <w:rPr/>
      </w:pPr>
      <w:r>
        <w:rPr>
          <w:rStyle w:val="FootnoteAnchor"/>
          <w:rtl w:val="true"/>
        </w:rPr>
        <w:footnoteReference w:id="239"/>
      </w:r>
    </w:p>
    <w:p>
      <w:pPr>
        <w:pStyle w:val="Heading3"/>
        <w:numPr>
          <w:ilvl w:val="2"/>
          <w:numId w:val="1"/>
        </w:numPr>
        <w:rPr/>
      </w:pPr>
      <w:bookmarkStart w:id="534" w:name="__RefHeading___Toc1920917_388300464"/>
      <w:bookmarkStart w:id="535" w:name="_Toc219"/>
      <w:bookmarkEnd w:id="534"/>
      <w:r>
        <w:rPr>
          <w:rtl w:val="true"/>
        </w:rPr>
        <w:t>(</w:t>
      </w:r>
      <w:r>
        <w:rPr>
          <w:rtl w:val="true"/>
        </w:rPr>
        <w:t>ي</w:t>
      </w:r>
      <w:r>
        <w:rPr>
          <w:rtl w:val="true"/>
        </w:rPr>
        <w:t xml:space="preserve">) - </w:t>
      </w:r>
      <w:r>
        <w:rPr>
          <w:rtl w:val="true"/>
        </w:rPr>
        <w:t>الصدقة</w:t>
      </w:r>
      <w:r>
        <w:rPr>
          <w:rtl w:val="true"/>
        </w:rPr>
        <w:t>:</w:t>
      </w:r>
      <w:bookmarkEnd w:id="535"/>
    </w:p>
    <w:p>
      <w:pPr>
        <w:pStyle w:val="Heading4"/>
        <w:numPr>
          <w:ilvl w:val="3"/>
          <w:numId w:val="1"/>
        </w:numPr>
        <w:rPr/>
      </w:pPr>
      <w:bookmarkStart w:id="536" w:name="__RefHeading___Toc1920919_388300464"/>
      <w:bookmarkStart w:id="537" w:name="_Toc220"/>
      <w:bookmarkEnd w:id="536"/>
      <w:r>
        <w:rPr>
          <w:rtl w:val="true"/>
        </w:rPr>
        <w:t>اشاره</w:t>
      </w:r>
      <w:r>
        <w:rPr>
          <w:rtl w:val="true"/>
        </w:rPr>
        <w:t>:</w:t>
      </w:r>
      <w:bookmarkEnd w:id="537"/>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538" w:name="__RefHeading___Toc1920921_388300464"/>
      <w:bookmarkStart w:id="539" w:name="_Toc221"/>
      <w:bookmarkEnd w:id="538"/>
      <w:r>
        <w:rPr>
          <w:rtl w:val="true"/>
        </w:rPr>
        <w:t xml:space="preserve">- </w:t>
      </w:r>
      <w:r>
        <w:rPr>
          <w:rtl w:val="true"/>
        </w:rPr>
        <w:t>فضل الصدقة</w:t>
      </w:r>
      <w:r>
        <w:rPr>
          <w:rtl w:val="true"/>
        </w:rPr>
        <w:t>:</w:t>
      </w:r>
      <w:bookmarkEnd w:id="5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ابناً شديد العلّة،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مره يتصدّق بالقبضة من الطعام بعد القبضة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0"/>
      </w:r>
      <w:bookmarkStart w:id="540" w:name="pg14954_166593"/>
    </w:p>
    <w:p>
      <w:pPr>
        <w:pStyle w:val="Heading4"/>
        <w:numPr>
          <w:ilvl w:val="3"/>
          <w:numId w:val="1"/>
        </w:numPr>
        <w:rPr/>
      </w:pPr>
      <w:bookmarkStart w:id="541" w:name="__RefHeading___Toc1920923_388300464"/>
      <w:bookmarkStart w:id="542" w:name="_Toc222"/>
      <w:bookmarkEnd w:id="540"/>
      <w:bookmarkEnd w:id="541"/>
      <w:r>
        <w:rPr>
          <w:rtl w:val="true"/>
        </w:rPr>
        <w:t xml:space="preserve">- </w:t>
      </w:r>
      <w:r>
        <w:rPr>
          <w:rtl w:val="true"/>
        </w:rPr>
        <w:t>استحباب الصدقة عن الطفل وأمره بأن يتصدّق بيده ولو بالقليل</w:t>
      </w:r>
      <w:r>
        <w:rPr>
          <w:rtl w:val="true"/>
        </w:rPr>
        <w:t>:</w:t>
      </w:r>
      <w:bookmarkEnd w:id="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محمّد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أصبت بابنين، وبقي لي بُنَيّ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تصدّق عنه، ثمّ قال حين حضر قيامي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الصبيّ فليتصدّق بيده بالكسرة، والقبضة والشي ء وإن قلّ، فإنّ كلّ شي ء يراد به اللّه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تصدق النيّة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 و</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أَدْرَلكَ مَا</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اللّه عزّ وجلّ أنّ كلّ أحد لا يقدر علي فكّ رقبة، فجعل إطعام اليتيم والمسكين مثل ذلك، تصدّق عنه</w:t>
      </w:r>
      <w:r>
        <w:rPr>
          <w:rFonts w:eastAsia="Amiri" w:cs="Amiri" w:ascii="Amiri" w:hAnsi="Amiri"/>
          <w:color w:val="111111"/>
          <w:sz w:val="28"/>
          <w:szCs w:val="28"/>
          <w:rtl w:val="true"/>
          <w:lang w:bidi="ar-SA"/>
        </w:rPr>
        <w:t>.</w:t>
      </w:r>
    </w:p>
    <w:p>
      <w:pPr>
        <w:pStyle w:val="BookText"/>
        <w:rPr/>
      </w:pPr>
      <w:r>
        <w:rPr>
          <w:rStyle w:val="FootnoteAnchor"/>
          <w:rtl w:val="true"/>
        </w:rPr>
        <w:footnoteReference w:id="24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عن أحمد بن محمّد، عن غير واحد، عن عليّ بن أسباط، عن الحسن بن الجهم </w:t>
      </w:r>
      <w:r>
        <w:rPr>
          <w:rStyle w:val="FootnoteAnchor"/>
          <w:rtl w:val="true"/>
        </w:rPr>
        <w:footnoteReference w:id="2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بن محمّد وذكر له أنّ ابنه صدّق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فمره أن يتصدّق ولو بالكسرة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من بني إسرائيل كان له ابن، وكان له محبّاً، فأُتي في منامه،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ليلة يدخل بأهله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تلك الليلة، وبني عليه أبوه، توقّع أبوه ذلك، فأصبح ابنه سليماً، فأتاه أبوه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البارحة شيئاً من الخير؟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سائلاً أتي الباب وقد كانوا ادّخروا لي طعاماً، فأعطيته السائل،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دفع اللّه عنك</w:t>
      </w:r>
      <w:r>
        <w:rPr>
          <w:rFonts w:eastAsia="Amiri" w:cs="Amiri" w:ascii="Amiri" w:hAnsi="Amiri"/>
          <w:color w:val="111111"/>
          <w:sz w:val="28"/>
          <w:szCs w:val="28"/>
          <w:rtl w:val="true"/>
          <w:lang w:bidi="ar-SA"/>
        </w:rPr>
        <w:t>.</w:t>
      </w:r>
    </w:p>
    <w:p>
      <w:pPr>
        <w:pStyle w:val="BookText"/>
        <w:rPr/>
      </w:pP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تّمم الزکاة بالصدقة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14954_166596"/>
      <w:bookmarkStart w:id="544" w:name="pg14954_166596"/>
      <w:bookmarkEnd w:id="544"/>
    </w:p>
    <w:p>
      <w:pPr>
        <w:pStyle w:val="Heading2"/>
        <w:numPr>
          <w:ilvl w:val="1"/>
          <w:numId w:val="1"/>
        </w:numPr>
        <w:rPr/>
      </w:pPr>
      <w:bookmarkStart w:id="545" w:name="pg14954_166596"/>
      <w:bookmarkStart w:id="546" w:name="__RefHeading___Toc1920925_388300464"/>
      <w:bookmarkStart w:id="547" w:name="_Toc223"/>
      <w:bookmarkEnd w:id="545"/>
      <w:bookmarkEnd w:id="546"/>
      <w:r>
        <w:rPr>
          <w:rtl w:val="true"/>
        </w:rPr>
        <w:t>الفصل السادس</w:t>
      </w:r>
      <w:r>
        <w:rPr>
          <w:rtl w:val="true"/>
        </w:rPr>
        <w:t xml:space="preserve">: </w:t>
      </w:r>
      <w:r>
        <w:rPr>
          <w:rtl w:val="true"/>
        </w:rPr>
        <w:t>الخمس</w:t>
      </w:r>
      <w:r>
        <w:rPr>
          <w:rtl w:val="true"/>
        </w:rPr>
        <w:t>:</w:t>
      </w:r>
      <w:bookmarkEnd w:id="547"/>
    </w:p>
    <w:p>
      <w:pPr>
        <w:pStyle w:val="Heading3"/>
        <w:numPr>
          <w:ilvl w:val="2"/>
          <w:numId w:val="1"/>
        </w:numPr>
        <w:rPr/>
      </w:pPr>
      <w:bookmarkStart w:id="548" w:name="__RefHeading___Toc1920927_388300464"/>
      <w:bookmarkStart w:id="549" w:name="_Toc224"/>
      <w:bookmarkEnd w:id="548"/>
      <w:r>
        <w:rPr>
          <w:rtl w:val="true"/>
        </w:rPr>
        <w:t>اشاره</w:t>
      </w:r>
      <w:r>
        <w:rPr>
          <w:rtl w:val="true"/>
        </w:rPr>
        <w:t>:</w:t>
      </w:r>
      <w:bookmarkEnd w:id="549"/>
    </w:p>
    <w:p>
      <w:pPr>
        <w:pStyle w:val="BookText"/>
        <w:rPr/>
      </w:pPr>
      <w:r>
        <w:rPr>
          <w:rFonts w:ascii="Amiri" w:hAnsi="Amiri" w:eastAsia="Amiri" w:cs="Amiri"/>
          <w:color w:val="111111"/>
          <w:sz w:val="28"/>
          <w:sz w:val="28"/>
          <w:szCs w:val="28"/>
          <w:rtl w:val="true"/>
          <w:lang w:bidi="ar-SA"/>
        </w:rPr>
        <w:t>وفيه تسعة موضوعات</w:t>
      </w:r>
    </w:p>
    <w:p>
      <w:pPr>
        <w:pStyle w:val="Heading3"/>
        <w:numPr>
          <w:ilvl w:val="2"/>
          <w:numId w:val="1"/>
        </w:numPr>
        <w:rPr/>
      </w:pPr>
      <w:bookmarkStart w:id="550" w:name="__RefHeading___Toc1920929_388300464"/>
      <w:bookmarkStart w:id="551" w:name="_Toc225"/>
      <w:bookmarkEnd w:id="550"/>
      <w:r>
        <w:rPr>
          <w:rtl w:val="true"/>
        </w:rPr>
        <w:t>(</w:t>
      </w:r>
      <w:r>
        <w:rPr>
          <w:rtl w:val="true"/>
        </w:rPr>
        <w:t>أ</w:t>
      </w:r>
      <w:r>
        <w:rPr>
          <w:rtl w:val="true"/>
        </w:rPr>
        <w:t xml:space="preserve">) - </w:t>
      </w:r>
      <w:r>
        <w:rPr>
          <w:rtl w:val="true"/>
        </w:rPr>
        <w:t>مقدّمات الخمس</w:t>
      </w:r>
      <w:bookmarkEnd w:id="551"/>
    </w:p>
    <w:p>
      <w:pPr>
        <w:pStyle w:val="Heading4"/>
        <w:numPr>
          <w:ilvl w:val="3"/>
          <w:numId w:val="1"/>
        </w:numPr>
        <w:rPr/>
      </w:pPr>
      <w:bookmarkStart w:id="552" w:name="__RefHeading___Toc1920931_388300464"/>
      <w:bookmarkStart w:id="553" w:name="_Toc226"/>
      <w:bookmarkEnd w:id="552"/>
      <w:r>
        <w:rPr>
          <w:rtl w:val="true"/>
        </w:rPr>
        <w:t>اشاره</w:t>
      </w:r>
      <w:r>
        <w:rPr>
          <w:rtl w:val="true"/>
        </w:rPr>
        <w:t>:</w:t>
      </w:r>
      <w:bookmarkEnd w:id="553"/>
    </w:p>
    <w:p>
      <w:pPr>
        <w:pStyle w:val="BookText"/>
        <w:rPr/>
      </w:pPr>
      <w:r>
        <w:rPr>
          <w:rFonts w:ascii="Amiri" w:hAnsi="Amiri" w:eastAsia="Amiri" w:cs="Amiri"/>
          <w:color w:val="111111"/>
          <w:sz w:val="28"/>
          <w:sz w:val="28"/>
          <w:szCs w:val="28"/>
          <w:rtl w:val="true"/>
          <w:lang w:bidi="ar-SA"/>
        </w:rPr>
        <w:t>وفيه أربع مسائل</w:t>
      </w:r>
    </w:p>
    <w:p>
      <w:pPr>
        <w:pStyle w:val="Heading4"/>
        <w:numPr>
          <w:ilvl w:val="3"/>
          <w:numId w:val="1"/>
        </w:numPr>
        <w:rPr/>
      </w:pPr>
      <w:bookmarkStart w:id="554" w:name="__RefHeading___Toc1920933_388300464"/>
      <w:bookmarkStart w:id="555" w:name="_Toc227"/>
      <w:bookmarkEnd w:id="554"/>
      <w:r>
        <w:rPr>
          <w:rtl w:val="true"/>
        </w:rPr>
        <w:t xml:space="preserve">- </w:t>
      </w:r>
      <w:r>
        <w:rPr>
          <w:rtl w:val="true"/>
        </w:rPr>
        <w:t xml:space="preserve">عدم حلّيّة الخمس </w:t>
      </w:r>
      <w:r>
        <w:rPr>
          <w:rtl w:val="true"/>
        </w:rPr>
        <w:t xml:space="preserve">( </w:t>
      </w:r>
      <w:r>
        <w:rPr>
          <w:rtl w:val="true"/>
        </w:rPr>
        <w:t xml:space="preserve">عليه السلام </w:t>
      </w:r>
      <w:r>
        <w:rPr>
          <w:rtl w:val="true"/>
        </w:rPr>
        <w:t>) :</w:t>
      </w:r>
      <w:bookmarkEnd w:id="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أحمد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زيد الطبريّ،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قوم من خراسان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يجعلهم في حلّ من الخمس؟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أمحل </w:t>
      </w:r>
      <w:r>
        <w:rPr>
          <w:rStyle w:val="FootnoteAnchor"/>
          <w:rtl w:val="true"/>
        </w:rPr>
        <w:footnoteReference w:id="247"/>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تمحّضونا بالمودّة بألسنتكم، وتزوون عنّا حقّاً جعله</w:t>
      </w:r>
    </w:p>
    <w:p>
      <w:pPr>
        <w:pStyle w:val="BookText"/>
        <w:rPr/>
      </w:pPr>
      <w:r>
        <w:rPr>
          <w:rFonts w:ascii="Amiri" w:hAnsi="Amiri" w:eastAsia="Amiri" w:cs="Amiri"/>
          <w:color w:val="111111"/>
          <w:sz w:val="28"/>
          <w:sz w:val="28"/>
          <w:szCs w:val="28"/>
          <w:rtl w:val="true"/>
          <w:lang w:bidi="ar-SA"/>
        </w:rPr>
        <w:t>اللّه لنا، وجعلنا له، وهو الخمس، لا نجعل، لا نجعل، لا نجعل لأحد منكم في حلّ</w:t>
      </w:r>
      <w:r>
        <w:rPr>
          <w:rFonts w:eastAsia="Amiri" w:cs="Amiri" w:ascii="Amiri" w:hAnsi="Amiri"/>
          <w:color w:val="111111"/>
          <w:sz w:val="28"/>
          <w:szCs w:val="28"/>
          <w:rtl w:val="true"/>
          <w:lang w:bidi="ar-SA"/>
        </w:rPr>
        <w:t>.</w:t>
      </w:r>
    </w:p>
    <w:p>
      <w:pPr>
        <w:pStyle w:val="BookText"/>
        <w:rPr/>
      </w:pP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الخمس حقّ أهل البيت عليهم السلام </w:t>
      </w:r>
      <w:r>
        <w:rPr>
          <w:rFonts w:eastAsia="Amiri" w:cs="Amiri" w:ascii="Amiri" w:hAnsi="Amiri"/>
          <w:color w:val="111111"/>
          <w:sz w:val="28"/>
          <w:szCs w:val="28"/>
          <w:rtl w:val="true"/>
          <w:lang w:bidi="ar-SA"/>
        </w:rPr>
        <w:t>).</w:t>
      </w:r>
      <w:bookmarkStart w:id="556" w:name="pg14954_166597"/>
    </w:p>
    <w:p>
      <w:pPr>
        <w:pStyle w:val="Heading4"/>
        <w:numPr>
          <w:ilvl w:val="3"/>
          <w:numId w:val="1"/>
        </w:numPr>
        <w:rPr/>
      </w:pPr>
      <w:bookmarkStart w:id="557" w:name="__RefHeading___Toc1920935_388300464"/>
      <w:bookmarkStart w:id="558" w:name="_Toc228"/>
      <w:bookmarkEnd w:id="556"/>
      <w:bookmarkEnd w:id="557"/>
      <w:r>
        <w:rPr>
          <w:rtl w:val="true"/>
        </w:rPr>
        <w:t xml:space="preserve">- </w:t>
      </w:r>
      <w:r>
        <w:rPr>
          <w:rtl w:val="true"/>
        </w:rPr>
        <w:t xml:space="preserve">الخمس حقّ أهل البيت </w:t>
      </w:r>
      <w:r>
        <w:rPr>
          <w:rtl w:val="true"/>
        </w:rPr>
        <w:t xml:space="preserve">( </w:t>
      </w:r>
      <w:r>
        <w:rPr>
          <w:rtl w:val="true"/>
        </w:rPr>
        <w:t xml:space="preserve">عليهم السلام </w:t>
      </w:r>
      <w:r>
        <w:rPr>
          <w:rtl w:val="true"/>
        </w:rPr>
        <w:t>) : :</w:t>
      </w:r>
      <w:bookmarkEnd w:id="5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قوم من خراسان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يجعلهم في حلّ من الخمس؟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أمحل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تمحّضونا بالمودّة بألسنتكم، وتزوون عنّا حقّاً جعله اللّه لنا، وجعلنا له، وهو الخمس، لا نجعل، لا نجعل، لا نجعل لأحد منكم في حلّ</w:t>
      </w:r>
      <w:r>
        <w:rPr>
          <w:rFonts w:eastAsia="Amiri" w:cs="Amiri" w:ascii="Amiri" w:hAnsi="Amiri"/>
          <w:color w:val="111111"/>
          <w:sz w:val="28"/>
          <w:szCs w:val="28"/>
          <w:rtl w:val="true"/>
          <w:lang w:bidi="ar-SA"/>
        </w:rPr>
        <w:t>.</w:t>
      </w:r>
    </w:p>
    <w:p>
      <w:pPr>
        <w:pStyle w:val="BookText"/>
        <w:rPr/>
      </w:pPr>
      <w:r>
        <w:rPr>
          <w:rStyle w:val="FootnoteAnchor"/>
          <w:rtl w:val="true"/>
        </w:rPr>
        <w:footnoteReference w:id="249"/>
      </w:r>
    </w:p>
    <w:p>
      <w:pPr>
        <w:pStyle w:val="Heading4"/>
        <w:numPr>
          <w:ilvl w:val="3"/>
          <w:numId w:val="1"/>
        </w:numPr>
        <w:rPr/>
      </w:pPr>
      <w:bookmarkStart w:id="559" w:name="__RefHeading___Toc1920937_388300464"/>
      <w:bookmarkStart w:id="560" w:name="_Toc229"/>
      <w:bookmarkEnd w:id="559"/>
      <w:r>
        <w:rPr>
          <w:rtl w:val="true"/>
        </w:rPr>
        <w:t xml:space="preserve">- </w:t>
      </w:r>
      <w:r>
        <w:rPr>
          <w:rtl w:val="true"/>
        </w:rPr>
        <w:t xml:space="preserve">وجوب إيصال الخمس إلي الإمام </w:t>
      </w:r>
      <w:r>
        <w:rPr>
          <w:rtl w:val="true"/>
        </w:rPr>
        <w:t xml:space="preserve">( </w:t>
      </w:r>
      <w:r>
        <w:rPr>
          <w:rtl w:val="true"/>
        </w:rPr>
        <w:t xml:space="preserve">عليه السلام </w:t>
      </w:r>
      <w:r>
        <w:rPr>
          <w:rtl w:val="true"/>
        </w:rPr>
        <w:t>) :</w:t>
      </w:r>
      <w:bookmarkEnd w:id="5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الحساب تقبّل اللّه منك ورضي عنهم</w:t>
      </w:r>
      <w:r>
        <w:rPr>
          <w:rFonts w:eastAsia="Amiri" w:cs="Amiri" w:ascii="Amiri" w:hAnsi="Amiri"/>
          <w:color w:val="111111"/>
          <w:sz w:val="28"/>
          <w:szCs w:val="28"/>
          <w:rtl w:val="true"/>
          <w:lang w:bidi="ar-SA"/>
        </w:rPr>
        <w:t>....</w:t>
      </w:r>
    </w:p>
    <w:p>
      <w:pPr>
        <w:pStyle w:val="BookText"/>
        <w:rPr/>
      </w:pPr>
      <w:r>
        <w:rPr>
          <w:rStyle w:val="FootnoteAnchor"/>
          <w:rtl w:val="true"/>
        </w:rPr>
        <w:footnoteReference w:id="250"/>
      </w:r>
    </w:p>
    <w:p>
      <w:pPr>
        <w:pStyle w:val="Heading4"/>
        <w:numPr>
          <w:ilvl w:val="3"/>
          <w:numId w:val="1"/>
        </w:numPr>
        <w:rPr/>
      </w:pPr>
      <w:bookmarkStart w:id="561" w:name="__RefHeading___Toc1920939_388300464"/>
      <w:bookmarkStart w:id="562" w:name="_Toc230"/>
      <w:bookmarkEnd w:id="561"/>
      <w:r>
        <w:rPr>
          <w:rtl w:val="true"/>
        </w:rPr>
        <w:t xml:space="preserve">- </w:t>
      </w:r>
      <w:r>
        <w:rPr>
          <w:rtl w:val="true"/>
        </w:rPr>
        <w:t xml:space="preserve">حكم إيصال الخمس إلي الإمام </w:t>
      </w:r>
      <w:r>
        <w:rPr>
          <w:rtl w:val="true"/>
        </w:rPr>
        <w:t xml:space="preserve">( </w:t>
      </w:r>
      <w:r>
        <w:rPr>
          <w:rtl w:val="true"/>
        </w:rPr>
        <w:t xml:space="preserve">عليه السلام </w:t>
      </w:r>
      <w:r>
        <w:rPr>
          <w:rtl w:val="true"/>
        </w:rPr>
        <w:t xml:space="preserve">) </w:t>
      </w:r>
      <w:r>
        <w:rPr>
          <w:rtl w:val="true"/>
        </w:rPr>
        <w:t>والتصرّف بغير إذنه</w:t>
      </w:r>
      <w:r>
        <w:rPr>
          <w:rtl w:val="true"/>
        </w:rPr>
        <w:t>:</w:t>
      </w:r>
      <w:bookmarkEnd w:id="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رجل من تجّار فارس من بعض موالي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يسأله الإذن في الخمس؟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bookmarkStart w:id="563" w:name="pg14954_166598"/>
    </w:p>
    <w:p>
      <w:pPr>
        <w:pStyle w:val="BookText"/>
        <w:rPr/>
      </w:pPr>
      <w:bookmarkEnd w:id="563"/>
      <w:r>
        <w:rPr>
          <w:rFonts w:ascii="Amiri" w:hAnsi="Amiri" w:eastAsia="Amiri" w:cs="Amiri"/>
          <w:color w:val="111111"/>
          <w:sz w:val="28"/>
          <w:sz w:val="28"/>
          <w:szCs w:val="28"/>
          <w:rtl w:val="true"/>
          <w:lang w:bidi="ar-SA"/>
        </w:rPr>
        <w:t>بسم اللّه الرّحمن الرّحيم، إنّ اللّه واسع كريم، ضمن علي العمل الثواب، وعلي الضيق الهمّ، لا يحلّ مال إلّا من وجه أحلّه اللّه، وإنّ الخمس عوننا علي ديننا، وعلي عيالاتنا، وعلي موالينا، وما نبذله ونشتري من أعراضنا ممّن نخاف سطوته، فلا تزووه عنّا، ولاتحرموا أنفسكم دعاءنا ما قدرتم عليه، فإنّ إخراجه مفتاح رزقكم، وتمحيص ذنوبكم، وما تمهّدون لأنفسكم ليوم فاقتكم، والمسلم من يفي للّه بما عهد إليه، وليس المسلم من أجاب باللسان، وخالف بالقلب، والسلام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251"/>
      </w:r>
    </w:p>
    <w:p>
      <w:pPr>
        <w:pStyle w:val="Heading3"/>
        <w:numPr>
          <w:ilvl w:val="2"/>
          <w:numId w:val="1"/>
        </w:numPr>
        <w:rPr/>
      </w:pPr>
      <w:bookmarkStart w:id="564" w:name="__RefHeading___Toc1920941_388300464"/>
      <w:bookmarkStart w:id="565" w:name="_Toc231"/>
      <w:bookmarkEnd w:id="564"/>
      <w:r>
        <w:rPr>
          <w:rtl w:val="true"/>
        </w:rPr>
        <w:t>(</w:t>
      </w:r>
      <w:r>
        <w:rPr>
          <w:rtl w:val="true"/>
        </w:rPr>
        <w:t>ب</w:t>
      </w:r>
      <w:r>
        <w:rPr>
          <w:rtl w:val="true"/>
        </w:rPr>
        <w:t xml:space="preserve">) - </w:t>
      </w:r>
      <w:r>
        <w:rPr>
          <w:rtl w:val="true"/>
        </w:rPr>
        <w:t>ما يجب فيه الخمس</w:t>
      </w:r>
      <w:r>
        <w:rPr>
          <w:rtl w:val="true"/>
        </w:rPr>
        <w:t>:</w:t>
      </w:r>
      <w:bookmarkEnd w:id="565"/>
    </w:p>
    <w:p>
      <w:pPr>
        <w:pStyle w:val="Heading4"/>
        <w:numPr>
          <w:ilvl w:val="3"/>
          <w:numId w:val="1"/>
        </w:numPr>
        <w:rPr/>
      </w:pPr>
      <w:bookmarkStart w:id="566" w:name="__RefHeading___Toc1920943_388300464"/>
      <w:bookmarkStart w:id="567" w:name="_Toc232"/>
      <w:bookmarkEnd w:id="566"/>
      <w:r>
        <w:rPr>
          <w:rtl w:val="true"/>
        </w:rPr>
        <w:t>اشاره</w:t>
      </w:r>
      <w:r>
        <w:rPr>
          <w:rtl w:val="true"/>
        </w:rPr>
        <w:t>:</w:t>
      </w:r>
      <w:bookmarkEnd w:id="567"/>
    </w:p>
    <w:p>
      <w:pPr>
        <w:pStyle w:val="BookText"/>
        <w:rPr/>
      </w:pPr>
      <w:r>
        <w:rPr>
          <w:rFonts w:ascii="Amiri" w:hAnsi="Amiri" w:eastAsia="Amiri" w:cs="Amiri"/>
          <w:color w:val="111111"/>
          <w:sz w:val="28"/>
          <w:sz w:val="28"/>
          <w:szCs w:val="28"/>
          <w:rtl w:val="true"/>
          <w:lang w:bidi="ar-SA"/>
        </w:rPr>
        <w:t>وفيه مسألتان</w:t>
      </w:r>
    </w:p>
    <w:p>
      <w:pPr>
        <w:pStyle w:val="Heading4"/>
        <w:numPr>
          <w:ilvl w:val="3"/>
          <w:numId w:val="1"/>
        </w:numPr>
        <w:rPr/>
      </w:pPr>
      <w:bookmarkStart w:id="568" w:name="__RefHeading___Toc1920945_388300464"/>
      <w:bookmarkStart w:id="569" w:name="_Toc233"/>
      <w:bookmarkEnd w:id="568"/>
      <w:r>
        <w:rPr>
          <w:rtl w:val="true"/>
        </w:rPr>
        <w:t xml:space="preserve">- </w:t>
      </w:r>
      <w:r>
        <w:rPr>
          <w:rtl w:val="true"/>
        </w:rPr>
        <w:t>ما يجب فيه الخمس وما لايجب</w:t>
      </w:r>
      <w:r>
        <w:rPr>
          <w:rtl w:val="true"/>
        </w:rPr>
        <w:t>:</w:t>
      </w:r>
      <w:bookmarkEnd w:id="5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عيسي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تعلّمني ماالفائدة وما حدّها؟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أبقاك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 ببيان ذلك، لكيلا أكون مقيماً علي حرام لاصلاة لي ولاصوم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الفائدة ممّا يفيد إليك في تجارة من ربحها، وحرث بعد الغرام أوجائزة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
      </w:r>
      <w:bookmarkStart w:id="570" w:name="pg14954_166599"/>
    </w:p>
    <w:p>
      <w:pPr>
        <w:pStyle w:val="Heading4"/>
        <w:numPr>
          <w:ilvl w:val="3"/>
          <w:numId w:val="1"/>
        </w:numPr>
        <w:rPr/>
      </w:pPr>
      <w:bookmarkStart w:id="571" w:name="__RefHeading___Toc1920947_388300464"/>
      <w:bookmarkStart w:id="572" w:name="_Toc234"/>
      <w:bookmarkEnd w:id="570"/>
      <w:bookmarkEnd w:id="571"/>
      <w:r>
        <w:rPr>
          <w:rtl w:val="true"/>
        </w:rPr>
        <w:t xml:space="preserve">- </w:t>
      </w:r>
      <w:r>
        <w:rPr>
          <w:rtl w:val="true"/>
        </w:rPr>
        <w:t>حكم الخمس فيما سرّح به صاحب الخمس</w:t>
      </w:r>
      <w:r>
        <w:rPr>
          <w:rtl w:val="true"/>
        </w:rPr>
        <w:t>:</w:t>
      </w:r>
      <w:bookmarkEnd w:id="5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إلي أبي، 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فيما سرّحت إليّ خمس؟</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عليك فيما سرّح به صاحب الخمس</w:t>
      </w:r>
      <w:r>
        <w:rPr>
          <w:rFonts w:eastAsia="Amiri" w:cs="Amiri" w:ascii="Amiri" w:hAnsi="Amiri"/>
          <w:color w:val="111111"/>
          <w:sz w:val="28"/>
          <w:szCs w:val="28"/>
          <w:rtl w:val="true"/>
          <w:lang w:bidi="ar-SA"/>
        </w:rPr>
        <w:t>.</w:t>
      </w:r>
    </w:p>
    <w:p>
      <w:pPr>
        <w:pStyle w:val="BookText"/>
        <w:rPr/>
      </w:pPr>
      <w:r>
        <w:rPr>
          <w:rStyle w:val="FootnoteAnchor"/>
          <w:rtl w:val="true"/>
        </w:rPr>
        <w:footnoteReference w:id="253"/>
      </w:r>
    </w:p>
    <w:p>
      <w:pPr>
        <w:pStyle w:val="Heading3"/>
        <w:numPr>
          <w:ilvl w:val="2"/>
          <w:numId w:val="1"/>
        </w:numPr>
        <w:rPr/>
      </w:pPr>
      <w:bookmarkStart w:id="573" w:name="__RefHeading___Toc1920949_388300464"/>
      <w:bookmarkStart w:id="574" w:name="_Toc235"/>
      <w:bookmarkEnd w:id="573"/>
      <w:r>
        <w:rPr>
          <w:rtl w:val="true"/>
        </w:rPr>
        <w:t>(</w:t>
      </w:r>
      <w:r>
        <w:rPr>
          <w:rtl w:val="true"/>
        </w:rPr>
        <w:t>ج</w:t>
      </w:r>
      <w:r>
        <w:rPr>
          <w:rtl w:val="true"/>
        </w:rPr>
        <w:t xml:space="preserve">) - </w:t>
      </w:r>
      <w:r>
        <w:rPr>
          <w:rtl w:val="true"/>
        </w:rPr>
        <w:t>الكنز</w:t>
      </w:r>
      <w:bookmarkEnd w:id="574"/>
    </w:p>
    <w:p>
      <w:pPr>
        <w:pStyle w:val="Heading4"/>
        <w:numPr>
          <w:ilvl w:val="3"/>
          <w:numId w:val="1"/>
        </w:numPr>
        <w:rPr/>
      </w:pPr>
      <w:bookmarkStart w:id="575" w:name="__RefHeading___Toc1920951_388300464"/>
      <w:bookmarkStart w:id="576" w:name="_Toc236"/>
      <w:bookmarkEnd w:id="575"/>
      <w:r>
        <w:rPr>
          <w:rtl w:val="true"/>
        </w:rPr>
        <w:t>اشاره</w:t>
      </w:r>
      <w:r>
        <w:rPr>
          <w:rtl w:val="true"/>
        </w:rPr>
        <w:t>:</w:t>
      </w:r>
      <w:bookmarkEnd w:id="576"/>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577" w:name="__RefHeading___Toc1920953_388300464"/>
      <w:bookmarkStart w:id="578" w:name="_Toc237"/>
      <w:bookmarkEnd w:id="577"/>
      <w:r>
        <w:rPr>
          <w:rtl w:val="true"/>
        </w:rPr>
        <w:t xml:space="preserve">- </w:t>
      </w:r>
      <w:r>
        <w:rPr>
          <w:rtl w:val="true"/>
        </w:rPr>
        <w:t>مقدار الكنز الذي يجب فيه الخمس</w:t>
      </w:r>
      <w:r>
        <w:rPr>
          <w:rtl w:val="true"/>
        </w:rPr>
        <w:t>:</w:t>
      </w:r>
      <w:bookmarkEnd w:id="5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يجب فيه الخمس من الكنز؟</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تجب الزكاة في مثله، ففيه الخمس</w:t>
      </w:r>
      <w:r>
        <w:rPr>
          <w:rFonts w:eastAsia="Amiri" w:cs="Amiri" w:ascii="Amiri" w:hAnsi="Amiri"/>
          <w:color w:val="111111"/>
          <w:sz w:val="28"/>
          <w:szCs w:val="28"/>
          <w:rtl w:val="true"/>
          <w:lang w:bidi="ar-SA"/>
        </w:rPr>
        <w:t>.</w:t>
      </w:r>
    </w:p>
    <w:p>
      <w:pPr>
        <w:pStyle w:val="BookText"/>
        <w:rPr/>
      </w:pPr>
      <w:r>
        <w:rPr>
          <w:rStyle w:val="FootnoteAnchor"/>
          <w:rtl w:val="true"/>
        </w:rPr>
        <w:footnoteReference w:id="25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مقدار الكنز الذي يجب فيه الخمس؟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يجب فيه الزكاة من ذلك ففيه الخمس، وما لم يبلغ حدّ ما يجب فيه الزكاة فلا خمس فيه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5"/>
      </w:r>
      <w:bookmarkStart w:id="579" w:name="pg14954_166600"/>
    </w:p>
    <w:p>
      <w:pPr>
        <w:pStyle w:val="Heading3"/>
        <w:numPr>
          <w:ilvl w:val="2"/>
          <w:numId w:val="1"/>
        </w:numPr>
        <w:rPr/>
      </w:pPr>
      <w:bookmarkStart w:id="580" w:name="__RefHeading___Toc1920955_388300464"/>
      <w:bookmarkStart w:id="581" w:name="_Toc238"/>
      <w:bookmarkEnd w:id="579"/>
      <w:bookmarkEnd w:id="580"/>
      <w:r>
        <w:rPr>
          <w:rtl w:val="true"/>
        </w:rPr>
        <w:t>(</w:t>
      </w:r>
      <w:r>
        <w:rPr>
          <w:rtl w:val="true"/>
        </w:rPr>
        <w:t>د</w:t>
      </w:r>
      <w:r>
        <w:rPr>
          <w:rtl w:val="true"/>
        </w:rPr>
        <w:t xml:space="preserve">) - </w:t>
      </w:r>
      <w:r>
        <w:rPr>
          <w:rtl w:val="true"/>
        </w:rPr>
        <w:t>الغوص</w:t>
      </w:r>
      <w:bookmarkEnd w:id="581"/>
    </w:p>
    <w:p>
      <w:pPr>
        <w:pStyle w:val="Heading4"/>
        <w:numPr>
          <w:ilvl w:val="3"/>
          <w:numId w:val="1"/>
        </w:numPr>
        <w:rPr/>
      </w:pPr>
      <w:bookmarkStart w:id="582" w:name="__RefHeading___Toc1920957_388300464"/>
      <w:bookmarkStart w:id="583" w:name="_Toc239"/>
      <w:bookmarkEnd w:id="582"/>
      <w:r>
        <w:rPr>
          <w:rtl w:val="true"/>
        </w:rPr>
        <w:t>اشاره</w:t>
      </w:r>
      <w:r>
        <w:rPr>
          <w:rtl w:val="true"/>
        </w:rPr>
        <w:t>:</w:t>
      </w:r>
      <w:bookmarkEnd w:id="583"/>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584" w:name="__RefHeading___Toc1920959_388300464"/>
      <w:bookmarkStart w:id="585" w:name="_Toc240"/>
      <w:bookmarkEnd w:id="584"/>
      <w:r>
        <w:rPr>
          <w:rtl w:val="true"/>
        </w:rPr>
        <w:t xml:space="preserve">- </w:t>
      </w:r>
      <w:r>
        <w:rPr>
          <w:rtl w:val="true"/>
        </w:rPr>
        <w:t>خمس ما يستخرج من البحر</w:t>
      </w:r>
      <w:r>
        <w:rPr>
          <w:rtl w:val="true"/>
        </w:rPr>
        <w:t>:</w:t>
      </w:r>
      <w:bookmarkEnd w:id="5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يخرج من البحر من اللؤلؤ والياقوت والزبرجد؟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p>
    <w:p>
      <w:pPr>
        <w:pStyle w:val="BookText"/>
        <w:rPr/>
      </w:pPr>
      <w:r>
        <w:rPr>
          <w:rStyle w:val="FootnoteAnchor"/>
          <w:rtl w:val="true"/>
        </w:rPr>
        <w:footnoteReference w:id="256"/>
      </w:r>
    </w:p>
    <w:p>
      <w:pPr>
        <w:pStyle w:val="Heading3"/>
        <w:numPr>
          <w:ilvl w:val="2"/>
          <w:numId w:val="1"/>
        </w:numPr>
        <w:rPr/>
      </w:pPr>
      <w:bookmarkStart w:id="586" w:name="__RefHeading___Toc1920961_388300464"/>
      <w:bookmarkStart w:id="587" w:name="_Toc241"/>
      <w:bookmarkEnd w:id="586"/>
      <w:r>
        <w:rPr>
          <w:rtl w:val="true"/>
        </w:rPr>
        <w:t>(</w:t>
      </w:r>
      <w:r>
        <w:rPr>
          <w:rtl w:val="true"/>
        </w:rPr>
        <w:t>ه</w:t>
      </w:r>
      <w:r>
        <w:rPr>
          <w:rtl w:val="true"/>
        </w:rPr>
        <w:t xml:space="preserve">') - </w:t>
      </w:r>
      <w:r>
        <w:rPr>
          <w:rtl w:val="true"/>
        </w:rPr>
        <w:t>المعدن</w:t>
      </w:r>
      <w:bookmarkEnd w:id="587"/>
    </w:p>
    <w:p>
      <w:pPr>
        <w:pStyle w:val="Heading4"/>
        <w:numPr>
          <w:ilvl w:val="3"/>
          <w:numId w:val="1"/>
        </w:numPr>
        <w:rPr/>
      </w:pPr>
      <w:bookmarkStart w:id="588" w:name="__RefHeading___Toc1920963_388300464"/>
      <w:bookmarkStart w:id="589" w:name="_Toc242"/>
      <w:bookmarkEnd w:id="588"/>
      <w:r>
        <w:rPr>
          <w:rtl w:val="true"/>
        </w:rPr>
        <w:t>اشاره</w:t>
      </w:r>
      <w:r>
        <w:rPr>
          <w:rtl w:val="true"/>
        </w:rPr>
        <w:t>:</w:t>
      </w:r>
      <w:bookmarkEnd w:id="589"/>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590" w:name="__RefHeading___Toc1920965_388300464"/>
      <w:bookmarkStart w:id="591" w:name="_Toc243"/>
      <w:bookmarkEnd w:id="590"/>
      <w:r>
        <w:rPr>
          <w:rtl w:val="true"/>
        </w:rPr>
        <w:t xml:space="preserve">- </w:t>
      </w:r>
      <w:r>
        <w:rPr>
          <w:rtl w:val="true"/>
        </w:rPr>
        <w:t>مقدار ما يخرج من المعدن في تعلّق الخمس</w:t>
      </w:r>
      <w:r>
        <w:rPr>
          <w:rtl w:val="true"/>
        </w:rPr>
        <w:t>:</w:t>
      </w:r>
      <w:bookmarkEnd w:id="5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يعقوب بن يزيد،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قليل أو كثير، هل فيه شي 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فيه شي ء حتّي يبلغ ما يكون في مثله الزكاة عشرين ديناراً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7"/>
      </w:r>
      <w:bookmarkStart w:id="592" w:name="pg14954_166601"/>
    </w:p>
    <w:p>
      <w:pPr>
        <w:pStyle w:val="Heading3"/>
        <w:numPr>
          <w:ilvl w:val="2"/>
          <w:numId w:val="1"/>
        </w:numPr>
        <w:rPr/>
      </w:pPr>
      <w:bookmarkStart w:id="593" w:name="__RefHeading___Toc1920967_388300464"/>
      <w:bookmarkStart w:id="594" w:name="_Toc244"/>
      <w:bookmarkEnd w:id="592"/>
      <w:bookmarkEnd w:id="593"/>
      <w:r>
        <w:rPr>
          <w:rtl w:val="true"/>
        </w:rPr>
        <w:t>(</w:t>
      </w:r>
      <w:r>
        <w:rPr>
          <w:rtl w:val="true"/>
        </w:rPr>
        <w:t>و</w:t>
      </w:r>
      <w:r>
        <w:rPr>
          <w:rtl w:val="true"/>
        </w:rPr>
        <w:t xml:space="preserve">) - </w:t>
      </w:r>
      <w:r>
        <w:rPr>
          <w:rtl w:val="true"/>
        </w:rPr>
        <w:t>قسمة الخمس</w:t>
      </w:r>
      <w:r>
        <w:rPr>
          <w:rtl w:val="true"/>
        </w:rPr>
        <w:t>:</w:t>
      </w:r>
      <w:bookmarkEnd w:id="594"/>
    </w:p>
    <w:p>
      <w:pPr>
        <w:pStyle w:val="Heading4"/>
        <w:numPr>
          <w:ilvl w:val="3"/>
          <w:numId w:val="1"/>
        </w:numPr>
        <w:rPr/>
      </w:pPr>
      <w:bookmarkStart w:id="595" w:name="__RefHeading___Toc1920969_388300464"/>
      <w:bookmarkStart w:id="596" w:name="_Toc245"/>
      <w:bookmarkEnd w:id="595"/>
      <w:r>
        <w:rPr>
          <w:rtl w:val="true"/>
        </w:rPr>
        <w:t>اشاره</w:t>
      </w:r>
      <w:r>
        <w:rPr>
          <w:rtl w:val="true"/>
        </w:rPr>
        <w:t>:</w:t>
      </w:r>
      <w:bookmarkEnd w:id="596"/>
    </w:p>
    <w:p>
      <w:pPr>
        <w:pStyle w:val="BookText"/>
        <w:rPr/>
      </w:pPr>
      <w:r>
        <w:rPr>
          <w:rFonts w:ascii="Amiri" w:hAnsi="Amiri" w:eastAsia="Amiri" w:cs="Amiri"/>
          <w:color w:val="111111"/>
          <w:sz w:val="28"/>
          <w:sz w:val="28"/>
          <w:szCs w:val="28"/>
          <w:rtl w:val="true"/>
          <w:lang w:bidi="ar-SA"/>
        </w:rPr>
        <w:t>وفيه أربع مسائل</w:t>
      </w:r>
    </w:p>
    <w:p>
      <w:pPr>
        <w:pStyle w:val="Heading4"/>
        <w:numPr>
          <w:ilvl w:val="3"/>
          <w:numId w:val="1"/>
        </w:numPr>
        <w:rPr/>
      </w:pPr>
      <w:bookmarkStart w:id="597" w:name="__RefHeading___Toc1920971_388300464"/>
      <w:bookmarkStart w:id="598" w:name="_Toc246"/>
      <w:bookmarkEnd w:id="597"/>
      <w:r>
        <w:rPr>
          <w:rtl w:val="true"/>
        </w:rPr>
        <w:t xml:space="preserve">- </w:t>
      </w:r>
      <w:r>
        <w:rPr>
          <w:rtl w:val="true"/>
        </w:rPr>
        <w:t>إخراج الخمس بعد المؤونة</w:t>
      </w:r>
      <w:bookmarkEnd w:id="5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أقرأني عليّ بن مهزيار كتاب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أوجبه علي أصحاب الضياع نصف السدس بعد المؤونة، وأنّه ليس علي من لم تقم ضيعته بمؤونته نصف السدس، ولاغير ذلك؛ فاختلف من قبلنا في ذلك؛</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الضياع الخمس بعد المؤونة، مؤونة الضيعة وخراجها، لامؤونة الرجل وعياله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مؤونته ومؤونة عياله،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السلطان</w:t>
      </w:r>
      <w:r>
        <w:rPr>
          <w:rFonts w:eastAsia="Amiri" w:cs="Amiri" w:ascii="Amiri" w:hAnsi="Amiri"/>
          <w:color w:val="111111"/>
          <w:sz w:val="28"/>
          <w:szCs w:val="28"/>
          <w:rtl w:val="true"/>
          <w:lang w:bidi="ar-SA"/>
        </w:rPr>
        <w:t>.</w:t>
      </w:r>
    </w:p>
    <w:p>
      <w:pPr>
        <w:pStyle w:val="BookText"/>
        <w:rPr/>
      </w:pPr>
      <w:r>
        <w:rPr>
          <w:rStyle w:val="FootnoteAnchor"/>
          <w:rtl w:val="true"/>
        </w:rPr>
        <w:footnoteReference w:id="2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توقيعات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بعد المؤونة</w:t>
      </w:r>
      <w:r>
        <w:rPr>
          <w:rFonts w:eastAsia="Amiri" w:cs="Amiri" w:ascii="Amiri" w:hAnsi="Amiri"/>
          <w:color w:val="111111"/>
          <w:sz w:val="28"/>
          <w:szCs w:val="28"/>
          <w:rtl w:val="true"/>
          <w:lang w:bidi="ar-SA"/>
        </w:rPr>
        <w:t>.</w:t>
      </w:r>
    </w:p>
    <w:p>
      <w:pPr>
        <w:pStyle w:val="BookText"/>
        <w:rPr/>
      </w:pPr>
      <w:r>
        <w:rPr>
          <w:rStyle w:val="FootnoteAnchor"/>
          <w:rtl w:val="true"/>
        </w:rPr>
        <w:footnoteReference w:id="259"/>
      </w:r>
    </w:p>
    <w:p>
      <w:pPr>
        <w:pStyle w:val="Heading4"/>
        <w:numPr>
          <w:ilvl w:val="3"/>
          <w:numId w:val="1"/>
        </w:numPr>
        <w:rPr/>
      </w:pPr>
      <w:bookmarkStart w:id="599" w:name="__RefHeading___Toc1920973_388300464"/>
      <w:bookmarkStart w:id="600" w:name="_Toc247"/>
      <w:bookmarkEnd w:id="599"/>
      <w:r>
        <w:rPr>
          <w:rtl w:val="true"/>
        </w:rPr>
        <w:t xml:space="preserve">- </w:t>
      </w:r>
      <w:r>
        <w:rPr>
          <w:rtl w:val="true"/>
        </w:rPr>
        <w:t>سهم اللّه والرسول من الخمس للإمام</w:t>
      </w:r>
      <w:r>
        <w:rPr>
          <w:rtl w:val="true"/>
        </w:rPr>
        <w:t>:</w:t>
      </w:r>
      <w:bookmarkEnd w:id="60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 ءٍ فَأَنَّ لِلَّهِ خُمُسَهُ و وَلِلرَّسُولِ وَلِذِي الْقُرْبَي وَالْيَتَمَي وَالْمَسَكِينِ </w:t>
      </w:r>
      <w:r>
        <w:rPr>
          <w:rFonts w:eastAsia="Amiri" w:cs="Amiri" w:ascii="Amiri" w:hAnsi="Amiri"/>
          <w:color w:val="111111"/>
          <w:sz w:val="28"/>
          <w:szCs w:val="28"/>
          <w:rtl w:val="true"/>
          <w:lang w:bidi="ar-SA"/>
        </w:rPr>
        <w:t xml:space="preserve">) </w:t>
      </w:r>
      <w:bookmarkStart w:id="601" w:name="pg14954_166602"/>
    </w:p>
    <w:p>
      <w:pPr>
        <w:pStyle w:val="BookText"/>
        <w:rPr/>
      </w:pPr>
      <w:bookmarkEnd w:id="601"/>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فماكان للّه فلمن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كان للرسول فهو للإمام</w:t>
      </w:r>
      <w:r>
        <w:rPr>
          <w:rFonts w:eastAsia="Amiri" w:cs="Amiri" w:ascii="Amiri" w:hAnsi="Amiri"/>
          <w:color w:val="111111"/>
          <w:sz w:val="28"/>
          <w:szCs w:val="28"/>
          <w:rtl w:val="true"/>
          <w:lang w:bidi="ar-SA"/>
        </w:rPr>
        <w:t>....</w:t>
      </w:r>
    </w:p>
    <w:p>
      <w:pPr>
        <w:pStyle w:val="BookText"/>
        <w:rPr/>
      </w:pPr>
      <w:r>
        <w:rPr>
          <w:rStyle w:val="FootnoteAnchor"/>
          <w:rtl w:val="true"/>
        </w:rPr>
        <w:footnoteReference w:id="260"/>
      </w:r>
    </w:p>
    <w:p>
      <w:pPr>
        <w:pStyle w:val="Heading4"/>
        <w:numPr>
          <w:ilvl w:val="3"/>
          <w:numId w:val="1"/>
        </w:numPr>
        <w:rPr/>
      </w:pPr>
      <w:bookmarkStart w:id="602" w:name="__RefHeading___Toc1920975_388300464"/>
      <w:bookmarkStart w:id="603" w:name="_Toc248"/>
      <w:bookmarkEnd w:id="602"/>
      <w:r>
        <w:rPr>
          <w:rtl w:val="true"/>
        </w:rPr>
        <w:t xml:space="preserve">- </w:t>
      </w:r>
      <w:r>
        <w:rPr>
          <w:rtl w:val="true"/>
        </w:rPr>
        <w:t xml:space="preserve">الخمس كلّه للإمام </w:t>
      </w:r>
      <w:r>
        <w:rPr>
          <w:rtl w:val="true"/>
        </w:rPr>
        <w:t xml:space="preserve">( </w:t>
      </w:r>
      <w:r>
        <w:rPr>
          <w:rtl w:val="true"/>
        </w:rPr>
        <w:t xml:space="preserve">عليه السلام </w:t>
      </w:r>
      <w:r>
        <w:rPr>
          <w:rtl w:val="true"/>
        </w:rPr>
        <w:t>) :</w:t>
      </w:r>
      <w:bookmarkEnd w:id="6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للّه و للرسول وهو لنا</w:t>
      </w:r>
      <w:r>
        <w:rPr>
          <w:rFonts w:eastAsia="Amiri" w:cs="Amiri" w:ascii="Amiri" w:hAnsi="Amiri"/>
          <w:color w:val="111111"/>
          <w:sz w:val="28"/>
          <w:szCs w:val="28"/>
          <w:rtl w:val="true"/>
          <w:lang w:bidi="ar-SA"/>
        </w:rPr>
        <w:t>.</w:t>
      </w:r>
    </w:p>
    <w:p>
      <w:pPr>
        <w:pStyle w:val="BookText"/>
        <w:rPr/>
      </w:pPr>
      <w:r>
        <w:rPr>
          <w:rStyle w:val="FootnoteAnchor"/>
          <w:rtl w:val="true"/>
        </w:rPr>
        <w:footnoteReference w:id="261"/>
      </w:r>
    </w:p>
    <w:p>
      <w:pPr>
        <w:pStyle w:val="Heading4"/>
        <w:numPr>
          <w:ilvl w:val="3"/>
          <w:numId w:val="1"/>
        </w:numPr>
        <w:rPr/>
      </w:pPr>
      <w:bookmarkStart w:id="604" w:name="__RefHeading___Toc1920977_388300464"/>
      <w:bookmarkStart w:id="605" w:name="_Toc249"/>
      <w:bookmarkEnd w:id="604"/>
      <w:r>
        <w:rPr>
          <w:rtl w:val="true"/>
        </w:rPr>
        <w:t xml:space="preserve">- </w:t>
      </w:r>
      <w:r>
        <w:rPr>
          <w:rtl w:val="true"/>
        </w:rPr>
        <w:t>تقسيم الخمس بين المستحقّين</w:t>
      </w:r>
      <w:r>
        <w:rPr>
          <w:rtl w:val="true"/>
        </w:rPr>
        <w:t>:</w:t>
      </w:r>
      <w:bookmarkEnd w:id="6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أحمد بن الحسن، عن أحمد بن محمّد 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إبراهيم 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عليك 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ولكن نفضّل ونعطي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 ءٍ فَأَنَّ لِلَّهِ خُمُسَهُ و وَلِلرَّسُولِ وَلِذِي الْقُرْبَي وَالْيَتَمَي وَالْمَسَكِينِ </w:t>
      </w:r>
      <w:r>
        <w:rPr>
          <w:rFonts w:eastAsia="Amiri" w:cs="Amiri" w:ascii="Amiri" w:hAnsi="Amiri"/>
          <w:color w:val="111111"/>
          <w:sz w:val="28"/>
          <w:szCs w:val="28"/>
          <w:rtl w:val="true"/>
          <w:lang w:bidi="ar-SA"/>
        </w:rPr>
        <w:t>)</w:t>
      </w:r>
    </w:p>
    <w:p>
      <w:pPr>
        <w:pStyle w:val="BookText"/>
        <w:rPr/>
      </w:pP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فماكان للّه فلمن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كان للرسول فهو للإمام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كان صنف أكثر من صنف، وصنف أقلّ من صنف، فكيف نصنع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إلي الإمام، أرأيت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إنّما كان يعطي علي ما يري هو، كذلك الإمام</w:t>
      </w:r>
      <w:r>
        <w:rPr>
          <w:rFonts w:eastAsia="Amiri" w:cs="Amiri" w:ascii="Amiri" w:hAnsi="Amiri"/>
          <w:color w:val="111111"/>
          <w:sz w:val="28"/>
          <w:szCs w:val="28"/>
          <w:rtl w:val="true"/>
          <w:lang w:bidi="ar-SA"/>
        </w:rPr>
        <w:t>.</w:t>
      </w:r>
    </w:p>
    <w:p>
      <w:pPr>
        <w:pStyle w:val="BookText"/>
        <w:rPr/>
      </w:pP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اللّه والرسول من الخمس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رسول اللّه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bookmarkStart w:id="606" w:name="pg14954_166604"/>
    </w:p>
    <w:p>
      <w:pPr>
        <w:pStyle w:val="Heading2"/>
        <w:numPr>
          <w:ilvl w:val="1"/>
          <w:numId w:val="1"/>
        </w:numPr>
        <w:rPr/>
      </w:pPr>
      <w:bookmarkStart w:id="607" w:name="__RefHeading___Toc1920979_388300464"/>
      <w:bookmarkStart w:id="608" w:name="_Toc250"/>
      <w:bookmarkEnd w:id="606"/>
      <w:bookmarkEnd w:id="607"/>
      <w:r>
        <w:rPr>
          <w:rtl w:val="true"/>
        </w:rPr>
        <w:t>الفصل السابع</w:t>
      </w:r>
      <w:r>
        <w:rPr>
          <w:rtl w:val="true"/>
        </w:rPr>
        <w:t xml:space="preserve">: </w:t>
      </w:r>
      <w:r>
        <w:rPr>
          <w:rtl w:val="true"/>
        </w:rPr>
        <w:t>الحجّ والمزار</w:t>
      </w:r>
      <w:bookmarkEnd w:id="608"/>
    </w:p>
    <w:p>
      <w:pPr>
        <w:pStyle w:val="Heading3"/>
        <w:numPr>
          <w:ilvl w:val="2"/>
          <w:numId w:val="1"/>
        </w:numPr>
        <w:rPr/>
      </w:pPr>
      <w:bookmarkStart w:id="609" w:name="__RefHeading___Toc1920981_388300464"/>
      <w:bookmarkStart w:id="610" w:name="_Toc251"/>
      <w:bookmarkEnd w:id="609"/>
      <w:r>
        <w:rPr>
          <w:rtl w:val="true"/>
        </w:rPr>
        <w:t>اشاره</w:t>
      </w:r>
      <w:r>
        <w:rPr>
          <w:rtl w:val="true"/>
        </w:rPr>
        <w:t>:</w:t>
      </w:r>
      <w:bookmarkEnd w:id="610"/>
    </w:p>
    <w:p>
      <w:pPr>
        <w:pStyle w:val="BookText"/>
        <w:rPr/>
      </w:pPr>
      <w:r>
        <w:rPr>
          <w:rFonts w:ascii="Amiri" w:hAnsi="Amiri" w:eastAsia="Amiri" w:cs="Amiri"/>
          <w:color w:val="111111"/>
          <w:sz w:val="28"/>
          <w:sz w:val="28"/>
          <w:szCs w:val="28"/>
          <w:rtl w:val="true"/>
          <w:lang w:bidi="ar-SA"/>
        </w:rPr>
        <w:t>وفيه ثلاثة وعشرون موضوعاً</w:t>
      </w:r>
    </w:p>
    <w:p>
      <w:pPr>
        <w:pStyle w:val="Heading3"/>
        <w:numPr>
          <w:ilvl w:val="2"/>
          <w:numId w:val="1"/>
        </w:numPr>
        <w:rPr/>
      </w:pPr>
      <w:bookmarkStart w:id="611" w:name="__RefHeading___Toc1920983_388300464"/>
      <w:bookmarkStart w:id="612" w:name="_Toc252"/>
      <w:bookmarkEnd w:id="611"/>
      <w:r>
        <w:rPr>
          <w:rtl w:val="true"/>
        </w:rPr>
        <w:t>(</w:t>
      </w:r>
      <w:r>
        <w:rPr>
          <w:rtl w:val="true"/>
        </w:rPr>
        <w:t>أ</w:t>
      </w:r>
      <w:r>
        <w:rPr>
          <w:rtl w:val="true"/>
        </w:rPr>
        <w:t xml:space="preserve">) - </w:t>
      </w:r>
      <w:r>
        <w:rPr>
          <w:rtl w:val="true"/>
        </w:rPr>
        <w:t>مقدّمات الحجّ</w:t>
      </w:r>
      <w:bookmarkEnd w:id="612"/>
    </w:p>
    <w:p>
      <w:pPr>
        <w:pStyle w:val="Heading4"/>
        <w:numPr>
          <w:ilvl w:val="3"/>
          <w:numId w:val="1"/>
        </w:numPr>
        <w:rPr/>
      </w:pPr>
      <w:bookmarkStart w:id="613" w:name="__RefHeading___Toc1920985_388300464"/>
      <w:bookmarkStart w:id="614" w:name="_Toc253"/>
      <w:bookmarkEnd w:id="613"/>
      <w:r>
        <w:rPr>
          <w:rtl w:val="true"/>
        </w:rPr>
        <w:t>اشاره</w:t>
      </w:r>
      <w:r>
        <w:rPr>
          <w:rtl w:val="true"/>
        </w:rPr>
        <w:t>:</w:t>
      </w:r>
      <w:bookmarkEnd w:id="614"/>
    </w:p>
    <w:p>
      <w:pPr>
        <w:pStyle w:val="BookText"/>
        <w:rPr/>
      </w:pPr>
      <w:r>
        <w:rPr>
          <w:rFonts w:ascii="Amiri" w:hAnsi="Amiri" w:eastAsia="Amiri" w:cs="Amiri"/>
          <w:color w:val="111111"/>
          <w:sz w:val="28"/>
          <w:sz w:val="28"/>
          <w:szCs w:val="28"/>
          <w:rtl w:val="true"/>
          <w:lang w:bidi="ar-SA"/>
        </w:rPr>
        <w:t>وفيه سبع مسائل</w:t>
      </w:r>
    </w:p>
    <w:p>
      <w:pPr>
        <w:pStyle w:val="Heading4"/>
        <w:numPr>
          <w:ilvl w:val="3"/>
          <w:numId w:val="1"/>
        </w:numPr>
        <w:rPr/>
      </w:pPr>
      <w:bookmarkStart w:id="615" w:name="__RefHeading___Toc1920987_388300464"/>
      <w:bookmarkStart w:id="616" w:name="_Toc254"/>
      <w:bookmarkEnd w:id="615"/>
      <w:r>
        <w:rPr>
          <w:rtl w:val="true"/>
        </w:rPr>
        <w:t xml:space="preserve">- </w:t>
      </w:r>
      <w:r>
        <w:rPr>
          <w:rtl w:val="true"/>
        </w:rPr>
        <w:t xml:space="preserve">حُرمة الحرم </w:t>
      </w:r>
      <w:r>
        <w:rPr>
          <w:rtl w:val="true"/>
        </w:rPr>
        <w:t>(</w:t>
      </w:r>
      <w:r>
        <w:rPr>
          <w:rtl w:val="true"/>
        </w:rPr>
        <w:t>مكّة</w:t>
      </w:r>
      <w:r>
        <w:rPr>
          <w:rtl w:val="true"/>
        </w:rPr>
        <w:t xml:space="preserve">) </w:t>
      </w:r>
      <w:r>
        <w:rPr>
          <w:rtl w:val="true"/>
        </w:rPr>
        <w:t>عند أهل الجاهليّة</w:t>
      </w:r>
      <w:r>
        <w:rPr>
          <w:rtl w:val="true"/>
        </w:rPr>
        <w:t>:</w:t>
      </w:r>
      <w:bookmarkEnd w:id="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فَلَآ أُقْسِمُ بِمَوَقِعِ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إثم من يحلف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الجاهليّة يعظّمون الحرم، ولايقسمون به، يستحلّون حرمة اللّه فيه، ولايعرضون لمن كان فيه، ولايخرجون منه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يعظّمون البلد أن يحلفوا به، ويستحلّون فيه حرمة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264"/>
      </w:r>
    </w:p>
    <w:p>
      <w:pPr>
        <w:pStyle w:val="Heading4"/>
        <w:numPr>
          <w:ilvl w:val="3"/>
          <w:numId w:val="1"/>
        </w:numPr>
        <w:rPr/>
      </w:pPr>
      <w:bookmarkStart w:id="617" w:name="__RefHeading___Toc1920989_388300464"/>
      <w:bookmarkStart w:id="618" w:name="_Toc255"/>
      <w:bookmarkEnd w:id="617"/>
      <w:r>
        <w:rPr>
          <w:rtl w:val="true"/>
        </w:rPr>
        <w:t xml:space="preserve">- </w:t>
      </w:r>
      <w:r>
        <w:rPr>
          <w:rtl w:val="true"/>
        </w:rPr>
        <w:t>علّة قرب بعض أعلام الحرم وبُعده</w:t>
      </w:r>
      <w:r>
        <w:rPr>
          <w:rtl w:val="true"/>
        </w:rPr>
        <w:t>:</w:t>
      </w:r>
      <w:bookmarkEnd w:id="61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619" w:name="pg14954_166605"/>
    </w:p>
    <w:p>
      <w:pPr>
        <w:pStyle w:val="BookText"/>
        <w:rPr/>
      </w:pPr>
      <w:bookmarkEnd w:id="619"/>
      <w:r>
        <w:rPr>
          <w:rFonts w:ascii="Amiri" w:hAnsi="Amiri" w:eastAsia="Amiri" w:cs="Amiri"/>
          <w:color w:val="111111"/>
          <w:sz w:val="28"/>
          <w:sz w:val="28"/>
          <w:szCs w:val="28"/>
          <w:rtl w:val="true"/>
          <w:lang w:bidi="ar-SA"/>
        </w:rPr>
        <w:t xml:space="preserve">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الحرم وأعلامه، كيف صار بعضها أقرب من بعض، وبعضها أبعد من بعض؟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لمّا أهبط آدم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 اللّه عزّوجلّ عليه ياقوتة حمراء، فوضعها في موضع البيت، فكان يطوف بها آدم، فكان ضوؤها يبلغ موضع الأعلام، فيعلم الأعلام علي ضوئها، وجعله اللّه حرماً</w:t>
      </w:r>
      <w:r>
        <w:rPr>
          <w:rFonts w:eastAsia="Amiri" w:cs="Amiri" w:ascii="Amiri" w:hAnsi="Amiri"/>
          <w:color w:val="111111"/>
          <w:sz w:val="28"/>
          <w:szCs w:val="28"/>
          <w:rtl w:val="true"/>
          <w:lang w:bidi="ar-SA"/>
        </w:rPr>
        <w:t>....</w:t>
      </w:r>
    </w:p>
    <w:p>
      <w:pPr>
        <w:pStyle w:val="BookText"/>
        <w:rPr/>
      </w:pPr>
      <w:r>
        <w:rPr>
          <w:rStyle w:val="FootnoteAnchor"/>
          <w:rtl w:val="true"/>
        </w:rPr>
        <w:footnoteReference w:id="265"/>
      </w:r>
    </w:p>
    <w:p>
      <w:pPr>
        <w:pStyle w:val="Heading4"/>
        <w:numPr>
          <w:ilvl w:val="3"/>
          <w:numId w:val="1"/>
        </w:numPr>
        <w:rPr/>
      </w:pPr>
      <w:bookmarkStart w:id="620" w:name="__RefHeading___Toc1920991_388300464"/>
      <w:bookmarkStart w:id="621" w:name="_Toc256"/>
      <w:bookmarkEnd w:id="620"/>
      <w:r>
        <w:rPr>
          <w:rtl w:val="true"/>
        </w:rPr>
        <w:t xml:space="preserve">- </w:t>
      </w:r>
      <w:r>
        <w:rPr>
          <w:rtl w:val="true"/>
        </w:rPr>
        <w:t>فضل الإقامة بالمدينة واختيارها علي الإقامة بمكّة</w:t>
      </w:r>
      <w:r>
        <w:rPr>
          <w:rtl w:val="true"/>
        </w:rPr>
        <w:t>:</w:t>
      </w:r>
      <w:bookmarkEnd w:id="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المقام بمكّة أو بالمدينة؟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 ء تقول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وماقولي مع قولك؟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قولك يردّك إلي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فأزعم أنّ المقام بالمدينة أفضل من المقام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لئن قلت ذلك لقد 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يوم فطر، وجاء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في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فضّلنا الناس اليوم بسلامنا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26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عليه السلام </w:t>
      </w:r>
      <w:r>
        <w:rPr>
          <w:rFonts w:eastAsia="Amiri" w:cs="Amiri" w:ascii="Amiri" w:hAnsi="Amiri"/>
          <w:color w:val="111111"/>
          <w:sz w:val="28"/>
          <w:szCs w:val="28"/>
          <w:rtl w:val="true"/>
          <w:lang w:bidi="ar-SA"/>
        </w:rPr>
        <w:t>).</w:t>
      </w:r>
      <w:bookmarkStart w:id="622" w:name="pg14954_166606"/>
    </w:p>
    <w:p>
      <w:pPr>
        <w:pStyle w:val="Heading4"/>
        <w:numPr>
          <w:ilvl w:val="3"/>
          <w:numId w:val="1"/>
        </w:numPr>
        <w:rPr/>
      </w:pPr>
      <w:bookmarkStart w:id="623" w:name="__RefHeading___Toc1920993_388300464"/>
      <w:bookmarkStart w:id="624" w:name="_Toc257"/>
      <w:bookmarkEnd w:id="622"/>
      <w:bookmarkEnd w:id="623"/>
      <w:r>
        <w:rPr>
          <w:rtl w:val="true"/>
        </w:rPr>
        <w:t xml:space="preserve">- </w:t>
      </w:r>
      <w:r>
        <w:rPr>
          <w:rtl w:val="true"/>
        </w:rPr>
        <w:t>غفران الذنوب للحاجّ إلي أربعة أشهر</w:t>
      </w:r>
      <w:r>
        <w:rPr>
          <w:rtl w:val="true"/>
        </w:rPr>
        <w:t>:</w:t>
      </w:r>
      <w:bookmarkEnd w:id="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أبي نصر، عن 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 شي ء صار الحاجّ لايكتب عليه الذنب أربعة أشهر؟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أباح للمشركين أشهر الحرم أربعة أشهر</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وهب لمن يحجّ من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المؤمنين البيت الذنوب أربعة أشهر</w:t>
      </w:r>
      <w:r>
        <w:rPr>
          <w:rFonts w:eastAsia="Amiri" w:cs="Amiri" w:ascii="Amiri" w:hAnsi="Amiri"/>
          <w:color w:val="111111"/>
          <w:sz w:val="28"/>
          <w:szCs w:val="28"/>
          <w:rtl w:val="true"/>
          <w:lang w:bidi="ar-SA"/>
        </w:rPr>
        <w:t>.</w:t>
      </w:r>
    </w:p>
    <w:p>
      <w:pPr>
        <w:pStyle w:val="BookText"/>
        <w:rPr/>
      </w:pP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العلل،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العلل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920995_388300464"/>
      <w:bookmarkStart w:id="626" w:name="_Toc258"/>
      <w:bookmarkEnd w:id="625"/>
      <w:r>
        <w:rPr>
          <w:rtl w:val="true"/>
        </w:rPr>
        <w:t xml:space="preserve">- </w:t>
      </w:r>
      <w:r>
        <w:rPr>
          <w:rtl w:val="true"/>
        </w:rPr>
        <w:t>استجابة الدعاء في جبال مكّة</w:t>
      </w:r>
      <w:r>
        <w:rPr>
          <w:rtl w:val="true"/>
        </w:rPr>
        <w:t>:</w:t>
      </w:r>
      <w:bookmarkEnd w:id="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فضّال،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ماوقف أحد في تلك الجبال إلّا استجيب له، فأمّا المؤمنون فيستجاب لهم في آخرتهم، وأمّا الكفّار فيستجاب لهم في دنياهم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0"/>
      </w:r>
      <w:bookmarkStart w:id="627" w:name="pg14954_166607"/>
    </w:p>
    <w:p>
      <w:pPr>
        <w:pStyle w:val="Heading4"/>
        <w:numPr>
          <w:ilvl w:val="3"/>
          <w:numId w:val="1"/>
        </w:numPr>
        <w:rPr/>
      </w:pPr>
      <w:bookmarkStart w:id="628" w:name="__RefHeading___Toc1920997_388300464"/>
      <w:bookmarkStart w:id="629" w:name="_Toc259"/>
      <w:bookmarkEnd w:id="627"/>
      <w:bookmarkEnd w:id="628"/>
      <w:r>
        <w:rPr>
          <w:rtl w:val="true"/>
        </w:rPr>
        <w:t xml:space="preserve">- </w:t>
      </w:r>
      <w:r>
        <w:rPr>
          <w:rtl w:val="true"/>
        </w:rPr>
        <w:t>فضل الحجّ والعمرة</w:t>
      </w:r>
      <w:r>
        <w:rPr>
          <w:rtl w:val="true"/>
        </w:rPr>
        <w:t>:</w:t>
      </w:r>
      <w:bookmarkEnd w:id="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بنت إلياس،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والعمرة ينفيان الفقر والذنوب، كما ينفي الكير الخبث من الحديد</w:t>
      </w:r>
      <w:r>
        <w:rPr>
          <w:rFonts w:eastAsia="Amiri" w:cs="Amiri" w:ascii="Amiri" w:hAnsi="Amiri"/>
          <w:color w:val="111111"/>
          <w:sz w:val="28"/>
          <w:szCs w:val="28"/>
          <w:rtl w:val="true"/>
          <w:lang w:bidi="ar-SA"/>
        </w:rPr>
        <w:t>.</w:t>
      </w:r>
    </w:p>
    <w:p>
      <w:pPr>
        <w:pStyle w:val="BookText"/>
        <w:rPr/>
      </w:pPr>
      <w:r>
        <w:rPr>
          <w:rStyle w:val="FootnoteAnchor"/>
          <w:rtl w:val="true"/>
        </w:rPr>
        <w:footnoteReference w:id="271"/>
      </w:r>
    </w:p>
    <w:p>
      <w:pPr>
        <w:pStyle w:val="Heading4"/>
        <w:numPr>
          <w:ilvl w:val="3"/>
          <w:numId w:val="1"/>
        </w:numPr>
        <w:rPr/>
      </w:pPr>
      <w:bookmarkStart w:id="630" w:name="__RefHeading___Toc1920999_388300464"/>
      <w:bookmarkStart w:id="631" w:name="_Toc260"/>
      <w:bookmarkEnd w:id="630"/>
      <w:r>
        <w:rPr>
          <w:rtl w:val="true"/>
        </w:rPr>
        <w:t xml:space="preserve">- </w:t>
      </w:r>
      <w:r>
        <w:rPr>
          <w:rtl w:val="true"/>
        </w:rPr>
        <w:t>حرمة أكل مال الكعبة</w:t>
      </w:r>
      <w:r>
        <w:rPr>
          <w:rtl w:val="true"/>
        </w:rPr>
        <w:t>:</w:t>
      </w:r>
      <w:bookmarkEnd w:id="6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شي ء يبدأ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إذا قام؟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ببني شيبة، فيقطع أيديهم، لأنّهم سرّاق بيت اللّه عزّ وجلّ</w:t>
      </w:r>
      <w:r>
        <w:rPr>
          <w:rFonts w:eastAsia="Amiri" w:cs="Amiri" w:ascii="Amiri" w:hAnsi="Amiri"/>
          <w:color w:val="111111"/>
          <w:sz w:val="28"/>
          <w:szCs w:val="28"/>
          <w:rtl w:val="true"/>
          <w:lang w:bidi="ar-SA"/>
        </w:rPr>
        <w:t>.</w:t>
      </w:r>
    </w:p>
    <w:p>
      <w:pPr>
        <w:pStyle w:val="BookText"/>
        <w:rPr/>
      </w:pPr>
      <w:r>
        <w:rPr>
          <w:rStyle w:val="FootnoteAnchor"/>
          <w:rtl w:val="true"/>
        </w:rPr>
        <w:footnoteReference w:id="272"/>
      </w:r>
    </w:p>
    <w:p>
      <w:pPr>
        <w:pStyle w:val="Heading4"/>
        <w:numPr>
          <w:ilvl w:val="3"/>
          <w:numId w:val="1"/>
        </w:numPr>
        <w:rPr/>
      </w:pPr>
      <w:bookmarkStart w:id="632" w:name="__RefHeading___Toc1921001_388300464"/>
      <w:bookmarkStart w:id="633" w:name="_Toc261"/>
      <w:bookmarkEnd w:id="632"/>
      <w:r>
        <w:rPr>
          <w:rtl w:val="true"/>
        </w:rPr>
        <w:t xml:space="preserve">- </w:t>
      </w:r>
      <w:r>
        <w:rPr>
          <w:rtl w:val="true"/>
        </w:rPr>
        <w:t>يوم نصب الكعبة</w:t>
      </w:r>
      <w:r>
        <w:rPr>
          <w:rtl w:val="true"/>
        </w:rPr>
        <w:t>:</w:t>
      </w:r>
      <w:bookmarkEnd w:id="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أبو الحسن 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خمسة وعشرين من 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أيّ يوم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نشرت فيه الرحمة، ودحيت فيه الأرض، ونصبت فيه الكعبة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3"/>
      </w:r>
      <w:bookmarkStart w:id="634" w:name="pg14954_166608"/>
    </w:p>
    <w:p>
      <w:pPr>
        <w:pStyle w:val="Heading3"/>
        <w:numPr>
          <w:ilvl w:val="2"/>
          <w:numId w:val="1"/>
        </w:numPr>
        <w:rPr/>
      </w:pPr>
      <w:bookmarkStart w:id="635" w:name="__RefHeading___Toc1921003_388300464"/>
      <w:bookmarkStart w:id="636" w:name="_Toc262"/>
      <w:bookmarkEnd w:id="634"/>
      <w:bookmarkEnd w:id="635"/>
      <w:r>
        <w:rPr>
          <w:rtl w:val="true"/>
        </w:rPr>
        <w:t>(</w:t>
      </w:r>
      <w:r>
        <w:rPr>
          <w:rtl w:val="true"/>
        </w:rPr>
        <w:t>ب</w:t>
      </w:r>
      <w:r>
        <w:rPr>
          <w:rtl w:val="true"/>
        </w:rPr>
        <w:t xml:space="preserve">) - </w:t>
      </w:r>
      <w:r>
        <w:rPr>
          <w:rtl w:val="true"/>
        </w:rPr>
        <w:t>العشرة</w:t>
      </w:r>
      <w:r>
        <w:rPr>
          <w:rtl w:val="true"/>
        </w:rPr>
        <w:t>:</w:t>
      </w:r>
      <w:bookmarkEnd w:id="636"/>
    </w:p>
    <w:p>
      <w:pPr>
        <w:pStyle w:val="Heading4"/>
        <w:numPr>
          <w:ilvl w:val="3"/>
          <w:numId w:val="1"/>
        </w:numPr>
        <w:rPr/>
      </w:pPr>
      <w:bookmarkStart w:id="637" w:name="__RefHeading___Toc1921005_388300464"/>
      <w:bookmarkStart w:id="638" w:name="_Toc263"/>
      <w:bookmarkEnd w:id="637"/>
      <w:r>
        <w:rPr>
          <w:rtl w:val="true"/>
        </w:rPr>
        <w:t>اشاره</w:t>
      </w:r>
      <w:r>
        <w:rPr>
          <w:rtl w:val="true"/>
        </w:rPr>
        <w:t>:</w:t>
      </w:r>
      <w:bookmarkEnd w:id="638"/>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639" w:name="__RefHeading___Toc1921007_388300464"/>
      <w:bookmarkStart w:id="640" w:name="_Toc264"/>
      <w:bookmarkEnd w:id="639"/>
      <w:r>
        <w:rPr>
          <w:rtl w:val="true"/>
        </w:rPr>
        <w:t xml:space="preserve">- </w:t>
      </w:r>
      <w:r>
        <w:rPr>
          <w:rtl w:val="true"/>
        </w:rPr>
        <w:t>آداب التجام الدوابّ</w:t>
      </w:r>
      <w:r>
        <w:rPr>
          <w:rtl w:val="true"/>
        </w:rPr>
        <w:t>:</w:t>
      </w:r>
      <w:bookmarkEnd w:id="6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كلّ منخر </w:t>
      </w:r>
      <w:r>
        <w:rPr>
          <w:rStyle w:val="FootnoteAnchor"/>
          <w:rtl w:val="true"/>
        </w:rPr>
        <w:footnoteReference w:id="274"/>
      </w:r>
      <w:r>
        <w:rPr>
          <w:rFonts w:ascii="Amiri" w:hAnsi="Amiri" w:eastAsia="Amiri" w:cs="Amiri"/>
          <w:color w:val="111111"/>
          <w:sz w:val="28"/>
          <w:sz w:val="28"/>
          <w:szCs w:val="28"/>
          <w:rtl w:val="true"/>
          <w:lang w:bidi="ar-SA"/>
        </w:rPr>
        <w:t>من الدوابّ شيطان، فإذا أراد أحدكم أن يلجمها، فليسمّ اللّه عزّ وجلّ</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والمحاسن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15348</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921009_388300464"/>
      <w:bookmarkStart w:id="642" w:name="_Toc265"/>
      <w:bookmarkEnd w:id="641"/>
      <w:r>
        <w:rPr>
          <w:rtl w:val="true"/>
        </w:rPr>
        <w:t xml:space="preserve">- </w:t>
      </w:r>
      <w:r>
        <w:rPr>
          <w:rtl w:val="true"/>
        </w:rPr>
        <w:t>آداب السفر</w:t>
      </w:r>
      <w:r>
        <w:rPr>
          <w:rtl w:val="true"/>
        </w:rPr>
        <w:t>:</w:t>
      </w:r>
      <w:bookmarkEnd w:id="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فهد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العقيق حرز في السفر</w:t>
      </w:r>
      <w:r>
        <w:rPr>
          <w:rFonts w:eastAsia="Amiri" w:cs="Amiri" w:ascii="Amiri" w:hAnsi="Amiri"/>
          <w:color w:val="111111"/>
          <w:sz w:val="28"/>
          <w:szCs w:val="28"/>
          <w:rtl w:val="true"/>
          <w:lang w:bidi="ar-SA"/>
        </w:rPr>
        <w:t>.</w:t>
      </w:r>
    </w:p>
    <w:p>
      <w:pPr>
        <w:pStyle w:val="BookText"/>
        <w:rPr/>
      </w:pPr>
      <w:r>
        <w:rPr>
          <w:rStyle w:val="FootnoteAnchor"/>
          <w:rtl w:val="true"/>
        </w:rPr>
        <w:footnoteReference w:id="276"/>
      </w:r>
    </w:p>
    <w:p>
      <w:pPr>
        <w:pStyle w:val="Heading4"/>
        <w:numPr>
          <w:ilvl w:val="3"/>
          <w:numId w:val="1"/>
        </w:numPr>
        <w:rPr/>
      </w:pPr>
      <w:bookmarkStart w:id="643" w:name="__RefHeading___Toc1921011_388300464"/>
      <w:bookmarkStart w:id="644" w:name="_Toc266"/>
      <w:bookmarkEnd w:id="643"/>
      <w:r>
        <w:rPr>
          <w:rtl w:val="true"/>
        </w:rPr>
        <w:t xml:space="preserve">- </w:t>
      </w:r>
      <w:r>
        <w:rPr>
          <w:rtl w:val="true"/>
        </w:rPr>
        <w:t>السفر في يوم الأربعاء</w:t>
      </w:r>
      <w:r>
        <w:rPr>
          <w:rtl w:val="true"/>
        </w:rPr>
        <w:t>:</w:t>
      </w:r>
      <w:bookmarkEnd w:id="6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الدقّاق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الخروج يوم الأربعاء لايدور</w:t>
      </w:r>
      <w:r>
        <w:rPr>
          <w:rStyle w:val="FootnoteAnchor"/>
          <w:rtl w:val="true"/>
        </w:rPr>
        <w:footnoteReference w:id="2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خرج يوم الأربعاء لايدور، خلافاً علي أهل الطيرة، وقي من كلّ آفة، وعوفي من كلّ داء وعاهة، وقضي اللّه له حاجته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8"/>
      </w:r>
      <w:bookmarkStart w:id="645" w:name="pg14954_166609"/>
    </w:p>
    <w:p>
      <w:pPr>
        <w:pStyle w:val="Heading3"/>
        <w:numPr>
          <w:ilvl w:val="2"/>
          <w:numId w:val="1"/>
        </w:numPr>
        <w:rPr/>
      </w:pPr>
      <w:bookmarkStart w:id="646" w:name="__RefHeading___Toc1921013_388300464"/>
      <w:bookmarkStart w:id="647" w:name="_Toc267"/>
      <w:bookmarkEnd w:id="645"/>
      <w:bookmarkEnd w:id="646"/>
      <w:r>
        <w:rPr>
          <w:rtl w:val="true"/>
        </w:rPr>
        <w:t>(</w:t>
      </w:r>
      <w:r>
        <w:rPr>
          <w:rtl w:val="true"/>
        </w:rPr>
        <w:t>ج</w:t>
      </w:r>
      <w:r>
        <w:rPr>
          <w:rtl w:val="true"/>
        </w:rPr>
        <w:t xml:space="preserve">) - </w:t>
      </w:r>
      <w:r>
        <w:rPr>
          <w:rtl w:val="true"/>
        </w:rPr>
        <w:t>الاستطاعة</w:t>
      </w:r>
      <w:r>
        <w:rPr>
          <w:rtl w:val="true"/>
        </w:rPr>
        <w:t>:</w:t>
      </w:r>
      <w:bookmarkEnd w:id="647"/>
    </w:p>
    <w:p>
      <w:pPr>
        <w:pStyle w:val="Heading4"/>
        <w:numPr>
          <w:ilvl w:val="3"/>
          <w:numId w:val="1"/>
        </w:numPr>
        <w:rPr/>
      </w:pPr>
      <w:bookmarkStart w:id="648" w:name="__RefHeading___Toc1921015_388300464"/>
      <w:bookmarkStart w:id="649" w:name="_Toc268"/>
      <w:bookmarkEnd w:id="648"/>
      <w:r>
        <w:rPr>
          <w:rtl w:val="true"/>
        </w:rPr>
        <w:t>اشاره</w:t>
      </w:r>
      <w:bookmarkEnd w:id="649"/>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650" w:name="__RefHeading___Toc1921017_388300464"/>
      <w:bookmarkStart w:id="651" w:name="_Toc269"/>
      <w:bookmarkEnd w:id="650"/>
      <w:r>
        <w:rPr>
          <w:rtl w:val="true"/>
        </w:rPr>
        <w:t xml:space="preserve">- </w:t>
      </w:r>
      <w:r>
        <w:rPr>
          <w:rtl w:val="true"/>
        </w:rPr>
        <w:t>حكم الحجّ بالمال الموهوبة من قبل السلطان</w:t>
      </w:r>
      <w:r>
        <w:rPr>
          <w:rtl w:val="true"/>
        </w:rPr>
        <w:t>:</w:t>
      </w:r>
      <w:bookmarkEnd w:id="6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عليه الدين ويحضره الشي ء، أيقضي دينه أو 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يقضي ببعض، ويحجّ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المال من ناحية السلطان؛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عليكم</w:t>
      </w:r>
      <w:r>
        <w:rPr>
          <w:rFonts w:eastAsia="Amiri" w:cs="Amiri" w:ascii="Amiri" w:hAnsi="Amiri"/>
          <w:color w:val="111111"/>
          <w:sz w:val="28"/>
          <w:szCs w:val="28"/>
          <w:rtl w:val="true"/>
          <w:lang w:bidi="ar-SA"/>
        </w:rPr>
        <w:t>.</w:t>
      </w:r>
    </w:p>
    <w:p>
      <w:pPr>
        <w:pStyle w:val="BookText"/>
        <w:rPr/>
      </w:pPr>
      <w:r>
        <w:rPr>
          <w:rStyle w:val="FootnoteAnchor"/>
          <w:rtl w:val="true"/>
        </w:rPr>
        <w:footnoteReference w:id="279"/>
      </w:r>
    </w:p>
    <w:p>
      <w:pPr>
        <w:pStyle w:val="Heading3"/>
        <w:numPr>
          <w:ilvl w:val="2"/>
          <w:numId w:val="1"/>
        </w:numPr>
        <w:rPr/>
      </w:pPr>
      <w:bookmarkStart w:id="652" w:name="__RefHeading___Toc1921019_388300464"/>
      <w:bookmarkStart w:id="653" w:name="_Toc270"/>
      <w:bookmarkEnd w:id="652"/>
      <w:r>
        <w:rPr>
          <w:rtl w:val="true"/>
        </w:rPr>
        <w:t>(</w:t>
      </w:r>
      <w:r>
        <w:rPr>
          <w:rtl w:val="true"/>
        </w:rPr>
        <w:t>د</w:t>
      </w:r>
      <w:r>
        <w:rPr>
          <w:rtl w:val="true"/>
        </w:rPr>
        <w:t xml:space="preserve">) - </w:t>
      </w:r>
      <w:r>
        <w:rPr>
          <w:rtl w:val="true"/>
        </w:rPr>
        <w:t>النيابة في الحجّ</w:t>
      </w:r>
      <w:r>
        <w:rPr>
          <w:rtl w:val="true"/>
        </w:rPr>
        <w:t>:</w:t>
      </w:r>
      <w:bookmarkEnd w:id="653"/>
    </w:p>
    <w:p>
      <w:pPr>
        <w:pStyle w:val="Heading4"/>
        <w:numPr>
          <w:ilvl w:val="3"/>
          <w:numId w:val="1"/>
        </w:numPr>
        <w:rPr/>
      </w:pPr>
      <w:bookmarkStart w:id="654" w:name="__RefHeading___Toc1921021_388300464"/>
      <w:bookmarkStart w:id="655" w:name="_Toc271"/>
      <w:bookmarkEnd w:id="654"/>
      <w:r>
        <w:rPr>
          <w:rtl w:val="true"/>
        </w:rPr>
        <w:t>اشاره</w:t>
      </w:r>
      <w:r>
        <w:rPr>
          <w:rtl w:val="true"/>
        </w:rPr>
        <w:t>:</w:t>
      </w:r>
      <w:bookmarkEnd w:id="655"/>
    </w:p>
    <w:p>
      <w:pPr>
        <w:pStyle w:val="BookText"/>
        <w:rPr/>
      </w:pPr>
      <w:r>
        <w:rPr>
          <w:rFonts w:ascii="Amiri" w:hAnsi="Amiri" w:eastAsia="Amiri" w:cs="Amiri"/>
          <w:color w:val="111111"/>
          <w:sz w:val="28"/>
          <w:sz w:val="28"/>
          <w:szCs w:val="28"/>
          <w:rtl w:val="true"/>
          <w:lang w:bidi="ar-SA"/>
        </w:rPr>
        <w:t>وفيه ثمان مسائل</w:t>
      </w:r>
    </w:p>
    <w:p>
      <w:pPr>
        <w:pStyle w:val="Heading4"/>
        <w:numPr>
          <w:ilvl w:val="3"/>
          <w:numId w:val="1"/>
        </w:numPr>
        <w:rPr/>
      </w:pPr>
      <w:bookmarkStart w:id="656" w:name="__RefHeading___Toc1921023_388300464"/>
      <w:bookmarkStart w:id="657" w:name="_Toc272"/>
      <w:bookmarkEnd w:id="656"/>
      <w:r>
        <w:rPr>
          <w:rtl w:val="true"/>
        </w:rPr>
        <w:t xml:space="preserve">- </w:t>
      </w:r>
      <w:r>
        <w:rPr>
          <w:rtl w:val="true"/>
        </w:rPr>
        <w:t>حكم نيابة الحجّ عن الحيّ</w:t>
      </w:r>
      <w:r>
        <w:rPr>
          <w:rtl w:val="true"/>
        </w:rPr>
        <w:t>:</w:t>
      </w:r>
      <w:bookmarkEnd w:id="6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وغلماناً ودنانير، وحجّة لي وحجّة لأخي موسي بن عبيد، وحجّة ليونس بن عبد الرحمن، وأمرنا أن نحجّ عنه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0"/>
      </w:r>
      <w:bookmarkStart w:id="658" w:name="pg14954_166610"/>
    </w:p>
    <w:p>
      <w:pPr>
        <w:pStyle w:val="Heading4"/>
        <w:numPr>
          <w:ilvl w:val="3"/>
          <w:numId w:val="1"/>
        </w:numPr>
        <w:rPr/>
      </w:pPr>
      <w:bookmarkStart w:id="659" w:name="__RefHeading___Toc1921025_388300464"/>
      <w:bookmarkStart w:id="660" w:name="_Toc273"/>
      <w:bookmarkEnd w:id="658"/>
      <w:bookmarkEnd w:id="659"/>
      <w:r>
        <w:rPr>
          <w:rtl w:val="true"/>
        </w:rPr>
        <w:t xml:space="preserve">- </w:t>
      </w:r>
      <w:r>
        <w:rPr>
          <w:rtl w:val="true"/>
        </w:rPr>
        <w:t>حكم استنابة المرأة الصرورة في الحجّ</w:t>
      </w:r>
      <w:r>
        <w:rPr>
          <w:rtl w:val="true"/>
        </w:rPr>
        <w:t>:</w:t>
      </w:r>
      <w:bookmarkEnd w:id="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عليّ بن أحمد بن أشيم،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صرورة حجّت عن امرأة صرورة؟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p>
    <w:p>
      <w:pPr>
        <w:pStyle w:val="BookText"/>
        <w:rPr/>
      </w:pP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767/2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661" w:name="__RefHeading___Toc1921027_388300464"/>
      <w:bookmarkStart w:id="662" w:name="_Toc274"/>
      <w:bookmarkEnd w:id="661"/>
      <w:r>
        <w:rPr>
          <w:rtl w:val="true"/>
        </w:rPr>
        <w:t xml:space="preserve">- </w:t>
      </w:r>
      <w:r>
        <w:rPr>
          <w:rtl w:val="true"/>
        </w:rPr>
        <w:t>حكم حجّ الميّت للوصيّ بعد وصيّته</w:t>
      </w:r>
      <w:r>
        <w:rPr>
          <w:rtl w:val="true"/>
        </w:rPr>
        <w:t>:</w:t>
      </w:r>
      <w:bookmarkEnd w:id="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أبي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فيوصي بالحجّ من أين يحجّ عنه؟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قدر ماله، إن وسعه ماله فمن منزله، وإن لم يسعه ماله من منزله فمن الكوفة، فإن لم يسعه من الكوفة فمن المدينة</w:t>
      </w:r>
      <w:r>
        <w:rPr>
          <w:rFonts w:eastAsia="Amiri" w:cs="Amiri" w:ascii="Amiri" w:hAnsi="Amiri"/>
          <w:color w:val="111111"/>
          <w:sz w:val="28"/>
          <w:szCs w:val="28"/>
          <w:rtl w:val="true"/>
          <w:lang w:bidi="ar-SA"/>
        </w:rPr>
        <w:t>.</w:t>
      </w:r>
    </w:p>
    <w:p>
      <w:pPr>
        <w:pStyle w:val="BookText"/>
        <w:rPr/>
      </w:pPr>
      <w:r>
        <w:rPr>
          <w:rStyle w:val="FootnoteAnchor"/>
          <w:rtl w:val="true"/>
        </w:rPr>
        <w:footnoteReference w:id="282"/>
      </w:r>
    </w:p>
    <w:p>
      <w:pPr>
        <w:pStyle w:val="Heading4"/>
        <w:numPr>
          <w:ilvl w:val="3"/>
          <w:numId w:val="1"/>
        </w:numPr>
        <w:rPr/>
      </w:pPr>
      <w:bookmarkStart w:id="663" w:name="__RefHeading___Toc1921029_388300464"/>
      <w:bookmarkStart w:id="664" w:name="_Toc275"/>
      <w:bookmarkEnd w:id="663"/>
      <w:r>
        <w:rPr>
          <w:rtl w:val="true"/>
        </w:rPr>
        <w:t xml:space="preserve">- </w:t>
      </w:r>
      <w:r>
        <w:rPr>
          <w:rtl w:val="true"/>
        </w:rPr>
        <w:t>حكم من مات وأوصي بحجّة من غير البلد</w:t>
      </w:r>
      <w:r>
        <w:rPr>
          <w:rtl w:val="true"/>
        </w:rPr>
        <w:t>:</w:t>
      </w:r>
      <w:bookmarkEnd w:id="66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w:t>
      </w:r>
      <w:bookmarkStart w:id="665" w:name="pg14954_166611"/>
    </w:p>
    <w:p>
      <w:pPr>
        <w:pStyle w:val="BookText"/>
        <w:rPr/>
      </w:pPr>
      <w:bookmarkEnd w:id="665"/>
      <w:r>
        <w:rPr>
          <w:rFonts w:ascii="Amiri" w:hAnsi="Amiri" w:eastAsia="Amiri" w:cs="Amiri"/>
          <w:color w:val="111111"/>
          <w:sz w:val="28"/>
          <w:sz w:val="28"/>
          <w:szCs w:val="28"/>
          <w:rtl w:val="true"/>
          <w:lang w:bidi="ar-SA"/>
        </w:rPr>
        <w:t>زياد، عن أحمد بن محمّد بن أبي نصر،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وأوصي بحجّة، أيجوز أن يحجّ عنه من غير البلد الذي مات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ماكان دون الميقات فلابأس</w:t>
      </w:r>
      <w:r>
        <w:rPr>
          <w:rFonts w:eastAsia="Amiri" w:cs="Amiri" w:ascii="Amiri" w:hAnsi="Amiri"/>
          <w:color w:val="111111"/>
          <w:sz w:val="28"/>
          <w:szCs w:val="28"/>
          <w:rtl w:val="true"/>
          <w:lang w:bidi="ar-SA"/>
        </w:rPr>
        <w:t>.</w:t>
      </w:r>
    </w:p>
    <w:p>
      <w:pPr>
        <w:pStyle w:val="BookText"/>
        <w:rPr/>
      </w:pPr>
      <w:r>
        <w:rPr>
          <w:rStyle w:val="FootnoteAnchor"/>
          <w:rtl w:val="true"/>
        </w:rPr>
        <w:footnoteReference w:id="283"/>
      </w:r>
    </w:p>
    <w:p>
      <w:pPr>
        <w:pStyle w:val="Heading4"/>
        <w:numPr>
          <w:ilvl w:val="3"/>
          <w:numId w:val="1"/>
        </w:numPr>
        <w:rPr/>
      </w:pPr>
      <w:bookmarkStart w:id="666" w:name="__RefHeading___Toc1921031_388300464"/>
      <w:bookmarkStart w:id="667" w:name="_Toc276"/>
      <w:bookmarkEnd w:id="666"/>
      <w:r>
        <w:rPr>
          <w:rtl w:val="true"/>
        </w:rPr>
        <w:t xml:space="preserve">- </w:t>
      </w:r>
      <w:r>
        <w:rPr>
          <w:rtl w:val="true"/>
        </w:rPr>
        <w:t>حكم من أوصي بالحجّ مبهماً</w:t>
      </w:r>
      <w:r>
        <w:rPr>
          <w:rtl w:val="true"/>
        </w:rPr>
        <w:t>:</w:t>
      </w:r>
      <w:bookmarkEnd w:id="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 بن سعد، أوصي إليّ، فأوصي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عنّي، مبهماً ولم يفسّر، فكيف أصنع؟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يأتيك جوابي في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يحجّ ما دام له مال يحمله</w:t>
      </w:r>
      <w:r>
        <w:rPr>
          <w:rFonts w:eastAsia="Amiri" w:cs="Amiri" w:ascii="Amiri" w:hAnsi="Amiri"/>
          <w:color w:val="111111"/>
          <w:sz w:val="28"/>
          <w:szCs w:val="28"/>
          <w:rtl w:val="true"/>
          <w:lang w:bidi="ar-SA"/>
        </w:rPr>
        <w:t>.</w:t>
      </w:r>
    </w:p>
    <w:p>
      <w:pPr>
        <w:pStyle w:val="BookText"/>
        <w:rPr/>
      </w:pPr>
      <w:r>
        <w:rPr>
          <w:rStyle w:val="FootnoteAnchor"/>
          <w:rtl w:val="true"/>
        </w:rPr>
        <w:footnoteReference w:id="284"/>
      </w:r>
    </w:p>
    <w:p>
      <w:pPr>
        <w:pStyle w:val="Heading4"/>
        <w:numPr>
          <w:ilvl w:val="3"/>
          <w:numId w:val="1"/>
        </w:numPr>
        <w:rPr/>
      </w:pPr>
      <w:bookmarkStart w:id="668" w:name="__RefHeading___Toc1921033_388300464"/>
      <w:bookmarkStart w:id="669" w:name="_Toc277"/>
      <w:bookmarkEnd w:id="668"/>
      <w:r>
        <w:rPr>
          <w:rtl w:val="true"/>
        </w:rPr>
        <w:t xml:space="preserve">- </w:t>
      </w:r>
      <w:r>
        <w:rPr>
          <w:rtl w:val="true"/>
        </w:rPr>
        <w:t>حكم من أُعطي حجّة فدفعها إلي الغير</w:t>
      </w:r>
      <w:r>
        <w:rPr>
          <w:rtl w:val="true"/>
        </w:rPr>
        <w:t>:</w:t>
      </w:r>
      <w:bookmarkEnd w:id="6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يعقوب بن يزيد، عن جعفر الأحول، عن عثمان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ماتقول في الرجل يعطي الحجّة فيدفعها إلي غيره؟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
      </w:r>
      <w:bookmarkStart w:id="670" w:name="pg14954_166612"/>
    </w:p>
    <w:p>
      <w:pPr>
        <w:pStyle w:val="Heading4"/>
        <w:numPr>
          <w:ilvl w:val="3"/>
          <w:numId w:val="1"/>
        </w:numPr>
        <w:rPr/>
      </w:pPr>
      <w:bookmarkStart w:id="671" w:name="__RefHeading___Toc1921035_388300464"/>
      <w:bookmarkStart w:id="672" w:name="_Toc278"/>
      <w:bookmarkEnd w:id="670"/>
      <w:bookmarkEnd w:id="671"/>
      <w:r>
        <w:rPr>
          <w:rtl w:val="true"/>
        </w:rPr>
        <w:t xml:space="preserve">- </w:t>
      </w:r>
      <w:r>
        <w:rPr>
          <w:rtl w:val="true"/>
        </w:rPr>
        <w:t>حكم ما يفضل من مؤونة الحجّ البذلي</w:t>
      </w:r>
      <w:r>
        <w:rPr>
          <w:rtl w:val="true"/>
        </w:rPr>
        <w:t>:</w:t>
      </w:r>
      <w:bookmarkEnd w:id="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وسهل بن زياد جميعاً، عن أحمد بن محمّد بن أبي نصر، عن محمّد بن عبداللّه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يعطي الحجّة يحجّ بها ويوسّع علي نفسه فيفضل منها، أيردّها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لاهي له</w:t>
      </w:r>
      <w:r>
        <w:rPr>
          <w:rFonts w:eastAsia="Amiri" w:cs="Amiri" w:ascii="Amiri" w:hAnsi="Amiri"/>
          <w:color w:val="111111"/>
          <w:sz w:val="28"/>
          <w:szCs w:val="28"/>
          <w:rtl w:val="true"/>
          <w:lang w:bidi="ar-SA"/>
        </w:rPr>
        <w:t>.</w:t>
      </w:r>
    </w:p>
    <w:p>
      <w:pPr>
        <w:pStyle w:val="BookText"/>
        <w:rPr/>
      </w:pPr>
      <w:r>
        <w:rPr>
          <w:rStyle w:val="FootnoteAnchor"/>
          <w:rtl w:val="true"/>
        </w:rPr>
        <w:footnoteReference w:id="286"/>
      </w:r>
    </w:p>
    <w:p>
      <w:pPr>
        <w:pStyle w:val="Heading4"/>
        <w:numPr>
          <w:ilvl w:val="3"/>
          <w:numId w:val="1"/>
        </w:numPr>
        <w:rPr/>
      </w:pPr>
      <w:bookmarkStart w:id="673" w:name="__RefHeading___Toc1921037_388300464"/>
      <w:bookmarkStart w:id="674" w:name="_Toc279"/>
      <w:bookmarkEnd w:id="673"/>
      <w:r>
        <w:rPr>
          <w:rtl w:val="true"/>
        </w:rPr>
        <w:t xml:space="preserve">- </w:t>
      </w:r>
      <w:r>
        <w:rPr>
          <w:rtl w:val="true"/>
        </w:rPr>
        <w:t>حكم تشريك جماعة كثيرة في الحجّة المندوبة</w:t>
      </w:r>
      <w:r>
        <w:rPr>
          <w:rtl w:val="true"/>
        </w:rPr>
        <w:t>:</w:t>
      </w:r>
      <w:bookmarkEnd w:id="6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أُشرك في حجّتي؟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
      </w:r>
      <w:bookmarkStart w:id="675" w:name="pg14954_166613"/>
    </w:p>
    <w:p>
      <w:pPr>
        <w:pStyle w:val="Heading3"/>
        <w:numPr>
          <w:ilvl w:val="2"/>
          <w:numId w:val="1"/>
        </w:numPr>
        <w:rPr/>
      </w:pPr>
      <w:bookmarkStart w:id="676" w:name="__RefHeading___Toc1921039_388300464"/>
      <w:bookmarkStart w:id="677" w:name="_Toc280"/>
      <w:bookmarkEnd w:id="675"/>
      <w:bookmarkEnd w:id="676"/>
      <w:r>
        <w:rPr>
          <w:rtl w:val="true"/>
        </w:rPr>
        <w:t>(</w:t>
      </w:r>
      <w:r>
        <w:rPr>
          <w:rtl w:val="true"/>
        </w:rPr>
        <w:t>ه</w:t>
      </w:r>
      <w:r>
        <w:rPr>
          <w:rtl w:val="true"/>
        </w:rPr>
        <w:t xml:space="preserve">') - </w:t>
      </w:r>
      <w:r>
        <w:rPr>
          <w:rtl w:val="true"/>
        </w:rPr>
        <w:t>أقسام الحجّ</w:t>
      </w:r>
      <w:r>
        <w:rPr>
          <w:rtl w:val="true"/>
        </w:rPr>
        <w:t>:</w:t>
      </w:r>
      <w:bookmarkEnd w:id="677"/>
    </w:p>
    <w:p>
      <w:pPr>
        <w:pStyle w:val="Heading4"/>
        <w:numPr>
          <w:ilvl w:val="3"/>
          <w:numId w:val="1"/>
        </w:numPr>
        <w:rPr/>
      </w:pPr>
      <w:bookmarkStart w:id="678" w:name="__RefHeading___Toc1921041_388300464"/>
      <w:bookmarkStart w:id="679" w:name="_Toc281"/>
      <w:bookmarkEnd w:id="678"/>
      <w:r>
        <w:rPr>
          <w:rtl w:val="true"/>
        </w:rPr>
        <w:t>اشاره</w:t>
      </w:r>
      <w:r>
        <w:rPr>
          <w:rtl w:val="true"/>
        </w:rPr>
        <w:t>:</w:t>
      </w:r>
      <w:bookmarkEnd w:id="679"/>
    </w:p>
    <w:p>
      <w:pPr>
        <w:pStyle w:val="BookText"/>
        <w:rPr/>
      </w:pPr>
      <w:r>
        <w:rPr>
          <w:rFonts w:ascii="Amiri" w:hAnsi="Amiri" w:eastAsia="Amiri" w:cs="Amiri"/>
          <w:color w:val="111111"/>
          <w:sz w:val="28"/>
          <w:sz w:val="28"/>
          <w:szCs w:val="28"/>
          <w:rtl w:val="true"/>
          <w:lang w:bidi="ar-SA"/>
        </w:rPr>
        <w:t>وفيه مسألتان</w:t>
      </w:r>
    </w:p>
    <w:p>
      <w:pPr>
        <w:pStyle w:val="Heading4"/>
        <w:numPr>
          <w:ilvl w:val="3"/>
          <w:numId w:val="1"/>
        </w:numPr>
        <w:rPr/>
      </w:pPr>
      <w:bookmarkStart w:id="680" w:name="__RefHeading___Toc1921043_388300464"/>
      <w:bookmarkStart w:id="681" w:name="_Toc282"/>
      <w:bookmarkEnd w:id="680"/>
      <w:r>
        <w:rPr>
          <w:rtl w:val="true"/>
        </w:rPr>
        <w:t xml:space="preserve">- </w:t>
      </w:r>
      <w:r>
        <w:rPr>
          <w:rtl w:val="true"/>
        </w:rPr>
        <w:t>حكم عدول التمتّع إلي الإفراد مع الاضطرار</w:t>
      </w:r>
      <w:r>
        <w:rPr>
          <w:rtl w:val="true"/>
        </w:rPr>
        <w:t>:</w:t>
      </w:r>
      <w:bookmarkEnd w:id="6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تدخل مكّة متمتّعة فتحيض قبل أن تحلّ، متي تذهب متعتها؟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جعفر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الشمس من يوم التروية، وكان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من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عامّة مواليك يدخلون يوم التروية، ويطوفون ويسعون، ثمّ يحرمون بالحجّ؛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زوال الشمس؛ فذكرت له رواية عجلان أبي صالح؛ فق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إذا زالت الشمس ذهبت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علي إحرامها، أو تجدّد إحرامها للحجّ؟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وهي علي إحرامها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تحبّ أن تتطوّع،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فإذا رأينا هلال ذي الحجّة قبل أن نحرم، فاتتنا المتعة</w:t>
      </w:r>
      <w:r>
        <w:rPr>
          <w:rFonts w:eastAsia="Amiri" w:cs="Amiri" w:ascii="Amiri" w:hAnsi="Amiri"/>
          <w:color w:val="111111"/>
          <w:sz w:val="28"/>
          <w:szCs w:val="28"/>
          <w:rtl w:val="true"/>
          <w:lang w:bidi="ar-SA"/>
        </w:rPr>
        <w:t>.</w:t>
      </w:r>
    </w:p>
    <w:p>
      <w:pPr>
        <w:pStyle w:val="BookText"/>
        <w:rPr/>
      </w:pPr>
      <w:r>
        <w:rPr>
          <w:rStyle w:val="FootnoteAnchor"/>
          <w:rtl w:val="true"/>
        </w:rPr>
        <w:footnoteReference w:id="28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الباقرعليه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أبيه الكاظم عليه السلام </w:t>
      </w:r>
      <w:r>
        <w:rPr>
          <w:rFonts w:eastAsia="Amiri" w:cs="Amiri" w:ascii="Amiri" w:hAnsi="Amiri"/>
          <w:color w:val="111111"/>
          <w:sz w:val="28"/>
          <w:szCs w:val="28"/>
          <w:rtl w:val="true"/>
          <w:lang w:bidi="ar-SA"/>
        </w:rPr>
        <w:t>).</w:t>
      </w:r>
      <w:bookmarkStart w:id="682" w:name="pg14954_166614"/>
    </w:p>
    <w:p>
      <w:pPr>
        <w:pStyle w:val="BookText"/>
        <w:rPr/>
      </w:pPr>
      <w:bookmarkEnd w:id="68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محمّد بن سهل، عن زكريّا بن آدم</w:t>
      </w:r>
      <w:r>
        <w:rPr>
          <w:rStyle w:val="FootnoteAnchor"/>
          <w:rtl w:val="true"/>
        </w:rPr>
        <w:footnoteReference w:id="290"/>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إذا دخل يوم عرفة؟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لامتعة له، يجعلها عمرة مفردة</w:t>
      </w:r>
      <w:r>
        <w:rPr>
          <w:rFonts w:eastAsia="Amiri" w:cs="Amiri" w:ascii="Amiri" w:hAnsi="Amiri"/>
          <w:color w:val="111111"/>
          <w:sz w:val="28"/>
          <w:szCs w:val="28"/>
          <w:rtl w:val="true"/>
          <w:lang w:bidi="ar-SA"/>
        </w:rPr>
        <w:t>.</w:t>
      </w:r>
    </w:p>
    <w:p>
      <w:pPr>
        <w:pStyle w:val="BookText"/>
        <w:rPr/>
      </w:pPr>
      <w:r>
        <w:rPr>
          <w:rStyle w:val="FootnoteAnchor"/>
          <w:rtl w:val="true"/>
        </w:rPr>
        <w:footnoteReference w:id="291"/>
      </w:r>
    </w:p>
    <w:p>
      <w:pPr>
        <w:pStyle w:val="Heading4"/>
        <w:numPr>
          <w:ilvl w:val="3"/>
          <w:numId w:val="1"/>
        </w:numPr>
        <w:rPr/>
      </w:pPr>
      <w:bookmarkStart w:id="683" w:name="__RefHeading___Toc1921045_388300464"/>
      <w:bookmarkStart w:id="684" w:name="_Toc283"/>
      <w:bookmarkEnd w:id="683"/>
      <w:r>
        <w:rPr>
          <w:rtl w:val="true"/>
        </w:rPr>
        <w:t xml:space="preserve">- </w:t>
      </w:r>
      <w:r>
        <w:rPr>
          <w:rtl w:val="true"/>
        </w:rPr>
        <w:t>حكم الحجّ لمن كان عليه دَين</w:t>
      </w:r>
      <w:r>
        <w:rPr>
          <w:rtl w:val="true"/>
        </w:rPr>
        <w:t>:</w:t>
      </w:r>
      <w:bookmarkEnd w:id="6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أبي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يكون عليه الدين ويحضره الشي ء، أيقضي دينه أو يحجّ؟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يقضي ببعض، ويحجّ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لايكون إلّا بقدر نفقة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يقضي سنة، ويحجّ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المال من ناحية السلطان؛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عليكم</w:t>
      </w:r>
      <w:r>
        <w:rPr>
          <w:rFonts w:eastAsia="Amiri" w:cs="Amiri" w:ascii="Amiri" w:hAnsi="Amiri"/>
          <w:color w:val="111111"/>
          <w:sz w:val="28"/>
          <w:szCs w:val="28"/>
          <w:rtl w:val="true"/>
          <w:lang w:bidi="ar-SA"/>
        </w:rPr>
        <w:t>.</w:t>
      </w:r>
    </w:p>
    <w:p>
      <w:pPr>
        <w:pStyle w:val="BookText"/>
        <w:rPr/>
      </w:pPr>
      <w:r>
        <w:rPr>
          <w:rStyle w:val="FootnoteAnchor"/>
          <w:rtl w:val="true"/>
        </w:rPr>
        <w:footnoteReference w:id="292"/>
      </w:r>
    </w:p>
    <w:p>
      <w:pPr>
        <w:pStyle w:val="Heading3"/>
        <w:numPr>
          <w:ilvl w:val="2"/>
          <w:numId w:val="1"/>
        </w:numPr>
        <w:rPr/>
      </w:pPr>
      <w:bookmarkStart w:id="685" w:name="__RefHeading___Toc1921047_388300464"/>
      <w:bookmarkStart w:id="686" w:name="_Toc284"/>
      <w:bookmarkEnd w:id="685"/>
      <w:r>
        <w:rPr>
          <w:rtl w:val="true"/>
        </w:rPr>
        <w:t>(</w:t>
      </w:r>
      <w:r>
        <w:rPr>
          <w:rtl w:val="true"/>
        </w:rPr>
        <w:t>و</w:t>
      </w:r>
      <w:r>
        <w:rPr>
          <w:rtl w:val="true"/>
        </w:rPr>
        <w:t xml:space="preserve">) - </w:t>
      </w:r>
      <w:r>
        <w:rPr>
          <w:rtl w:val="true"/>
        </w:rPr>
        <w:t>مواقيت الحجّ</w:t>
      </w:r>
      <w:r>
        <w:rPr>
          <w:rtl w:val="true"/>
        </w:rPr>
        <w:t>:</w:t>
      </w:r>
      <w:bookmarkEnd w:id="686"/>
    </w:p>
    <w:p>
      <w:pPr>
        <w:pStyle w:val="Heading4"/>
        <w:numPr>
          <w:ilvl w:val="3"/>
          <w:numId w:val="1"/>
        </w:numPr>
        <w:rPr/>
      </w:pPr>
      <w:bookmarkStart w:id="687" w:name="__RefHeading___Toc1921049_388300464"/>
      <w:bookmarkStart w:id="688" w:name="_Toc285"/>
      <w:bookmarkEnd w:id="687"/>
      <w:r>
        <w:rPr>
          <w:rtl w:val="true"/>
        </w:rPr>
        <w:t>اشاره</w:t>
      </w:r>
      <w:r>
        <w:rPr>
          <w:rtl w:val="true"/>
        </w:rPr>
        <w:t>:</w:t>
      </w:r>
      <w:bookmarkEnd w:id="688"/>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689" w:name="__RefHeading___Toc1921051_388300464"/>
      <w:bookmarkStart w:id="690" w:name="_Toc286"/>
      <w:bookmarkEnd w:id="689"/>
      <w:r>
        <w:rPr>
          <w:rtl w:val="true"/>
        </w:rPr>
        <w:t xml:space="preserve">- </w:t>
      </w:r>
      <w:r>
        <w:rPr>
          <w:rtl w:val="true"/>
        </w:rPr>
        <w:t>ميقات إحرام أهل العراق</w:t>
      </w:r>
      <w:r>
        <w:rPr>
          <w:rtl w:val="true"/>
        </w:rPr>
        <w:t>:</w:t>
      </w:r>
      <w:bookmarkEnd w:id="69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الوشّاء ابن بنت إلياس، عن أبي </w:t>
      </w:r>
      <w:bookmarkStart w:id="691" w:name="pg14954_166615"/>
    </w:p>
    <w:p>
      <w:pPr>
        <w:pStyle w:val="BookText"/>
        <w:rPr/>
      </w:pPr>
      <w:bookmarkEnd w:id="691"/>
      <w:r>
        <w:rPr>
          <w:rFonts w:ascii="Amiri" w:hAnsi="Amiri" w:eastAsia="Amiri" w:cs="Amiri"/>
          <w:color w:val="111111"/>
          <w:sz w:val="28"/>
          <w:sz w:val="28"/>
          <w:szCs w:val="28"/>
          <w:rtl w:val="true"/>
          <w:lang w:bidi="ar-SA"/>
        </w:rPr>
        <w:t xml:space="preserve">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أهلّ هلال ذي الحجّة ونحن بالمدينة، لم يكن لنا أن نحرم إلّا بالحجّ، لأنّا نحرم من الشجرة، وهو الذي وقّت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وأنتم إذا قدمتم من العراق فأهلّ الهلال، فلكم أن تعتمروا، لأنّ بين أيديكم ذات عرق وغيرها ممّا وقّت لكم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293"/>
      </w:r>
    </w:p>
    <w:p>
      <w:pPr>
        <w:pStyle w:val="Heading4"/>
        <w:numPr>
          <w:ilvl w:val="3"/>
          <w:numId w:val="1"/>
        </w:numPr>
        <w:rPr/>
      </w:pPr>
      <w:bookmarkStart w:id="692" w:name="__RefHeading___Toc1921053_388300464"/>
      <w:bookmarkStart w:id="693" w:name="_Toc287"/>
      <w:bookmarkEnd w:id="692"/>
      <w:r>
        <w:rPr>
          <w:rtl w:val="true"/>
        </w:rPr>
        <w:t xml:space="preserve">- </w:t>
      </w:r>
      <w:r>
        <w:rPr>
          <w:rtl w:val="true"/>
        </w:rPr>
        <w:t xml:space="preserve">جعل مواقيت الحجّ من قبل رسول اللّه </w:t>
      </w:r>
      <w:r>
        <w:rPr>
          <w:rtl w:val="true"/>
        </w:rPr>
        <w:t xml:space="preserve">( </w:t>
      </w:r>
      <w:r>
        <w:rPr>
          <w:rtl w:val="true"/>
        </w:rPr>
        <w:t xml:space="preserve">صلي الله عليه وآله وسلم </w:t>
      </w:r>
      <w:r>
        <w:rPr>
          <w:rtl w:val="true"/>
        </w:rPr>
        <w:t>) :</w:t>
      </w:r>
      <w:bookmarkEnd w:id="6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مواليك بالبصرة يحرمون ببطن العقيق، وليس بذلك الموضع ماء ولا منزل، وعليهم في ذلك مؤونة شديدة، ويعجّلهم أصحابهم وجمّالهم، ومن وراء بطن العقيق بخمسة عشر ميلاً منزل فيه ماء، وهومنزلهم الذي ينزلون فيه، فتري أن يحرموا من موضع الماء لرفقه بهم، وخفّته عليهم؟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المواقيت لأهلها، ولمن أتي عليها من غير أهلها، وفيها رخصة لمن كانت به علّة، فلا يجاوز الميقات إلّا من علّة</w:t>
      </w:r>
      <w:r>
        <w:rPr>
          <w:rFonts w:eastAsia="Amiri" w:cs="Amiri" w:ascii="Amiri" w:hAnsi="Amiri"/>
          <w:color w:val="111111"/>
          <w:sz w:val="28"/>
          <w:szCs w:val="28"/>
          <w:rtl w:val="true"/>
          <w:lang w:bidi="ar-SA"/>
        </w:rPr>
        <w:t>.</w:t>
      </w:r>
    </w:p>
    <w:p>
      <w:pPr>
        <w:pStyle w:val="BookText"/>
        <w:rPr/>
      </w:pPr>
      <w:r>
        <w:rPr>
          <w:rStyle w:val="FootnoteAnchor"/>
          <w:rtl w:val="true"/>
        </w:rPr>
        <w:footnoteReference w:id="294"/>
      </w:r>
    </w:p>
    <w:p>
      <w:pPr>
        <w:pStyle w:val="Heading4"/>
        <w:numPr>
          <w:ilvl w:val="3"/>
          <w:numId w:val="1"/>
        </w:numPr>
        <w:rPr/>
      </w:pPr>
      <w:bookmarkStart w:id="694" w:name="__RefHeading___Toc1921055_388300464"/>
      <w:bookmarkStart w:id="695" w:name="_Toc288"/>
      <w:bookmarkEnd w:id="694"/>
      <w:r>
        <w:rPr>
          <w:rtl w:val="true"/>
        </w:rPr>
        <w:t xml:space="preserve">- </w:t>
      </w:r>
      <w:r>
        <w:rPr>
          <w:rtl w:val="true"/>
        </w:rPr>
        <w:t>ميقات إحرام أهل البصرة</w:t>
      </w:r>
      <w:r>
        <w:rPr>
          <w:rtl w:val="true"/>
        </w:rPr>
        <w:t>:</w:t>
      </w:r>
      <w:bookmarkEnd w:id="69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w:t>
      </w:r>
      <w:bookmarkStart w:id="696" w:name="pg14954_166616"/>
    </w:p>
    <w:p>
      <w:pPr>
        <w:pStyle w:val="BookText"/>
        <w:rPr/>
      </w:pPr>
      <w:bookmarkEnd w:id="696"/>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نحرم من طريق البصرة، ولسنا نعرف حدّ عرض العقيق؟</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أحرم من وجرة</w:t>
      </w:r>
      <w:r>
        <w:rPr>
          <w:rFonts w:eastAsia="Amiri" w:cs="Amiri" w:ascii="Amiri" w:hAnsi="Amiri"/>
          <w:color w:val="111111"/>
          <w:sz w:val="28"/>
          <w:szCs w:val="28"/>
          <w:rtl w:val="true"/>
          <w:lang w:bidi="ar-SA"/>
        </w:rPr>
        <w:t>.</w:t>
      </w:r>
    </w:p>
    <w:p>
      <w:pPr>
        <w:pStyle w:val="BookText"/>
        <w:rPr/>
      </w:pPr>
      <w:r>
        <w:rPr>
          <w:rStyle w:val="FootnoteAnchor"/>
          <w:rtl w:val="true"/>
        </w:rPr>
        <w:footnoteReference w:id="295"/>
      </w:r>
    </w:p>
    <w:p>
      <w:pPr>
        <w:pStyle w:val="Heading3"/>
        <w:numPr>
          <w:ilvl w:val="2"/>
          <w:numId w:val="1"/>
        </w:numPr>
        <w:rPr/>
      </w:pPr>
      <w:bookmarkStart w:id="697" w:name="__RefHeading___Toc1921057_388300464"/>
      <w:bookmarkStart w:id="698" w:name="_Toc289"/>
      <w:bookmarkEnd w:id="697"/>
      <w:r>
        <w:rPr>
          <w:rtl w:val="true"/>
        </w:rPr>
        <w:t>(</w:t>
      </w:r>
      <w:r>
        <w:rPr>
          <w:rtl w:val="true"/>
        </w:rPr>
        <w:t>ز</w:t>
      </w:r>
      <w:r>
        <w:rPr>
          <w:rtl w:val="true"/>
        </w:rPr>
        <w:t xml:space="preserve">) - </w:t>
      </w:r>
      <w:r>
        <w:rPr>
          <w:rtl w:val="true"/>
        </w:rPr>
        <w:t>الإحرام</w:t>
      </w:r>
      <w:r>
        <w:rPr>
          <w:rtl w:val="true"/>
        </w:rPr>
        <w:t>:</w:t>
      </w:r>
      <w:bookmarkEnd w:id="698"/>
    </w:p>
    <w:p>
      <w:pPr>
        <w:pStyle w:val="Heading4"/>
        <w:numPr>
          <w:ilvl w:val="3"/>
          <w:numId w:val="1"/>
        </w:numPr>
        <w:rPr/>
      </w:pPr>
      <w:bookmarkStart w:id="699" w:name="__RefHeading___Toc1921059_388300464"/>
      <w:bookmarkStart w:id="700" w:name="_Toc290"/>
      <w:bookmarkEnd w:id="699"/>
      <w:r>
        <w:rPr>
          <w:rtl w:val="true"/>
        </w:rPr>
        <w:t>اشاره</w:t>
      </w:r>
      <w:r>
        <w:rPr>
          <w:rtl w:val="true"/>
        </w:rPr>
        <w:t>:</w:t>
      </w:r>
      <w:bookmarkEnd w:id="700"/>
    </w:p>
    <w:p>
      <w:pPr>
        <w:pStyle w:val="BookText"/>
        <w:rPr/>
      </w:pPr>
      <w:r>
        <w:rPr>
          <w:rFonts w:ascii="Amiri" w:hAnsi="Amiri" w:eastAsia="Amiri" w:cs="Amiri"/>
          <w:color w:val="111111"/>
          <w:sz w:val="28"/>
          <w:sz w:val="28"/>
          <w:szCs w:val="28"/>
          <w:rtl w:val="true"/>
          <w:lang w:bidi="ar-SA"/>
        </w:rPr>
        <w:t>وفيه عشر مسائل</w:t>
      </w:r>
    </w:p>
    <w:p>
      <w:pPr>
        <w:pStyle w:val="Heading4"/>
        <w:numPr>
          <w:ilvl w:val="3"/>
          <w:numId w:val="1"/>
        </w:numPr>
        <w:rPr/>
      </w:pPr>
      <w:bookmarkStart w:id="701" w:name="__RefHeading___Toc1921061_388300464"/>
      <w:bookmarkStart w:id="702" w:name="_Toc291"/>
      <w:bookmarkEnd w:id="701"/>
      <w:r>
        <w:rPr>
          <w:rtl w:val="true"/>
        </w:rPr>
        <w:t xml:space="preserve">- </w:t>
      </w:r>
      <w:r>
        <w:rPr>
          <w:rtl w:val="true"/>
        </w:rPr>
        <w:t>حكم الحجامة حال الإحرام</w:t>
      </w:r>
      <w:r>
        <w:rPr>
          <w:rtl w:val="true"/>
        </w:rPr>
        <w:t>:</w:t>
      </w:r>
      <w:bookmarkEnd w:id="7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في وقت الزوال علي ظهر الطريق يحتجم، وهو مُحرِم</w:t>
      </w:r>
      <w:r>
        <w:rPr>
          <w:rFonts w:eastAsia="Amiri" w:cs="Amiri" w:ascii="Amiri" w:hAnsi="Amiri"/>
          <w:color w:val="111111"/>
          <w:sz w:val="28"/>
          <w:szCs w:val="28"/>
          <w:rtl w:val="true"/>
          <w:lang w:bidi="ar-SA"/>
        </w:rPr>
        <w:t>.</w:t>
      </w:r>
    </w:p>
    <w:p>
      <w:pPr>
        <w:pStyle w:val="BookText"/>
        <w:rPr/>
      </w:pPr>
      <w:r>
        <w:rPr>
          <w:rStyle w:val="FootnoteAnchor"/>
          <w:rtl w:val="true"/>
        </w:rPr>
        <w:footnoteReference w:id="296"/>
      </w:r>
    </w:p>
    <w:p>
      <w:pPr>
        <w:pStyle w:val="Heading4"/>
        <w:numPr>
          <w:ilvl w:val="3"/>
          <w:numId w:val="1"/>
        </w:numPr>
        <w:rPr/>
      </w:pPr>
      <w:bookmarkStart w:id="703" w:name="__RefHeading___Toc1921063_388300464"/>
      <w:bookmarkStart w:id="704" w:name="_Toc292"/>
      <w:bookmarkEnd w:id="703"/>
      <w:r>
        <w:rPr>
          <w:rtl w:val="true"/>
        </w:rPr>
        <w:t xml:space="preserve">- </w:t>
      </w:r>
      <w:r>
        <w:rPr>
          <w:rtl w:val="true"/>
        </w:rPr>
        <w:t>حكم الإحرام عقيب الفريضة</w:t>
      </w:r>
      <w:r>
        <w:rPr>
          <w:rtl w:val="true"/>
        </w:rPr>
        <w:t>:</w:t>
      </w:r>
      <w:bookmarkEnd w:id="7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أصنع إذا أردت الإحرام؟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اعقد الإحرام في دبر الفريضة، حتّي إذا استوت بك البيداء فلبّه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كنت محرماً من طريق العراق؟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 إذا استوي بك بعيرك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
      </w:r>
      <w:bookmarkStart w:id="705" w:name="pg14954_166617"/>
    </w:p>
    <w:p>
      <w:pPr>
        <w:pStyle w:val="Heading4"/>
        <w:numPr>
          <w:ilvl w:val="3"/>
          <w:numId w:val="1"/>
        </w:numPr>
        <w:rPr/>
      </w:pPr>
      <w:bookmarkStart w:id="706" w:name="__RefHeading___Toc1921065_388300464"/>
      <w:bookmarkStart w:id="707" w:name="_Toc293"/>
      <w:bookmarkEnd w:id="705"/>
      <w:bookmarkEnd w:id="706"/>
      <w:r>
        <w:rPr>
          <w:rtl w:val="true"/>
        </w:rPr>
        <w:t xml:space="preserve">- </w:t>
      </w:r>
      <w:r>
        <w:rPr>
          <w:rtl w:val="true"/>
        </w:rPr>
        <w:t>الإحرام من الميقات لمن مرّ عليه</w:t>
      </w:r>
      <w:r>
        <w:rPr>
          <w:rtl w:val="true"/>
        </w:rPr>
        <w:t>:</w:t>
      </w:r>
      <w:bookmarkEnd w:id="7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مواليك بالبصرة يحرمون ببطن العقيق، وليس بذلك الموضع ماء ولا منزل، وعليهم في ذلك مؤونة شديدة، ويعجّلهم أصحابهم وجمّالهم، ومن وراء بطن العقيق بخمسة عشر ميلاً منزل فيه ماء، وهومنزلهم الذي ينزلون فيه، فتري أن يحرموا من موضع الماء لرفقه بهم، وخفّته عليهم؟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المواقيت لأهلها، ولمن أتي عليها من غير أهلها، وفيها رخصة لمن كانت به علّة، فلا يجاوز الميقات إلّا من علّة</w:t>
      </w:r>
      <w:r>
        <w:rPr>
          <w:rFonts w:eastAsia="Amiri" w:cs="Amiri" w:ascii="Amiri" w:hAnsi="Amiri"/>
          <w:color w:val="111111"/>
          <w:sz w:val="28"/>
          <w:szCs w:val="28"/>
          <w:rtl w:val="true"/>
          <w:lang w:bidi="ar-SA"/>
        </w:rPr>
        <w:t>.</w:t>
      </w:r>
    </w:p>
    <w:p>
      <w:pPr>
        <w:pStyle w:val="BookText"/>
        <w:rPr/>
      </w:pPr>
      <w:r>
        <w:rPr>
          <w:rStyle w:val="FootnoteAnchor"/>
          <w:rtl w:val="true"/>
        </w:rPr>
        <w:footnoteReference w:id="298"/>
      </w:r>
    </w:p>
    <w:p>
      <w:pPr>
        <w:pStyle w:val="Heading4"/>
        <w:numPr>
          <w:ilvl w:val="3"/>
          <w:numId w:val="1"/>
        </w:numPr>
        <w:rPr/>
      </w:pPr>
      <w:bookmarkStart w:id="708" w:name="__RefHeading___Toc1921067_388300464"/>
      <w:bookmarkStart w:id="709" w:name="_Toc294"/>
      <w:bookmarkEnd w:id="708"/>
      <w:r>
        <w:rPr>
          <w:rtl w:val="true"/>
        </w:rPr>
        <w:t xml:space="preserve">- </w:t>
      </w:r>
      <w:r>
        <w:rPr>
          <w:rtl w:val="true"/>
        </w:rPr>
        <w:t>حكم الإحرام في الثوب الملحّم</w:t>
      </w:r>
      <w:r>
        <w:rPr>
          <w:rtl w:val="true"/>
        </w:rPr>
        <w:t>:</w:t>
      </w:r>
      <w:bookmarkEnd w:id="7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شيعة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منه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فورد جواب كتابه، وفي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بالإحرام في الثوب الملحّم</w:t>
      </w:r>
      <w:r>
        <w:rPr>
          <w:rFonts w:eastAsia="Amiri" w:cs="Amiri" w:ascii="Amiri" w:hAnsi="Amiri"/>
          <w:color w:val="111111"/>
          <w:sz w:val="28"/>
          <w:szCs w:val="28"/>
          <w:rtl w:val="true"/>
          <w:lang w:bidi="ar-SA"/>
        </w:rPr>
        <w:t>.</w:t>
      </w:r>
    </w:p>
    <w:p>
      <w:pPr>
        <w:pStyle w:val="BookText"/>
        <w:rPr/>
      </w:pPr>
      <w:r>
        <w:rPr>
          <w:rStyle w:val="FootnoteAnchor"/>
          <w:rtl w:val="true"/>
        </w:rPr>
        <w:footnoteReference w:id="299"/>
      </w:r>
    </w:p>
    <w:p>
      <w:pPr>
        <w:pStyle w:val="Heading4"/>
        <w:numPr>
          <w:ilvl w:val="3"/>
          <w:numId w:val="1"/>
        </w:numPr>
        <w:rPr/>
      </w:pPr>
      <w:bookmarkStart w:id="710" w:name="__RefHeading___Toc1921069_388300464"/>
      <w:bookmarkStart w:id="711" w:name="_Toc295"/>
      <w:bookmarkEnd w:id="710"/>
      <w:r>
        <w:rPr>
          <w:rtl w:val="true"/>
        </w:rPr>
        <w:t xml:space="preserve">- </w:t>
      </w:r>
      <w:r>
        <w:rPr>
          <w:rtl w:val="true"/>
        </w:rPr>
        <w:t>حدّ تلبية المتمتّع</w:t>
      </w:r>
      <w:r>
        <w:rPr>
          <w:rtl w:val="true"/>
        </w:rPr>
        <w:t>:</w:t>
      </w:r>
      <w:bookmarkEnd w:id="7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المتمتّع متي يقطع التلبية؟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نظر إلي أعراش مكّة عقبة ذي طوي</w:t>
      </w:r>
      <w:r>
        <w:rPr>
          <w:rFonts w:eastAsia="Amiri" w:cs="Amiri" w:ascii="Amiri" w:hAnsi="Amiri"/>
          <w:color w:val="111111"/>
          <w:sz w:val="28"/>
          <w:szCs w:val="28"/>
          <w:rtl w:val="true"/>
          <w:lang w:bidi="ar-SA"/>
        </w:rPr>
        <w:t xml:space="preserve">. </w:t>
      </w:r>
      <w:bookmarkStart w:id="712" w:name="pg14954_166618"/>
    </w:p>
    <w:p>
      <w:pPr>
        <w:pStyle w:val="BookText"/>
        <w:rPr/>
      </w:pPr>
      <w:bookmarkEnd w:id="71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16584</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921071_388300464"/>
      <w:bookmarkStart w:id="714" w:name="_Toc296"/>
      <w:bookmarkEnd w:id="713"/>
      <w:r>
        <w:rPr>
          <w:rtl w:val="true"/>
        </w:rPr>
        <w:t xml:space="preserve">- </w:t>
      </w:r>
      <w:r>
        <w:rPr>
          <w:rtl w:val="true"/>
        </w:rPr>
        <w:t>حكم النزول بالمعرّس لمن مرّ به من مكّة والصلاة فيه</w:t>
      </w:r>
      <w:r>
        <w:rPr>
          <w:rtl w:val="true"/>
        </w:rPr>
        <w:t>:</w:t>
      </w:r>
      <w:bookmarkEnd w:id="7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أسباط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نكن عرّسنا، فأخبرنا ابن القاسم بن الفضيل أنّه لم يكن عرّس، وأنّه سألك فأمرته بالعود إلي المعرّس </w:t>
      </w:r>
      <w:r>
        <w:rPr>
          <w:rStyle w:val="FootnoteAnchor"/>
          <w:rtl w:val="true"/>
        </w:rPr>
        <w:footnoteReference w:id="301"/>
      </w:r>
      <w:r>
        <w:rPr>
          <w:rFonts w:ascii="Amiri" w:hAnsi="Amiri" w:eastAsia="Amiri" w:cs="Amiri"/>
          <w:color w:val="111111"/>
          <w:sz w:val="28"/>
          <w:sz w:val="28"/>
          <w:szCs w:val="28"/>
          <w:rtl w:val="true"/>
          <w:lang w:bidi="ar-SA"/>
        </w:rPr>
        <w:t>فيعرّس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انصرفنا فعرّسنا، فأيّ شي ء نصنع؟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 فيه وتضطجع، وكان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بعد العتمة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 به في غير وقت صلاة 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رخّص في هذا، إلّا في ركعتي الطواف، فإنّ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حتّي يدخل وقت الصلاة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فمن مرّ به بليل أو نهار يعرّس فيه، أو إنّما التعريس بالليل؟ </w:t>
      </w:r>
      <w:bookmarkStart w:id="715" w:name="pg14954_166619"/>
    </w:p>
    <w:p>
      <w:pPr>
        <w:pStyle w:val="BookText"/>
        <w:rPr/>
      </w:pPr>
      <w:bookmarkEnd w:id="71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مرّ به بليل أو نهار فليعرّس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بتفاوت،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عليه السلام كان يعرّس في مسجد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الكاظم عليه السلام كان يعرّس في مسجد ذي الحُلَيفة</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921073_388300464"/>
      <w:bookmarkStart w:id="717" w:name="_Toc297"/>
      <w:bookmarkEnd w:id="716"/>
      <w:r>
        <w:rPr>
          <w:rtl w:val="true"/>
        </w:rPr>
        <w:t xml:space="preserve">- </w:t>
      </w:r>
      <w:r>
        <w:rPr>
          <w:rtl w:val="true"/>
        </w:rPr>
        <w:t>حكم الرجوع إلي المُعَرَّس لمن تجاوزه</w:t>
      </w:r>
      <w:r>
        <w:rPr>
          <w:rtl w:val="true"/>
        </w:rPr>
        <w:t>:</w:t>
      </w:r>
      <w:bookmarkEnd w:id="7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والحسن بن عليّ، عن عليّ بن أسباط،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يعرّس، فأمره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ينصرف فيعرّس</w:t>
      </w:r>
      <w:r>
        <w:rPr>
          <w:rFonts w:eastAsia="Amiri" w:cs="Amiri" w:ascii="Amiri" w:hAnsi="Amiri"/>
          <w:color w:val="111111"/>
          <w:sz w:val="28"/>
          <w:szCs w:val="28"/>
          <w:rtl w:val="true"/>
          <w:lang w:bidi="ar-SA"/>
        </w:rPr>
        <w:t>.</w:t>
      </w:r>
    </w:p>
    <w:p>
      <w:pPr>
        <w:pStyle w:val="BookText"/>
        <w:rPr/>
      </w:pPr>
      <w:r>
        <w:rPr>
          <w:rStyle w:val="FootnoteAnchor"/>
          <w:rtl w:val="true"/>
        </w:rPr>
        <w:footnoteReference w:id="30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الحسن بن عليّ الكوفيّ، عن عليّ بن أسباط، عن محمّد بن القاسم بن الفضيل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عدّه الشيخ من أصحاب الرضاعليه السلام ، والبرقيّ من أصحاب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ورجال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 جمّالنا مرّ بنا ولم ينزل المعرّس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أن ترجعوا إليه، فرجعت إليه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5"/>
      </w:r>
      <w:bookmarkStart w:id="718" w:name="pg14954_166620"/>
    </w:p>
    <w:p>
      <w:pPr>
        <w:pStyle w:val="Heading4"/>
        <w:numPr>
          <w:ilvl w:val="3"/>
          <w:numId w:val="1"/>
        </w:numPr>
        <w:rPr/>
      </w:pPr>
      <w:bookmarkStart w:id="719" w:name="__RefHeading___Toc1921075_388300464"/>
      <w:bookmarkStart w:id="720" w:name="_Toc298"/>
      <w:bookmarkEnd w:id="718"/>
      <w:bookmarkEnd w:id="719"/>
      <w:r>
        <w:rPr>
          <w:rtl w:val="true"/>
        </w:rPr>
        <w:t xml:space="preserve">- </w:t>
      </w:r>
      <w:r>
        <w:rPr>
          <w:rtl w:val="true"/>
        </w:rPr>
        <w:t>حكم الطيب للمُحرم</w:t>
      </w:r>
      <w:r>
        <w:rPr>
          <w:rtl w:val="true"/>
        </w:rPr>
        <w:t>:</w:t>
      </w:r>
      <w:bookmarkEnd w:id="7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بين يديه طيب لينظر إليه وهو مُحرم، فأمسك علي أنفه بثوبه من ريحه</w:t>
      </w:r>
      <w:r>
        <w:rPr>
          <w:rFonts w:eastAsia="Amiri" w:cs="Amiri" w:ascii="Amiri" w:hAnsi="Amiri"/>
          <w:color w:val="111111"/>
          <w:sz w:val="28"/>
          <w:szCs w:val="28"/>
          <w:rtl w:val="true"/>
          <w:lang w:bidi="ar-SA"/>
        </w:rPr>
        <w:t>.</w:t>
      </w:r>
    </w:p>
    <w:p>
      <w:pPr>
        <w:pStyle w:val="BookText"/>
        <w:rPr/>
      </w:pPr>
      <w:r>
        <w:rPr>
          <w:rStyle w:val="FootnoteAnchor"/>
          <w:rtl w:val="true"/>
        </w:rPr>
        <w:footnoteReference w:id="306"/>
      </w:r>
    </w:p>
    <w:p>
      <w:pPr>
        <w:pStyle w:val="Heading4"/>
        <w:numPr>
          <w:ilvl w:val="3"/>
          <w:numId w:val="1"/>
        </w:numPr>
        <w:rPr/>
      </w:pPr>
      <w:bookmarkStart w:id="721" w:name="__RefHeading___Toc1921077_388300464"/>
      <w:bookmarkStart w:id="722" w:name="_Toc299"/>
      <w:bookmarkEnd w:id="721"/>
      <w:r>
        <w:rPr>
          <w:rtl w:val="true"/>
        </w:rPr>
        <w:t xml:space="preserve">- </w:t>
      </w:r>
      <w:r>
        <w:rPr>
          <w:rtl w:val="true"/>
        </w:rPr>
        <w:t>حكم الطيب للمتمتّع قبل طواف النساء</w:t>
      </w:r>
      <w:r>
        <w:rPr>
          <w:rtl w:val="true"/>
        </w:rPr>
        <w:t>:</w:t>
      </w:r>
      <w:bookmarkEnd w:id="7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المتمتّع أن يمسّ الطيب قبل أن يطوف طواف النساء؟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غسل الُمحرم يده بأشنان فيه الأذخر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إبراهيم بن سفيان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الُمحرم يغسل يده بأشنان فيه الأذخر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لاأُحبّه 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8"/>
      </w:r>
      <w:bookmarkStart w:id="723" w:name="pg14954_166621"/>
    </w:p>
    <w:p>
      <w:pPr>
        <w:pStyle w:val="Heading3"/>
        <w:numPr>
          <w:ilvl w:val="2"/>
          <w:numId w:val="1"/>
        </w:numPr>
        <w:rPr/>
      </w:pPr>
      <w:bookmarkStart w:id="724" w:name="__RefHeading___Toc1921079_388300464"/>
      <w:bookmarkStart w:id="725" w:name="_Toc300"/>
      <w:bookmarkEnd w:id="723"/>
      <w:bookmarkEnd w:id="724"/>
      <w:r>
        <w:rPr>
          <w:rtl w:val="true"/>
        </w:rPr>
        <w:t>(</w:t>
      </w:r>
      <w:r>
        <w:rPr>
          <w:rtl w:val="true"/>
        </w:rPr>
        <w:t>ح</w:t>
      </w:r>
      <w:r>
        <w:rPr>
          <w:rtl w:val="true"/>
        </w:rPr>
        <w:t xml:space="preserve">) - </w:t>
      </w:r>
      <w:r>
        <w:rPr>
          <w:rtl w:val="true"/>
        </w:rPr>
        <w:t>لباس الإحرام</w:t>
      </w:r>
      <w:r>
        <w:rPr>
          <w:rtl w:val="true"/>
        </w:rPr>
        <w:t>:</w:t>
      </w:r>
      <w:bookmarkEnd w:id="725"/>
    </w:p>
    <w:p>
      <w:pPr>
        <w:pStyle w:val="Heading4"/>
        <w:numPr>
          <w:ilvl w:val="3"/>
          <w:numId w:val="1"/>
        </w:numPr>
        <w:rPr/>
      </w:pPr>
      <w:bookmarkStart w:id="726" w:name="__RefHeading___Toc1921081_388300464"/>
      <w:bookmarkStart w:id="727" w:name="_Toc301"/>
      <w:bookmarkEnd w:id="726"/>
      <w:r>
        <w:rPr>
          <w:rtl w:val="true"/>
        </w:rPr>
        <w:t>اشاره</w:t>
      </w:r>
      <w:r>
        <w:rPr>
          <w:rtl w:val="true"/>
        </w:rPr>
        <w:t>:</w:t>
      </w:r>
      <w:bookmarkEnd w:id="727"/>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728" w:name="__RefHeading___Toc1921083_388300464"/>
      <w:bookmarkStart w:id="729" w:name="_Toc302"/>
      <w:bookmarkEnd w:id="728"/>
      <w:r>
        <w:rPr>
          <w:rtl w:val="true"/>
        </w:rPr>
        <w:t xml:space="preserve">- </w:t>
      </w:r>
      <w:r>
        <w:rPr>
          <w:rtl w:val="true"/>
        </w:rPr>
        <w:t>حكم لبس المحرم ثوب المُلَحَّم</w:t>
      </w:r>
      <w:r>
        <w:rPr>
          <w:rtl w:val="true"/>
        </w:rPr>
        <w:t>:</w:t>
      </w:r>
      <w:bookmarkEnd w:id="7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زوّدتني جارية لي ثوبين ملحّمين وسألتني أن أُحرم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صرت بمكّة كتبت كتاباً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ألبث أن جاءني الجواب بكلّ ما سألته عنه، وفي أسفل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بالملحّم أن يلبسه المحرم</w:t>
      </w:r>
      <w:r>
        <w:rPr>
          <w:rFonts w:eastAsia="Amiri" w:cs="Amiri" w:ascii="Amiri" w:hAnsi="Amiri"/>
          <w:color w:val="111111"/>
          <w:sz w:val="28"/>
          <w:szCs w:val="28"/>
          <w:rtl w:val="true"/>
          <w:lang w:bidi="ar-SA"/>
        </w:rPr>
        <w:t>.</w:t>
      </w:r>
    </w:p>
    <w:p>
      <w:pPr>
        <w:pStyle w:val="BookText"/>
        <w:rPr/>
      </w:pPr>
      <w:r>
        <w:rPr>
          <w:rStyle w:val="FootnoteAnchor"/>
          <w:rtl w:val="true"/>
        </w:rPr>
        <w:footnoteReference w:id="309"/>
      </w:r>
    </w:p>
    <w:p>
      <w:pPr>
        <w:pStyle w:val="Heading3"/>
        <w:numPr>
          <w:ilvl w:val="2"/>
          <w:numId w:val="1"/>
        </w:numPr>
        <w:rPr/>
      </w:pPr>
      <w:bookmarkStart w:id="730" w:name="__RefHeading___Toc1921085_388300464"/>
      <w:bookmarkStart w:id="731" w:name="_Toc303"/>
      <w:bookmarkEnd w:id="730"/>
      <w:r>
        <w:rPr>
          <w:rtl w:val="true"/>
        </w:rPr>
        <w:t>(</w:t>
      </w:r>
      <w:r>
        <w:rPr>
          <w:rtl w:val="true"/>
        </w:rPr>
        <w:t>ط</w:t>
      </w:r>
      <w:r>
        <w:rPr>
          <w:rtl w:val="true"/>
        </w:rPr>
        <w:t xml:space="preserve">) - </w:t>
      </w:r>
      <w:r>
        <w:rPr>
          <w:rtl w:val="true"/>
        </w:rPr>
        <w:t>مقدّمات الطواف وما يتبعها</w:t>
      </w:r>
      <w:r>
        <w:rPr>
          <w:rtl w:val="true"/>
        </w:rPr>
        <w:t>:</w:t>
      </w:r>
      <w:bookmarkEnd w:id="731"/>
    </w:p>
    <w:p>
      <w:pPr>
        <w:pStyle w:val="Heading4"/>
        <w:numPr>
          <w:ilvl w:val="3"/>
          <w:numId w:val="1"/>
        </w:numPr>
        <w:rPr/>
      </w:pPr>
      <w:bookmarkStart w:id="732" w:name="__RefHeading___Toc1921087_388300464"/>
      <w:bookmarkStart w:id="733" w:name="_Toc304"/>
      <w:bookmarkEnd w:id="732"/>
      <w:r>
        <w:rPr>
          <w:rtl w:val="true"/>
        </w:rPr>
        <w:t>اشاره</w:t>
      </w:r>
      <w:r>
        <w:rPr>
          <w:rtl w:val="true"/>
        </w:rPr>
        <w:t>:</w:t>
      </w:r>
      <w:bookmarkEnd w:id="733"/>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734" w:name="__RefHeading___Toc1921089_388300464"/>
      <w:bookmarkStart w:id="735" w:name="_Toc305"/>
      <w:bookmarkEnd w:id="734"/>
      <w:r>
        <w:rPr>
          <w:rtl w:val="true"/>
        </w:rPr>
        <w:t xml:space="preserve">- </w:t>
      </w:r>
      <w:r>
        <w:rPr>
          <w:rtl w:val="true"/>
        </w:rPr>
        <w:t>اشتراط الطهارة في الطواف</w:t>
      </w:r>
      <w:r>
        <w:rPr>
          <w:rtl w:val="true"/>
        </w:rPr>
        <w:t>:</w:t>
      </w:r>
      <w:bookmarkEnd w:id="7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طاف الرجل بالبيت وهو علي غير وضوء، فلا يعتدّ بذلك الطواف، وهو كمن لم يطف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
      </w:r>
      <w:bookmarkStart w:id="736" w:name="pg14954_166622"/>
    </w:p>
    <w:p>
      <w:pPr>
        <w:pStyle w:val="Heading4"/>
        <w:numPr>
          <w:ilvl w:val="3"/>
          <w:numId w:val="1"/>
        </w:numPr>
        <w:rPr/>
      </w:pPr>
      <w:bookmarkStart w:id="737" w:name="__RefHeading___Toc1921091_388300464"/>
      <w:bookmarkStart w:id="738" w:name="_Toc306"/>
      <w:bookmarkEnd w:id="736"/>
      <w:bookmarkEnd w:id="737"/>
      <w:r>
        <w:rPr>
          <w:rtl w:val="true"/>
        </w:rPr>
        <w:t xml:space="preserve">- </w:t>
      </w:r>
      <w:r>
        <w:rPr>
          <w:rtl w:val="true"/>
        </w:rPr>
        <w:t>فضل الصلاة علي الطواف للمقيم بمكّة</w:t>
      </w:r>
      <w:r>
        <w:rPr>
          <w:rtl w:val="true"/>
        </w:rPr>
        <w:t>:</w:t>
      </w:r>
      <w:bookmarkEnd w:id="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المقيم بمكّة، الطواف له أفضل أو الصلاة؟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311"/>
      </w:r>
    </w:p>
    <w:p>
      <w:pPr>
        <w:pStyle w:val="Heading4"/>
        <w:numPr>
          <w:ilvl w:val="3"/>
          <w:numId w:val="1"/>
        </w:numPr>
        <w:rPr/>
      </w:pPr>
      <w:bookmarkStart w:id="739" w:name="__RefHeading___Toc1921093_388300464"/>
      <w:bookmarkStart w:id="740" w:name="_Toc307"/>
      <w:bookmarkEnd w:id="739"/>
      <w:r>
        <w:rPr>
          <w:rtl w:val="true"/>
        </w:rPr>
        <w:t xml:space="preserve">- </w:t>
      </w:r>
      <w:r>
        <w:rPr>
          <w:rtl w:val="true"/>
        </w:rPr>
        <w:t>حكم الخروج من الحرمين بعد ارتفاع النهار قبل أن يصلّي الظهرين</w:t>
      </w:r>
      <w:r>
        <w:rPr>
          <w:rtl w:val="true"/>
        </w:rPr>
        <w:t>:</w:t>
      </w:r>
      <w:bookmarkEnd w:id="7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عبدالرحمن بن حمّاد، عن إبراهيم بن عبد الحميد </w:t>
      </w:r>
      <w:r>
        <w:rPr>
          <w:rStyle w:val="FootnoteAnchor"/>
          <w:rtl w:val="true"/>
        </w:rPr>
        <w:footnoteReference w:id="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الحرمين بعد ارتفاع النهار قبل أن يصلّي الظهر والعصر، نودي من خلفه لا صحبك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313"/>
      </w:r>
    </w:p>
    <w:p>
      <w:pPr>
        <w:pStyle w:val="Heading3"/>
        <w:numPr>
          <w:ilvl w:val="2"/>
          <w:numId w:val="1"/>
        </w:numPr>
        <w:rPr/>
      </w:pPr>
      <w:bookmarkStart w:id="741" w:name="__RefHeading___Toc1921095_388300464"/>
      <w:bookmarkStart w:id="742" w:name="_Toc308"/>
      <w:bookmarkEnd w:id="741"/>
      <w:r>
        <w:rPr>
          <w:rtl w:val="true"/>
        </w:rPr>
        <w:t>(</w:t>
      </w:r>
      <w:r>
        <w:rPr>
          <w:rtl w:val="true"/>
        </w:rPr>
        <w:t>ي</w:t>
      </w:r>
      <w:r>
        <w:rPr>
          <w:rtl w:val="true"/>
        </w:rPr>
        <w:t xml:space="preserve">) - </w:t>
      </w:r>
      <w:r>
        <w:rPr>
          <w:rtl w:val="true"/>
        </w:rPr>
        <w:t>أحكام الطواف</w:t>
      </w:r>
      <w:r>
        <w:rPr>
          <w:rtl w:val="true"/>
        </w:rPr>
        <w:t>:</w:t>
      </w:r>
      <w:bookmarkEnd w:id="742"/>
    </w:p>
    <w:p>
      <w:pPr>
        <w:pStyle w:val="Heading4"/>
        <w:numPr>
          <w:ilvl w:val="3"/>
          <w:numId w:val="1"/>
        </w:numPr>
        <w:rPr/>
      </w:pPr>
      <w:bookmarkStart w:id="743" w:name="__RefHeading___Toc1921097_388300464"/>
      <w:bookmarkStart w:id="744" w:name="_Toc309"/>
      <w:bookmarkEnd w:id="743"/>
      <w:r>
        <w:rPr>
          <w:rtl w:val="true"/>
        </w:rPr>
        <w:t>اشاره</w:t>
      </w:r>
      <w:r>
        <w:rPr>
          <w:rtl w:val="true"/>
        </w:rPr>
        <w:t>:</w:t>
      </w:r>
      <w:bookmarkEnd w:id="744"/>
    </w:p>
    <w:p>
      <w:pPr>
        <w:pStyle w:val="BookText"/>
        <w:rPr/>
      </w:pPr>
      <w:r>
        <w:rPr>
          <w:rFonts w:ascii="Amiri" w:hAnsi="Amiri" w:eastAsia="Amiri" w:cs="Amiri"/>
          <w:color w:val="111111"/>
          <w:sz w:val="28"/>
          <w:sz w:val="28"/>
          <w:szCs w:val="28"/>
          <w:rtl w:val="true"/>
          <w:lang w:bidi="ar-SA"/>
        </w:rPr>
        <w:t>وفيه ثمان مسائل</w:t>
      </w:r>
    </w:p>
    <w:p>
      <w:pPr>
        <w:pStyle w:val="Heading4"/>
        <w:numPr>
          <w:ilvl w:val="3"/>
          <w:numId w:val="1"/>
        </w:numPr>
        <w:rPr/>
      </w:pPr>
      <w:bookmarkStart w:id="745" w:name="__RefHeading___Toc1921099_388300464"/>
      <w:bookmarkStart w:id="746" w:name="_Toc310"/>
      <w:bookmarkEnd w:id="745"/>
      <w:r>
        <w:rPr>
          <w:rtl w:val="true"/>
        </w:rPr>
        <w:t xml:space="preserve">- </w:t>
      </w:r>
      <w:r>
        <w:rPr>
          <w:rtl w:val="true"/>
        </w:rPr>
        <w:t>حكم القِران في الطواف</w:t>
      </w:r>
      <w:r>
        <w:rPr>
          <w:rtl w:val="true"/>
        </w:rPr>
        <w:t>:</w:t>
      </w:r>
      <w:bookmarkEnd w:id="74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عليّ بن أحمد بن أشيم، عن صفوان بن يحيي، وأحمد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عن القران في </w:t>
      </w:r>
      <w:bookmarkStart w:id="747" w:name="pg14954_166623"/>
    </w:p>
    <w:p>
      <w:pPr>
        <w:pStyle w:val="BookText"/>
        <w:rPr/>
      </w:pPr>
      <w:bookmarkEnd w:id="747"/>
      <w:r>
        <w:rPr>
          <w:rFonts w:ascii="Amiri" w:hAnsi="Amiri" w:eastAsia="Amiri" w:cs="Amiri"/>
          <w:color w:val="111111"/>
          <w:sz w:val="28"/>
          <w:sz w:val="28"/>
          <w:szCs w:val="28"/>
          <w:rtl w:val="true"/>
          <w:lang w:bidi="ar-SA"/>
        </w:rPr>
        <w:t>الطواف بين أُسبوعين والثلاثة؟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إنّما هو أُسبوع وركعتان،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مع محمّد بن إبراهيم فيقرن، وإنّما كان ذلك منه لحال التقيّة</w:t>
      </w:r>
      <w:r>
        <w:rPr>
          <w:rFonts w:eastAsia="Amiri" w:cs="Amiri" w:ascii="Amiri" w:hAnsi="Amiri"/>
          <w:color w:val="111111"/>
          <w:sz w:val="28"/>
          <w:szCs w:val="28"/>
          <w:rtl w:val="true"/>
          <w:lang w:bidi="ar-SA"/>
        </w:rPr>
        <w:t>.</w:t>
      </w:r>
    </w:p>
    <w:p>
      <w:pPr>
        <w:pStyle w:val="BookText"/>
        <w:rPr/>
      </w:pP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الكاظم عليه السلام كان يُقرن في الطواف تقيّة</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921101_388300464"/>
      <w:bookmarkStart w:id="749" w:name="_Toc311"/>
      <w:bookmarkEnd w:id="748"/>
      <w:r>
        <w:rPr>
          <w:rtl w:val="true"/>
        </w:rPr>
        <w:t xml:space="preserve">- </w:t>
      </w:r>
      <w:r>
        <w:rPr>
          <w:rtl w:val="true"/>
        </w:rPr>
        <w:t>طواف النساء في الحجّ</w:t>
      </w:r>
      <w:r>
        <w:rPr>
          <w:rtl w:val="true"/>
        </w:rPr>
        <w:t>:</w:t>
      </w:r>
      <w:bookmarkEnd w:id="7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طواف الفريضة، طواف النساء</w:t>
      </w:r>
      <w:r>
        <w:rPr>
          <w:rFonts w:eastAsia="Amiri" w:cs="Amiri" w:ascii="Amiri" w:hAnsi="Amiri"/>
          <w:color w:val="111111"/>
          <w:sz w:val="28"/>
          <w:szCs w:val="28"/>
          <w:rtl w:val="true"/>
          <w:lang w:bidi="ar-SA"/>
        </w:rPr>
        <w:t>.</w:t>
      </w:r>
    </w:p>
    <w:p>
      <w:pPr>
        <w:pStyle w:val="BookText"/>
        <w:rPr/>
      </w:pPr>
      <w:r>
        <w:rPr>
          <w:rStyle w:val="FootnoteAnchor"/>
          <w:rtl w:val="true"/>
        </w:rPr>
        <w:footnoteReference w:id="3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محمّد بن عبدالحميد، عن سيف، عن يونس </w:t>
      </w:r>
      <w:r>
        <w:rPr>
          <w:rStyle w:val="FootnoteAnchor"/>
          <w:rtl w:val="true"/>
        </w:rPr>
        <w:footnoteReference w:id="316"/>
      </w:r>
      <w:r>
        <w:rPr>
          <w:rFonts w:ascii="Amiri" w:hAnsi="Amiri" w:eastAsia="Amiri" w:cs="Amiri"/>
          <w:color w:val="111111"/>
          <w:sz w:val="28"/>
          <w:sz w:val="28"/>
          <w:szCs w:val="28"/>
          <w:rtl w:val="true"/>
          <w:lang w:bidi="ar-SA"/>
        </w:rPr>
        <w:t>،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طواف النساء إلّا علي الحاجّ</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عبد الجبّار، عن العبّاس، عن صفوان بن يحيي </w:t>
      </w:r>
      <w:r>
        <w:rPr>
          <w:rStyle w:val="FootnoteAnchor"/>
          <w:rtl w:val="true"/>
        </w:rPr>
        <w:footnoteReference w:id="3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أبو حارث عن رجل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تمتّع بالعمرة إلي الحجّ، فطاف وسعي وقصّر، هل عليه طواف النساء؟ </w:t>
      </w:r>
      <w:bookmarkStart w:id="750" w:name="pg14954_166624"/>
    </w:p>
    <w:p>
      <w:pPr>
        <w:pStyle w:val="BookText"/>
        <w:rPr/>
      </w:pPr>
      <w:bookmarkEnd w:id="75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إنّما طواف النساء بعد الرجوع من مني</w:t>
      </w:r>
      <w:r>
        <w:rPr>
          <w:rFonts w:eastAsia="Amiri" w:cs="Amiri" w:ascii="Amiri" w:hAnsi="Amiri"/>
          <w:color w:val="111111"/>
          <w:sz w:val="28"/>
          <w:szCs w:val="28"/>
          <w:rtl w:val="true"/>
          <w:lang w:bidi="ar-SA"/>
        </w:rPr>
        <w:t>.</w:t>
      </w:r>
    </w:p>
    <w:p>
      <w:pPr>
        <w:pStyle w:val="BookText"/>
        <w:rPr/>
      </w:pPr>
      <w:r>
        <w:rPr>
          <w:rStyle w:val="FootnoteAnchor"/>
          <w:rtl w:val="true"/>
        </w:rPr>
        <w:footnoteReference w:id="319"/>
      </w:r>
    </w:p>
    <w:p>
      <w:pPr>
        <w:pStyle w:val="Heading4"/>
        <w:numPr>
          <w:ilvl w:val="3"/>
          <w:numId w:val="1"/>
        </w:numPr>
        <w:rPr/>
      </w:pPr>
      <w:bookmarkStart w:id="751" w:name="__RefHeading___Toc1921103_388300464"/>
      <w:bookmarkStart w:id="752" w:name="_Toc312"/>
      <w:bookmarkEnd w:id="751"/>
      <w:r>
        <w:rPr>
          <w:rtl w:val="true"/>
        </w:rPr>
        <w:t xml:space="preserve">- </w:t>
      </w:r>
      <w:r>
        <w:rPr>
          <w:rtl w:val="true"/>
        </w:rPr>
        <w:t>الإشارة والإيماء إلي الحجر الأسود عند المزاحمة</w:t>
      </w:r>
      <w:r>
        <w:rPr>
          <w:rtl w:val="true"/>
        </w:rPr>
        <w:t>:</w:t>
      </w:r>
      <w:bookmarkEnd w:id="7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عيسي، عن أحمد بن محمّد بن أبي نصر، عن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الحجر الأسود، وهل يقاتل عليه الناس إذا كثروا؟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كذلك فأوم إليه إيماء بيدك</w:t>
      </w:r>
      <w:r>
        <w:rPr>
          <w:rFonts w:eastAsia="Amiri" w:cs="Amiri" w:ascii="Amiri" w:hAnsi="Amiri"/>
          <w:color w:val="111111"/>
          <w:sz w:val="28"/>
          <w:szCs w:val="28"/>
          <w:rtl w:val="true"/>
          <w:lang w:bidi="ar-SA"/>
        </w:rPr>
        <w:t>.</w:t>
      </w:r>
    </w:p>
    <w:p>
      <w:pPr>
        <w:pStyle w:val="BookText"/>
        <w:rPr/>
      </w:pPr>
      <w:r>
        <w:rPr>
          <w:rStyle w:val="FootnoteAnchor"/>
          <w:rtl w:val="true"/>
        </w:rPr>
        <w:footnoteReference w:id="320"/>
      </w:r>
    </w:p>
    <w:p>
      <w:pPr>
        <w:pStyle w:val="Heading4"/>
        <w:numPr>
          <w:ilvl w:val="3"/>
          <w:numId w:val="1"/>
        </w:numPr>
        <w:rPr/>
      </w:pPr>
      <w:bookmarkStart w:id="753" w:name="__RefHeading___Toc1921105_388300464"/>
      <w:bookmarkStart w:id="754" w:name="_Toc313"/>
      <w:bookmarkEnd w:id="753"/>
      <w:r>
        <w:rPr>
          <w:rtl w:val="true"/>
        </w:rPr>
        <w:t xml:space="preserve">- </w:t>
      </w:r>
      <w:r>
        <w:rPr>
          <w:rtl w:val="true"/>
        </w:rPr>
        <w:t>حكم من طاف واجباً فاختصر في الحجر</w:t>
      </w:r>
      <w:r>
        <w:rPr>
          <w:rtl w:val="true"/>
        </w:rPr>
        <w:t>:</w:t>
      </w:r>
      <w:bookmarkEnd w:id="7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طافت طواف الحجّ، فلمّا كانت في الشوط السابع اختصرت فطافت في الحجر، وصلّت ركعتي الفريضة، وسعت وطافت طواف النساء، ثمّ أتت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تعيد</w:t>
      </w:r>
      <w:r>
        <w:rPr>
          <w:rFonts w:eastAsia="Amiri" w:cs="Amiri" w:ascii="Amiri" w:hAnsi="Amiri"/>
          <w:color w:val="111111"/>
          <w:sz w:val="28"/>
          <w:szCs w:val="28"/>
          <w:rtl w:val="true"/>
          <w:lang w:bidi="ar-SA"/>
        </w:rPr>
        <w:t>.</w:t>
      </w:r>
    </w:p>
    <w:p>
      <w:pPr>
        <w:pStyle w:val="BookText"/>
        <w:rPr/>
      </w:pPr>
      <w:r>
        <w:rPr>
          <w:rStyle w:val="FootnoteAnchor"/>
          <w:rtl w:val="true"/>
        </w:rPr>
        <w:footnoteReference w:id="321"/>
      </w:r>
    </w:p>
    <w:p>
      <w:pPr>
        <w:pStyle w:val="Heading4"/>
        <w:numPr>
          <w:ilvl w:val="3"/>
          <w:numId w:val="1"/>
        </w:numPr>
        <w:rPr/>
      </w:pPr>
      <w:bookmarkStart w:id="755" w:name="__RefHeading___Toc1921107_388300464"/>
      <w:bookmarkStart w:id="756" w:name="_Toc314"/>
      <w:bookmarkEnd w:id="755"/>
      <w:r>
        <w:rPr>
          <w:rtl w:val="true"/>
        </w:rPr>
        <w:t xml:space="preserve">- </w:t>
      </w:r>
      <w:r>
        <w:rPr>
          <w:rtl w:val="true"/>
        </w:rPr>
        <w:t>حكم استلام أركان البيت</w:t>
      </w:r>
      <w:r>
        <w:rPr>
          <w:rtl w:val="true"/>
        </w:rPr>
        <w:t>:</w:t>
      </w:r>
      <w:bookmarkEnd w:id="75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إبراهيم بن </w:t>
      </w:r>
      <w:bookmarkStart w:id="757" w:name="pg14954_166625"/>
    </w:p>
    <w:p>
      <w:pPr>
        <w:pStyle w:val="BookText"/>
        <w:rPr/>
      </w:pPr>
      <w:bookmarkEnd w:id="757"/>
      <w:r>
        <w:rPr>
          <w:rFonts w:ascii="Amiri" w:hAnsi="Amiri" w:eastAsia="Amiri" w:cs="Amiri"/>
          <w:color w:val="111111"/>
          <w:sz w:val="28"/>
          <w:sz w:val="28"/>
          <w:szCs w:val="28"/>
          <w:rtl w:val="true"/>
          <w:lang w:bidi="ar-SA"/>
        </w:rPr>
        <w:t>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أستلم اليمانيّ، والشاميّ والغربيّ؟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322"/>
      </w:r>
    </w:p>
    <w:p>
      <w:pPr>
        <w:pStyle w:val="Heading4"/>
        <w:numPr>
          <w:ilvl w:val="3"/>
          <w:numId w:val="1"/>
        </w:numPr>
        <w:rPr/>
      </w:pPr>
      <w:bookmarkStart w:id="758" w:name="__RefHeading___Toc1921109_388300464"/>
      <w:bookmarkStart w:id="759" w:name="_Toc315"/>
      <w:bookmarkEnd w:id="758"/>
      <w:r>
        <w:rPr>
          <w:rtl w:val="true"/>
        </w:rPr>
        <w:t xml:space="preserve">- </w:t>
      </w:r>
      <w:r>
        <w:rPr>
          <w:rtl w:val="true"/>
        </w:rPr>
        <w:t>حكم الشكّ في عدد أشواط الطواف</w:t>
      </w:r>
      <w:r>
        <w:rPr>
          <w:rtl w:val="true"/>
        </w:rPr>
        <w:t>:</w:t>
      </w:r>
      <w:bookmarkEnd w:id="7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إسماعيل، عن أحمد بن عمر المرهبيّ،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الطواف فلم يدر أستّة طاف أو سبعة؟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فريضة أعاد كلّما شكّ فيه، وإن كان في نافلة بني علي ما هو أقلّ</w:t>
      </w:r>
      <w:r>
        <w:rPr>
          <w:rFonts w:eastAsia="Amiri" w:cs="Amiri" w:ascii="Amiri" w:hAnsi="Amiri"/>
          <w:color w:val="111111"/>
          <w:sz w:val="28"/>
          <w:szCs w:val="28"/>
          <w:rtl w:val="true"/>
          <w:lang w:bidi="ar-SA"/>
        </w:rPr>
        <w:t>.</w:t>
      </w:r>
    </w:p>
    <w:p>
      <w:pPr>
        <w:pStyle w:val="BookText"/>
        <w:rPr/>
      </w:pPr>
      <w:r>
        <w:rPr>
          <w:rStyle w:val="FootnoteAnchor"/>
          <w:rtl w:val="true"/>
        </w:rPr>
        <w:footnoteReference w:id="323"/>
      </w:r>
    </w:p>
    <w:p>
      <w:pPr>
        <w:pStyle w:val="Heading4"/>
        <w:numPr>
          <w:ilvl w:val="3"/>
          <w:numId w:val="1"/>
        </w:numPr>
        <w:rPr/>
      </w:pPr>
      <w:bookmarkStart w:id="760" w:name="__RefHeading___Toc1921111_388300464"/>
      <w:bookmarkStart w:id="761" w:name="_Toc316"/>
      <w:bookmarkEnd w:id="760"/>
      <w:r>
        <w:rPr>
          <w:rtl w:val="true"/>
        </w:rPr>
        <w:t xml:space="preserve">- </w:t>
      </w:r>
      <w:r>
        <w:rPr>
          <w:rtl w:val="true"/>
        </w:rPr>
        <w:t>حكم الشكّ في عدد الأشواط لجماعة مع تحفّظ بعضهم</w:t>
      </w:r>
      <w:r>
        <w:rPr>
          <w:rtl w:val="true"/>
        </w:rPr>
        <w:t>:</w:t>
      </w:r>
      <w:bookmarkEnd w:id="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صفوان </w:t>
      </w:r>
      <w:r>
        <w:rPr>
          <w:rStyle w:val="FootnoteAnchor"/>
          <w:rtl w:val="true"/>
        </w:rPr>
        <w:footnoteReference w:id="3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ثلاثة دخلوا في الطواف، فقال واحد منهم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تحفظوا الطواف، فلمّا ظنّوا أنّهم قد فرغوا قال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ستّة أشواط؟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شكّوا كلّهم فليستأنفوا، وإن لم يشكّوا وعلم كلّ واحد منهم مافي يده فليبنوا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5"/>
      </w:r>
      <w:bookmarkStart w:id="762" w:name="pg14954_166626"/>
    </w:p>
    <w:p>
      <w:pPr>
        <w:pStyle w:val="Heading4"/>
        <w:numPr>
          <w:ilvl w:val="3"/>
          <w:numId w:val="1"/>
        </w:numPr>
        <w:rPr/>
      </w:pPr>
      <w:bookmarkStart w:id="763" w:name="__RefHeading___Toc1921113_388300464"/>
      <w:bookmarkStart w:id="764" w:name="_Toc317"/>
      <w:bookmarkEnd w:id="762"/>
      <w:bookmarkEnd w:id="763"/>
      <w:r>
        <w:rPr>
          <w:rtl w:val="true"/>
        </w:rPr>
        <w:t xml:space="preserve">- </w:t>
      </w:r>
      <w:r>
        <w:rPr>
          <w:rtl w:val="true"/>
        </w:rPr>
        <w:t>حكم المرأة التي حاضت في أثناء الطواف أو السعي</w:t>
      </w:r>
      <w:r>
        <w:rPr>
          <w:rtl w:val="true"/>
        </w:rPr>
        <w:t>:</w:t>
      </w:r>
      <w:bookmarkEnd w:id="7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عمّن ذكره، عن أحمد بن عمر الحلاّل،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طافت خمسة أشواط ثمّ اعتلّت؟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حاضت المرأة وهي في الطواف بالبيت، أو بالصفا والمروة، وجاوزت النصف، علمت ذلك الموضع الذي بلغت، فإذا هي قطعت طوافها في أقلّ من النصف، فعليها أن تستأنف الطواف من أوّله</w:t>
      </w:r>
      <w:r>
        <w:rPr>
          <w:rFonts w:eastAsia="Amiri" w:cs="Amiri" w:ascii="Amiri" w:hAnsi="Amiri"/>
          <w:color w:val="111111"/>
          <w:sz w:val="28"/>
          <w:szCs w:val="28"/>
          <w:rtl w:val="true"/>
          <w:lang w:bidi="ar-SA"/>
        </w:rPr>
        <w:t>.</w:t>
      </w:r>
    </w:p>
    <w:p>
      <w:pPr>
        <w:pStyle w:val="BookText"/>
        <w:rPr/>
      </w:pPr>
      <w:r>
        <w:rPr>
          <w:rStyle w:val="FootnoteAnchor"/>
          <w:rtl w:val="true"/>
        </w:rPr>
        <w:footnoteReference w:id="326"/>
      </w:r>
    </w:p>
    <w:p>
      <w:pPr>
        <w:pStyle w:val="Heading3"/>
        <w:numPr>
          <w:ilvl w:val="2"/>
          <w:numId w:val="1"/>
        </w:numPr>
        <w:rPr/>
      </w:pPr>
      <w:bookmarkStart w:id="765" w:name="__RefHeading___Toc1921115_388300464"/>
      <w:bookmarkStart w:id="766" w:name="_Toc318"/>
      <w:bookmarkEnd w:id="765"/>
      <w:r>
        <w:rPr>
          <w:rtl w:val="true"/>
        </w:rPr>
        <w:t>(</w:t>
      </w:r>
      <w:r>
        <w:rPr>
          <w:rtl w:val="true"/>
        </w:rPr>
        <w:t>ك</w:t>
      </w:r>
      <w:r>
        <w:rPr>
          <w:rtl w:val="true"/>
        </w:rPr>
        <w:t xml:space="preserve">) - </w:t>
      </w:r>
      <w:r>
        <w:rPr>
          <w:rtl w:val="true"/>
        </w:rPr>
        <w:t>صلاة الطواف</w:t>
      </w:r>
      <w:bookmarkEnd w:id="766"/>
    </w:p>
    <w:p>
      <w:pPr>
        <w:pStyle w:val="Heading4"/>
        <w:numPr>
          <w:ilvl w:val="3"/>
          <w:numId w:val="1"/>
        </w:numPr>
        <w:rPr/>
      </w:pPr>
      <w:bookmarkStart w:id="767" w:name="__RefHeading___Toc1921117_388300464"/>
      <w:bookmarkStart w:id="768" w:name="_Toc319"/>
      <w:bookmarkEnd w:id="767"/>
      <w:r>
        <w:rPr>
          <w:rtl w:val="true"/>
        </w:rPr>
        <w:t>اشاره</w:t>
      </w:r>
      <w:r>
        <w:rPr>
          <w:rtl w:val="true"/>
        </w:rPr>
        <w:t>:</w:t>
      </w:r>
      <w:bookmarkEnd w:id="768"/>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769" w:name="__RefHeading___Toc1921119_388300464"/>
      <w:bookmarkStart w:id="770" w:name="_Toc320"/>
      <w:bookmarkEnd w:id="769"/>
      <w:r>
        <w:rPr>
          <w:rtl w:val="true"/>
        </w:rPr>
        <w:t xml:space="preserve">- </w:t>
      </w:r>
      <w:r>
        <w:rPr>
          <w:rtl w:val="true"/>
        </w:rPr>
        <w:t>حكم ركعتي الطواف الواجب خلف المقام حيث هو الآن</w:t>
      </w:r>
      <w:r>
        <w:rPr>
          <w:rtl w:val="true"/>
        </w:rPr>
        <w:t>:</w:t>
      </w:r>
      <w:bookmarkEnd w:id="7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أُصلّي ركعتي طواف الفريضة خلف المقام حيث هو الساعة، أو حيث كان علي عهد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هو الساعة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7"/>
      </w:r>
      <w:bookmarkStart w:id="771" w:name="pg14954_166627"/>
    </w:p>
    <w:p>
      <w:pPr>
        <w:pStyle w:val="Heading4"/>
        <w:numPr>
          <w:ilvl w:val="3"/>
          <w:numId w:val="1"/>
        </w:numPr>
        <w:rPr/>
      </w:pPr>
      <w:bookmarkStart w:id="772" w:name="__RefHeading___Toc1921121_388300464"/>
      <w:bookmarkStart w:id="773" w:name="_Toc321"/>
      <w:bookmarkEnd w:id="771"/>
      <w:bookmarkEnd w:id="772"/>
      <w:r>
        <w:rPr>
          <w:rtl w:val="true"/>
        </w:rPr>
        <w:t xml:space="preserve">- </w:t>
      </w:r>
      <w:r>
        <w:rPr>
          <w:rtl w:val="true"/>
        </w:rPr>
        <w:t>حكم صلاة طواف التطوّع بعد العصر</w:t>
      </w:r>
      <w:r>
        <w:rPr>
          <w:rtl w:val="true"/>
        </w:rPr>
        <w:t>:</w:t>
      </w:r>
      <w:bookmarkEnd w:id="7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طواف التطوّع بعد العصر؟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فذكرت له قول بعض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الناس لم يأخذوا عن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الصلاة بعد العصر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ولكن إذا رأيت الناس يقبلون علي شي ء فاجتنبه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لستم مثلهم</w:t>
      </w:r>
      <w:r>
        <w:rPr>
          <w:rFonts w:eastAsia="Amiri" w:cs="Amiri" w:ascii="Amiri" w:hAnsi="Amiri"/>
          <w:color w:val="111111"/>
          <w:sz w:val="28"/>
          <w:szCs w:val="28"/>
          <w:rtl w:val="true"/>
          <w:lang w:bidi="ar-SA"/>
        </w:rPr>
        <w:t>.</w:t>
      </w:r>
    </w:p>
    <w:p>
      <w:pPr>
        <w:pStyle w:val="BookText"/>
        <w:rPr/>
      </w:pP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بخلاف قول العامّة</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921123_388300464"/>
      <w:bookmarkStart w:id="775" w:name="_Toc322"/>
      <w:bookmarkEnd w:id="774"/>
      <w:r>
        <w:rPr>
          <w:rtl w:val="true"/>
        </w:rPr>
        <w:t xml:space="preserve">- </w:t>
      </w:r>
      <w:r>
        <w:rPr>
          <w:rtl w:val="true"/>
        </w:rPr>
        <w:t>حكم صلاة الطواف في النعلين</w:t>
      </w:r>
      <w:r>
        <w:rPr>
          <w:rtl w:val="true"/>
        </w:rPr>
        <w:t>:</w:t>
      </w:r>
      <w:bookmarkEnd w:id="7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في نعليه لم يخلعهما، 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الطواف</w:t>
      </w:r>
      <w:r>
        <w:rPr>
          <w:rFonts w:eastAsia="Amiri" w:cs="Amiri" w:ascii="Amiri" w:hAnsi="Amiri"/>
          <w:color w:val="111111"/>
          <w:sz w:val="28"/>
          <w:szCs w:val="28"/>
          <w:rtl w:val="true"/>
          <w:lang w:bidi="ar-SA"/>
        </w:rPr>
        <w:t>.</w:t>
      </w:r>
    </w:p>
    <w:p>
      <w:pPr>
        <w:pStyle w:val="BookText"/>
        <w:rPr/>
      </w:pPr>
      <w:r>
        <w:rPr>
          <w:rStyle w:val="FootnoteAnchor"/>
          <w:rtl w:val="true"/>
        </w:rPr>
        <w:footnoteReference w:id="32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5604</w:t>
      </w:r>
      <w:r>
        <w:rPr>
          <w:rFonts w:eastAsia="Amiri" w:cs="Amiri" w:ascii="Amiri" w:hAnsi="Amiri"/>
          <w:color w:val="111111"/>
          <w:sz w:val="28"/>
          <w:szCs w:val="28"/>
          <w:rtl w:val="true"/>
          <w:lang w:bidi="ar-SA"/>
        </w:rPr>
        <w:t>.</w:t>
      </w:r>
      <w:bookmarkStart w:id="776" w:name="pg14954_166628"/>
    </w:p>
    <w:p>
      <w:pPr>
        <w:pStyle w:val="Heading3"/>
        <w:numPr>
          <w:ilvl w:val="2"/>
          <w:numId w:val="1"/>
        </w:numPr>
        <w:rPr/>
      </w:pPr>
      <w:bookmarkStart w:id="777" w:name="__RefHeading___Toc1921125_388300464"/>
      <w:bookmarkStart w:id="778" w:name="_Toc323"/>
      <w:bookmarkEnd w:id="776"/>
      <w:bookmarkEnd w:id="777"/>
      <w:r>
        <w:rPr>
          <w:rtl w:val="true"/>
        </w:rPr>
        <w:t>(</w:t>
      </w:r>
      <w:r>
        <w:rPr>
          <w:rtl w:val="true"/>
        </w:rPr>
        <w:t>ل</w:t>
      </w:r>
      <w:r>
        <w:rPr>
          <w:rtl w:val="true"/>
        </w:rPr>
        <w:t xml:space="preserve">) - </w:t>
      </w:r>
      <w:r>
        <w:rPr>
          <w:rtl w:val="true"/>
        </w:rPr>
        <w:t>تروك الإحرام</w:t>
      </w:r>
      <w:r>
        <w:rPr>
          <w:rtl w:val="true"/>
        </w:rPr>
        <w:t>:</w:t>
      </w:r>
      <w:bookmarkEnd w:id="778"/>
    </w:p>
    <w:p>
      <w:pPr>
        <w:pStyle w:val="Heading4"/>
        <w:numPr>
          <w:ilvl w:val="3"/>
          <w:numId w:val="1"/>
        </w:numPr>
        <w:rPr/>
      </w:pPr>
      <w:bookmarkStart w:id="779" w:name="__RefHeading___Toc1921127_388300464"/>
      <w:bookmarkStart w:id="780" w:name="_Toc324"/>
      <w:bookmarkEnd w:id="779"/>
      <w:r>
        <w:rPr>
          <w:rtl w:val="true"/>
        </w:rPr>
        <w:t>اشاره</w:t>
      </w:r>
      <w:r>
        <w:rPr>
          <w:rtl w:val="true"/>
        </w:rPr>
        <w:t>:</w:t>
      </w:r>
      <w:bookmarkEnd w:id="780"/>
    </w:p>
    <w:p>
      <w:pPr>
        <w:pStyle w:val="BookText"/>
        <w:rPr/>
      </w:pPr>
      <w:r>
        <w:rPr>
          <w:rFonts w:ascii="Amiri" w:hAnsi="Amiri" w:eastAsia="Amiri" w:cs="Amiri"/>
          <w:color w:val="111111"/>
          <w:sz w:val="28"/>
          <w:sz w:val="28"/>
          <w:szCs w:val="28"/>
          <w:rtl w:val="true"/>
          <w:lang w:bidi="ar-SA"/>
        </w:rPr>
        <w:t>وفيه ثمان مسائل</w:t>
      </w:r>
    </w:p>
    <w:p>
      <w:pPr>
        <w:pStyle w:val="Heading4"/>
        <w:numPr>
          <w:ilvl w:val="3"/>
          <w:numId w:val="1"/>
        </w:numPr>
        <w:rPr/>
      </w:pPr>
      <w:bookmarkStart w:id="781" w:name="__RefHeading___Toc1921129_388300464"/>
      <w:bookmarkStart w:id="782" w:name="_Toc325"/>
      <w:bookmarkEnd w:id="781"/>
      <w:r>
        <w:rPr>
          <w:rtl w:val="true"/>
        </w:rPr>
        <w:t xml:space="preserve">- </w:t>
      </w:r>
      <w:r>
        <w:rPr>
          <w:rtl w:val="true"/>
        </w:rPr>
        <w:t>حكم التظليل للمُحرم العليل</w:t>
      </w:r>
      <w:r>
        <w:rPr>
          <w:rtl w:val="true"/>
        </w:rPr>
        <w:t>:</w:t>
      </w:r>
      <w:bookmarkEnd w:id="7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الحسن بن عليّ، عن العبّاس بن معروف، عن بعض أصحابنا،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له زميل </w:t>
      </w:r>
      <w:r>
        <w:rPr>
          <w:rStyle w:val="FootnoteAnchor"/>
          <w:rtl w:val="true"/>
        </w:rPr>
        <w:footnoteReference w:id="330"/>
      </w:r>
      <w:r>
        <w:rPr>
          <w:rFonts w:ascii="Amiri" w:hAnsi="Amiri" w:eastAsia="Amiri" w:cs="Amiri"/>
          <w:color w:val="111111"/>
          <w:sz w:val="28"/>
          <w:sz w:val="28"/>
          <w:szCs w:val="28"/>
          <w:rtl w:val="true"/>
          <w:lang w:bidi="ar-SA"/>
        </w:rPr>
        <w:t xml:space="preserve"> ، فاعتلّ فظلّل علي رأسه، أله أن يستظلّ؟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16983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921131_388300464"/>
      <w:bookmarkStart w:id="784" w:name="_Toc326"/>
      <w:bookmarkEnd w:id="783"/>
      <w:r>
        <w:rPr>
          <w:rtl w:val="true"/>
        </w:rPr>
        <w:t xml:space="preserve">- </w:t>
      </w:r>
      <w:r>
        <w:rPr>
          <w:rtl w:val="true"/>
        </w:rPr>
        <w:t>حكم مشي الُمحرم تحت ظلّ المحمل</w:t>
      </w:r>
      <w:r>
        <w:rPr>
          <w:rtl w:val="true"/>
        </w:rPr>
        <w:t>:</w:t>
      </w:r>
      <w:bookmarkEnd w:id="7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أن يمشي تحت ظلّ المحمل؟</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رجل عن الظلال للمُحرم من أذي مطر، أو شمس، وأنا أسمع، فأمره أن يفدي شاة، ويذبحها بمني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2"/>
      </w:r>
      <w:bookmarkStart w:id="785" w:name="pg14954_166629"/>
    </w:p>
    <w:p>
      <w:pPr>
        <w:pStyle w:val="Heading4"/>
        <w:numPr>
          <w:ilvl w:val="3"/>
          <w:numId w:val="1"/>
        </w:numPr>
        <w:rPr/>
      </w:pPr>
      <w:bookmarkStart w:id="786" w:name="__RefHeading___Toc1921133_388300464"/>
      <w:bookmarkStart w:id="787" w:name="_Toc327"/>
      <w:bookmarkEnd w:id="785"/>
      <w:bookmarkEnd w:id="786"/>
      <w:r>
        <w:rPr>
          <w:rtl w:val="true"/>
        </w:rPr>
        <w:t xml:space="preserve">- </w:t>
      </w:r>
      <w:r>
        <w:rPr>
          <w:rtl w:val="true"/>
        </w:rPr>
        <w:t>حكم الاستظلال للمُحرم من المطر أو الشمس</w:t>
      </w:r>
      <w:r>
        <w:rPr>
          <w:rtl w:val="true"/>
        </w:rPr>
        <w:t>:</w:t>
      </w:r>
      <w:bookmarkEnd w:id="7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عن الظلال للمُحرم من أذي مطر، أو شمس، وأنا أسمع، فأمره أن يفدي شاة، ويذبحها بمني</w:t>
      </w:r>
      <w:r>
        <w:rPr>
          <w:rFonts w:eastAsia="Amiri" w:cs="Amiri" w:ascii="Amiri" w:hAnsi="Amiri"/>
          <w:color w:val="111111"/>
          <w:sz w:val="28"/>
          <w:szCs w:val="28"/>
          <w:rtl w:val="true"/>
          <w:lang w:bidi="ar-SA"/>
        </w:rPr>
        <w:t>.</w:t>
      </w:r>
    </w:p>
    <w:p>
      <w:pPr>
        <w:pStyle w:val="BookText"/>
        <w:rPr/>
      </w:pPr>
      <w:r>
        <w:rPr>
          <w:rStyle w:val="FootnoteAnchor"/>
          <w:rtl w:val="true"/>
        </w:rPr>
        <w:footnoteReference w:id="333"/>
      </w:r>
    </w:p>
    <w:p>
      <w:pPr>
        <w:pStyle w:val="Heading4"/>
        <w:numPr>
          <w:ilvl w:val="3"/>
          <w:numId w:val="1"/>
        </w:numPr>
        <w:rPr/>
      </w:pPr>
      <w:bookmarkStart w:id="788" w:name="__RefHeading___Toc1921135_388300464"/>
      <w:bookmarkStart w:id="789" w:name="_Toc328"/>
      <w:bookmarkEnd w:id="788"/>
      <w:r>
        <w:rPr>
          <w:rtl w:val="true"/>
        </w:rPr>
        <w:t xml:space="preserve">- </w:t>
      </w:r>
      <w:r>
        <w:rPr>
          <w:rtl w:val="true"/>
        </w:rPr>
        <w:t>حكم لبس الحليّ المعتاد للمرأة المحُرِمة</w:t>
      </w:r>
      <w:r>
        <w:rPr>
          <w:rtl w:val="true"/>
        </w:rPr>
        <w:t>:</w:t>
      </w:r>
      <w:bookmarkEnd w:id="7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عن عبد الرحمن بن الحجّاج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الرحمن بن الحجّاج وكيلاً لأبي عبد اللّه عليه السلام ، ومات في عصرالرضاعليه السلام علي ولايته، كتاب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ascii="Amiri" w:hAnsi="Amiri" w:eastAsia="Amiri" w:cs="Amiri"/>
          <w:color w:val="111111"/>
          <w:sz w:val="28"/>
          <w:sz w:val="28"/>
          <w:szCs w:val="28"/>
          <w:rtl w:val="true"/>
          <w:lang w:bidi="ar-SA"/>
        </w:rPr>
        <w:t xml:space="preserve">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يكون عليها الحليّ والخلخال، والمسكة والقرطان من الذهب والورق، تحرم فيه وهو عليها، وقد كانت تلبسه في بيتها قبل حجّها، أتنزعه إذا أحرمت، أو تتركه علي حاله؟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فيه وتلبسه من غير أن تظهره للرجال في مركبها ومسيرها</w:t>
      </w:r>
      <w:r>
        <w:rPr>
          <w:rFonts w:eastAsia="Amiri" w:cs="Amiri" w:ascii="Amiri" w:hAnsi="Amiri"/>
          <w:color w:val="111111"/>
          <w:sz w:val="28"/>
          <w:szCs w:val="28"/>
          <w:rtl w:val="true"/>
          <w:lang w:bidi="ar-SA"/>
        </w:rPr>
        <w:t>.</w:t>
      </w:r>
    </w:p>
    <w:p>
      <w:pPr>
        <w:pStyle w:val="BookText"/>
        <w:rPr/>
      </w:pPr>
      <w:r>
        <w:rPr>
          <w:rStyle w:val="FootnoteAnchor"/>
          <w:rtl w:val="true"/>
        </w:rPr>
        <w:footnoteReference w:id="33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1104</w:t>
      </w:r>
      <w:r>
        <w:rPr>
          <w:rFonts w:eastAsia="IRNazanin" w:cs="IRNazanin"/>
          <w:color w:val="111111"/>
          <w:sz w:val="28"/>
          <w:szCs w:val="28"/>
          <w:rtl w:val="true"/>
          <w:lang w:bidi="fa-IR"/>
        </w:rPr>
        <w:t>.</w:t>
      </w:r>
      <w:bookmarkStart w:id="790" w:name="pg14954_166630"/>
    </w:p>
    <w:p>
      <w:pPr>
        <w:pStyle w:val="Heading4"/>
        <w:numPr>
          <w:ilvl w:val="3"/>
          <w:numId w:val="1"/>
        </w:numPr>
        <w:rPr/>
      </w:pPr>
      <w:bookmarkStart w:id="791" w:name="__RefHeading___Toc1921137_388300464"/>
      <w:bookmarkStart w:id="792" w:name="_Toc329"/>
      <w:bookmarkEnd w:id="790"/>
      <w:bookmarkEnd w:id="791"/>
      <w:r>
        <w:rPr>
          <w:rtl w:val="true"/>
        </w:rPr>
        <w:t xml:space="preserve">- </w:t>
      </w:r>
      <w:r>
        <w:rPr>
          <w:rtl w:val="true"/>
        </w:rPr>
        <w:t>حكم لبس الخاتم للمحُرم</w:t>
      </w:r>
      <w:r>
        <w:rPr>
          <w:rtl w:val="true"/>
        </w:rPr>
        <w:t>:</w:t>
      </w:r>
      <w:bookmarkEnd w:id="7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w:t>
      </w:r>
      <w:r>
        <w:rPr>
          <w:rFonts w:eastAsia="Amiri" w:cs="Amiri" w:ascii="Amiri" w:hAnsi="Amiri"/>
          <w:color w:val="111111"/>
          <w:sz w:val="28"/>
          <w:szCs w:val="28"/>
          <w:rtl w:val="true"/>
          <w:lang w:bidi="ar-SA"/>
        </w:rPr>
        <w:t>.</w:t>
      </w:r>
    </w:p>
    <w:p>
      <w:pPr>
        <w:pStyle w:val="BookText"/>
        <w:rPr/>
      </w:pPr>
      <w:r>
        <w:rPr>
          <w:rStyle w:val="FootnoteAnchor"/>
          <w:rtl w:val="true"/>
        </w:rPr>
        <w:footnoteReference w:id="336"/>
      </w:r>
    </w:p>
    <w:p>
      <w:pPr>
        <w:pStyle w:val="Heading4"/>
        <w:numPr>
          <w:ilvl w:val="3"/>
          <w:numId w:val="1"/>
        </w:numPr>
        <w:rPr/>
      </w:pPr>
      <w:bookmarkStart w:id="793" w:name="__RefHeading___Toc1921139_388300464"/>
      <w:bookmarkStart w:id="794" w:name="_Toc330"/>
      <w:bookmarkEnd w:id="793"/>
      <w:r>
        <w:rPr>
          <w:rtl w:val="true"/>
        </w:rPr>
        <w:t xml:space="preserve">- </w:t>
      </w:r>
      <w:r>
        <w:rPr>
          <w:rtl w:val="true"/>
        </w:rPr>
        <w:t>حكم تغطية الرجل المحُرِم أُذنيه</w:t>
      </w:r>
      <w:r>
        <w:rPr>
          <w:rtl w:val="true"/>
        </w:rPr>
        <w:t>:</w:t>
      </w:r>
      <w:bookmarkEnd w:id="7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يجد البرد في أُذنيه يغطّيهما؟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Style w:val="FootnoteAnchor"/>
          <w:rtl w:val="true"/>
        </w:rPr>
        <w:footnoteReference w:id="337"/>
      </w:r>
    </w:p>
    <w:p>
      <w:pPr>
        <w:pStyle w:val="Heading4"/>
        <w:numPr>
          <w:ilvl w:val="3"/>
          <w:numId w:val="1"/>
        </w:numPr>
        <w:rPr/>
      </w:pPr>
      <w:bookmarkStart w:id="795" w:name="__RefHeading___Toc1921141_388300464"/>
      <w:bookmarkStart w:id="796" w:name="_Toc331"/>
      <w:bookmarkEnd w:id="795"/>
      <w:r>
        <w:rPr>
          <w:rtl w:val="true"/>
        </w:rPr>
        <w:t xml:space="preserve">- </w:t>
      </w:r>
      <w:r>
        <w:rPr>
          <w:rtl w:val="true"/>
        </w:rPr>
        <w:t>حكم التظليل للمحُرِم المضطرّ</w:t>
      </w:r>
      <w:r>
        <w:rPr>
          <w:rtl w:val="true"/>
        </w:rPr>
        <w:t>:</w:t>
      </w:r>
      <w:bookmarkEnd w:id="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عليّ بن أحمد بن أشيم، عن موسي بن عمر، عن محمّد بن منصور </w:t>
      </w:r>
      <w:r>
        <w:rPr>
          <w:rStyle w:val="FootnoteAnchor"/>
          <w:rtl w:val="true"/>
        </w:rPr>
        <w:footnoteReference w:id="338"/>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الظلال للمحرم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لايظلّل إلّا من علّة مرض</w:t>
      </w:r>
      <w:r>
        <w:rPr>
          <w:rFonts w:eastAsia="Amiri" w:cs="Amiri" w:ascii="Amiri" w:hAnsi="Amiri"/>
          <w:color w:val="111111"/>
          <w:sz w:val="28"/>
          <w:szCs w:val="28"/>
          <w:rtl w:val="true"/>
          <w:lang w:bidi="ar-SA"/>
        </w:rPr>
        <w:t>.</w:t>
      </w:r>
    </w:p>
    <w:p>
      <w:pPr>
        <w:pStyle w:val="BookText"/>
        <w:rPr/>
      </w:pPr>
      <w:r>
        <w:rPr>
          <w:rStyle w:val="FootnoteAnchor"/>
          <w:rtl w:val="true"/>
        </w:rPr>
        <w:footnoteReference w:id="33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16960</w:t>
      </w:r>
      <w:r>
        <w:rPr>
          <w:rFonts w:eastAsia="Amiri" w:cs="Amiri" w:ascii="Amiri" w:hAnsi="Amiri"/>
          <w:color w:val="111111"/>
          <w:sz w:val="28"/>
          <w:szCs w:val="28"/>
          <w:rtl w:val="true"/>
          <w:lang w:bidi="ar-SA"/>
        </w:rPr>
        <w:t>.</w:t>
      </w:r>
      <w:bookmarkStart w:id="797" w:name="pg14954_166631"/>
    </w:p>
    <w:p>
      <w:pPr>
        <w:pStyle w:val="Heading4"/>
        <w:numPr>
          <w:ilvl w:val="3"/>
          <w:numId w:val="1"/>
        </w:numPr>
        <w:rPr/>
      </w:pPr>
      <w:bookmarkStart w:id="798" w:name="__RefHeading___Toc1921143_388300464"/>
      <w:bookmarkStart w:id="799" w:name="_Toc332"/>
      <w:bookmarkEnd w:id="797"/>
      <w:bookmarkEnd w:id="798"/>
      <w:r>
        <w:rPr>
          <w:rtl w:val="true"/>
        </w:rPr>
        <w:t xml:space="preserve">- </w:t>
      </w:r>
      <w:r>
        <w:rPr>
          <w:rtl w:val="true"/>
        </w:rPr>
        <w:t>حكم بيع الجواري وشراءها للمحُرم</w:t>
      </w:r>
      <w:r>
        <w:rPr>
          <w:rtl w:val="true"/>
        </w:rPr>
        <w:t>:</w:t>
      </w:r>
      <w:bookmarkEnd w:id="7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سعد بن سعد،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يشتري الجواري ويبيع؟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الفقيه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16721</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1921145_388300464"/>
      <w:bookmarkStart w:id="801" w:name="_Toc333"/>
      <w:bookmarkEnd w:id="800"/>
      <w:r>
        <w:rPr>
          <w:rtl w:val="true"/>
        </w:rPr>
        <w:t>(</w:t>
      </w:r>
      <w:r>
        <w:rPr>
          <w:rtl w:val="true"/>
        </w:rPr>
        <w:t>م</w:t>
      </w:r>
      <w:r>
        <w:rPr>
          <w:rtl w:val="true"/>
        </w:rPr>
        <w:t xml:space="preserve">) - </w:t>
      </w:r>
      <w:r>
        <w:rPr>
          <w:rtl w:val="true"/>
        </w:rPr>
        <w:t>كفّارات الإحرام</w:t>
      </w:r>
      <w:r>
        <w:rPr>
          <w:rtl w:val="true"/>
        </w:rPr>
        <w:t>:</w:t>
      </w:r>
      <w:bookmarkEnd w:id="801"/>
    </w:p>
    <w:p>
      <w:pPr>
        <w:pStyle w:val="Heading4"/>
        <w:numPr>
          <w:ilvl w:val="3"/>
          <w:numId w:val="1"/>
        </w:numPr>
        <w:rPr/>
      </w:pPr>
      <w:bookmarkStart w:id="802" w:name="__RefHeading___Toc1921147_388300464"/>
      <w:bookmarkStart w:id="803" w:name="_Toc334"/>
      <w:bookmarkEnd w:id="802"/>
      <w:r>
        <w:rPr>
          <w:rtl w:val="true"/>
        </w:rPr>
        <w:t>اشاره</w:t>
      </w:r>
      <w:r>
        <w:rPr>
          <w:rtl w:val="true"/>
        </w:rPr>
        <w:t>:</w:t>
      </w:r>
      <w:bookmarkEnd w:id="803"/>
    </w:p>
    <w:p>
      <w:pPr>
        <w:pStyle w:val="BookText"/>
        <w:rPr/>
      </w:pPr>
      <w:r>
        <w:rPr>
          <w:rFonts w:ascii="Amiri" w:hAnsi="Amiri" w:eastAsia="Amiri" w:cs="Amiri"/>
          <w:color w:val="111111"/>
          <w:sz w:val="28"/>
          <w:sz w:val="28"/>
          <w:szCs w:val="28"/>
          <w:rtl w:val="true"/>
          <w:lang w:bidi="ar-SA"/>
        </w:rPr>
        <w:t>وفيه ستّ مسائل</w:t>
      </w:r>
    </w:p>
    <w:p>
      <w:pPr>
        <w:pStyle w:val="Heading4"/>
        <w:numPr>
          <w:ilvl w:val="3"/>
          <w:numId w:val="1"/>
        </w:numPr>
        <w:rPr/>
      </w:pPr>
      <w:bookmarkStart w:id="804" w:name="__RefHeading___Toc1921149_388300464"/>
      <w:bookmarkStart w:id="805" w:name="_Toc335"/>
      <w:bookmarkEnd w:id="804"/>
      <w:r>
        <w:rPr>
          <w:rtl w:val="true"/>
        </w:rPr>
        <w:t xml:space="preserve">- </w:t>
      </w:r>
      <w:r>
        <w:rPr>
          <w:rtl w:val="true"/>
        </w:rPr>
        <w:t>كفّارة التظليل</w:t>
      </w:r>
      <w:r>
        <w:rPr>
          <w:rtl w:val="true"/>
        </w:rPr>
        <w:t>:</w:t>
      </w:r>
      <w:bookmarkEnd w:id="8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يظلّل علي محمله، ويفتدي إذا كانت الشمس والمطر يضرّان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الفداء؟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البرقيّ، عن سعد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يظلّل علي نفسه؟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علّة؟ </w:t>
      </w:r>
      <w:bookmarkStart w:id="806" w:name="pg14954_166632"/>
    </w:p>
    <w:p>
      <w:pPr>
        <w:pStyle w:val="BookText"/>
        <w:rPr/>
      </w:pPr>
      <w:bookmarkEnd w:id="80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يؤذيه حرّ الشمس وهو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علّة، يظلّل ويفدي</w:t>
      </w:r>
      <w:r>
        <w:rPr>
          <w:rFonts w:eastAsia="Amiri" w:cs="Amiri" w:ascii="Amiri" w:hAnsi="Amiri"/>
          <w:color w:val="111111"/>
          <w:sz w:val="28"/>
          <w:szCs w:val="28"/>
          <w:rtl w:val="true"/>
          <w:lang w:bidi="ar-SA"/>
        </w:rPr>
        <w:t>.</w:t>
      </w:r>
    </w:p>
    <w:p>
      <w:pPr>
        <w:pStyle w:val="BookText"/>
        <w:rPr/>
      </w:pPr>
      <w:r>
        <w:rPr>
          <w:rStyle w:val="FootnoteAnchor"/>
          <w:rtl w:val="true"/>
        </w:rPr>
        <w:footnoteReference w:id="342"/>
      </w:r>
    </w:p>
    <w:p>
      <w:pPr>
        <w:pStyle w:val="Heading4"/>
        <w:numPr>
          <w:ilvl w:val="3"/>
          <w:numId w:val="1"/>
        </w:numPr>
        <w:rPr/>
      </w:pPr>
      <w:bookmarkStart w:id="807" w:name="__RefHeading___Toc1921151_388300464"/>
      <w:bookmarkStart w:id="808" w:name="_Toc336"/>
      <w:bookmarkEnd w:id="807"/>
      <w:r>
        <w:rPr>
          <w:rtl w:val="true"/>
        </w:rPr>
        <w:t xml:space="preserve">- </w:t>
      </w:r>
      <w:r>
        <w:rPr>
          <w:rtl w:val="true"/>
        </w:rPr>
        <w:t>حكم مواقعة الرجل أهله وهو مُحرم</w:t>
      </w:r>
      <w:r>
        <w:rPr>
          <w:rtl w:val="true"/>
        </w:rPr>
        <w:t>:</w:t>
      </w:r>
      <w:bookmarkEnd w:id="8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محمّد بن عيسي،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Style w:val="FootnoteAnchor"/>
          <w:rtl w:val="true"/>
        </w:rPr>
        <w:footnoteReference w:id="343"/>
      </w:r>
      <w:r>
        <w:rPr>
          <w:rFonts w:ascii="Amiri" w:hAnsi="Amiri" w:eastAsia="Amiri" w:cs="Amiri"/>
          <w:color w:val="111111"/>
          <w:sz w:val="28"/>
          <w:sz w:val="28"/>
          <w:szCs w:val="28"/>
          <w:rtl w:val="true"/>
          <w:lang w:bidi="ar-SA"/>
        </w:rPr>
        <w:t>يقول في رجل يلبس ثيابه، وتهيّأ للإحرام، ثمّ يواقع أهله قبل أن يهلّ بالإحرام،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p>
    <w:p>
      <w:pPr>
        <w:pStyle w:val="BookText"/>
        <w:rPr/>
      </w:pPr>
      <w:r>
        <w:rPr>
          <w:rStyle w:val="FootnoteAnchor"/>
          <w:rtl w:val="true"/>
        </w:rPr>
        <w:footnoteReference w:id="344"/>
      </w:r>
    </w:p>
    <w:p>
      <w:pPr>
        <w:pStyle w:val="Heading4"/>
        <w:numPr>
          <w:ilvl w:val="3"/>
          <w:numId w:val="1"/>
        </w:numPr>
        <w:rPr/>
      </w:pPr>
      <w:bookmarkStart w:id="809" w:name="__RefHeading___Toc1921153_388300464"/>
      <w:bookmarkStart w:id="810" w:name="_Toc337"/>
      <w:bookmarkEnd w:id="809"/>
      <w:r>
        <w:rPr>
          <w:rtl w:val="true"/>
        </w:rPr>
        <w:t xml:space="preserve">- </w:t>
      </w:r>
      <w:r>
        <w:rPr>
          <w:rtl w:val="true"/>
        </w:rPr>
        <w:t>حكم من لاعب أهله وهو محرم</w:t>
      </w:r>
      <w:r>
        <w:rPr>
          <w:rtl w:val="true"/>
        </w:rPr>
        <w:t>:</w:t>
      </w:r>
      <w:bookmarkEnd w:id="8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يعبث بأهله حتّي يمني من غير جماع، أو يفعل ذلك في شهر رمضان، ما ذا عليهما؟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عليهما جميعاً الكفّارة، مثل ما علي الذي يجامع</w:t>
      </w:r>
      <w:r>
        <w:rPr>
          <w:rFonts w:eastAsia="Amiri" w:cs="Amiri" w:ascii="Amiri" w:hAnsi="Amiri"/>
          <w:color w:val="111111"/>
          <w:sz w:val="28"/>
          <w:szCs w:val="28"/>
          <w:rtl w:val="true"/>
          <w:lang w:bidi="ar-SA"/>
        </w:rPr>
        <w:t>.</w:t>
      </w:r>
    </w:p>
    <w:p>
      <w:pPr>
        <w:pStyle w:val="BookText"/>
        <w:rPr/>
      </w:pPr>
      <w:r>
        <w:rPr>
          <w:rStyle w:val="FootnoteAnchor"/>
          <w:rtl w:val="true"/>
        </w:rPr>
        <w:footnoteReference w:id="34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يعبث بأهله وهو صائم</w:t>
      </w:r>
      <w:r>
        <w:rPr>
          <w:rFonts w:eastAsia="Amiri" w:cs="Amiri" w:ascii="Amiri" w:hAnsi="Amiri"/>
          <w:color w:val="111111"/>
          <w:sz w:val="28"/>
          <w:szCs w:val="28"/>
          <w:rtl w:val="true"/>
          <w:lang w:bidi="ar-SA"/>
        </w:rPr>
        <w:t>).</w:t>
      </w:r>
      <w:bookmarkStart w:id="811" w:name="pg14954_166633"/>
    </w:p>
    <w:p>
      <w:pPr>
        <w:pStyle w:val="Heading4"/>
        <w:numPr>
          <w:ilvl w:val="3"/>
          <w:numId w:val="1"/>
        </w:numPr>
        <w:rPr/>
      </w:pPr>
      <w:bookmarkStart w:id="812" w:name="__RefHeading___Toc1921155_388300464"/>
      <w:bookmarkStart w:id="813" w:name="_Toc338"/>
      <w:bookmarkEnd w:id="811"/>
      <w:bookmarkEnd w:id="812"/>
      <w:r>
        <w:rPr>
          <w:rtl w:val="true"/>
        </w:rPr>
        <w:t xml:space="preserve">- </w:t>
      </w:r>
      <w:r>
        <w:rPr>
          <w:rtl w:val="true"/>
        </w:rPr>
        <w:t>كفّارة الصيد علي المحُرم</w:t>
      </w:r>
      <w:r>
        <w:rPr>
          <w:rtl w:val="true"/>
        </w:rPr>
        <w:t>:</w:t>
      </w:r>
      <w:bookmarkEnd w:id="8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المتعمّد في الصيد، والجاهل والخطأ سواء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عليه شي 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فالعمد بأيّ شي ء يفضل صاحب الجهالة؟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بالإثم، وهو لاعب بدينه</w:t>
      </w:r>
      <w:r>
        <w:rPr>
          <w:rFonts w:eastAsia="Amiri" w:cs="Amiri" w:ascii="Amiri" w:hAnsi="Amiri"/>
          <w:color w:val="111111"/>
          <w:sz w:val="28"/>
          <w:szCs w:val="28"/>
          <w:rtl w:val="true"/>
          <w:lang w:bidi="ar-SA"/>
        </w:rPr>
        <w:t>.</w:t>
      </w:r>
    </w:p>
    <w:p>
      <w:pPr>
        <w:pStyle w:val="BookText"/>
        <w:rPr/>
      </w:pPr>
      <w:r>
        <w:rPr>
          <w:rStyle w:val="FootnoteAnchor"/>
          <w:rtl w:val="true"/>
        </w:rPr>
        <w:footnoteReference w:id="346"/>
      </w:r>
    </w:p>
    <w:p>
      <w:pPr>
        <w:pStyle w:val="Heading4"/>
        <w:numPr>
          <w:ilvl w:val="3"/>
          <w:numId w:val="1"/>
        </w:numPr>
        <w:rPr/>
      </w:pPr>
      <w:bookmarkStart w:id="814" w:name="__RefHeading___Toc1921157_388300464"/>
      <w:bookmarkStart w:id="815" w:name="_Toc339"/>
      <w:bookmarkEnd w:id="814"/>
      <w:r>
        <w:rPr>
          <w:rtl w:val="true"/>
        </w:rPr>
        <w:t xml:space="preserve">- </w:t>
      </w:r>
      <w:r>
        <w:rPr>
          <w:rtl w:val="true"/>
        </w:rPr>
        <w:t>كفّارة صيد العبد مُحرماً</w:t>
      </w:r>
      <w:r>
        <w:rPr>
          <w:rtl w:val="true"/>
        </w:rPr>
        <w:t>:</w:t>
      </w:r>
      <w:bookmarkEnd w:id="8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محمّد بن الحسن، عن محمّد بن الحسين، عن عبد الرحمن بن أبي نجران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عدّه الشيخ في رجاله تارة من أصحاب الرضاعليه السلام ، وتارة من أصحاب الجوادعليه السلام ،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وكذا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أصاب صيداً وهو مُحرم، هل علي مولاه شي ء من الفداء؟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لاشي ء علي مولاه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
      </w:r>
      <w:bookmarkStart w:id="816" w:name="pg14954_166634"/>
    </w:p>
    <w:p>
      <w:pPr>
        <w:pStyle w:val="Heading4"/>
        <w:numPr>
          <w:ilvl w:val="3"/>
          <w:numId w:val="1"/>
        </w:numPr>
        <w:rPr/>
      </w:pPr>
      <w:bookmarkStart w:id="817" w:name="__RefHeading___Toc1921159_388300464"/>
      <w:bookmarkStart w:id="818" w:name="_Toc340"/>
      <w:bookmarkEnd w:id="816"/>
      <w:bookmarkEnd w:id="817"/>
      <w:r>
        <w:rPr>
          <w:rtl w:val="true"/>
        </w:rPr>
        <w:t xml:space="preserve">- </w:t>
      </w:r>
      <w:r>
        <w:rPr>
          <w:rtl w:val="true"/>
        </w:rPr>
        <w:t>حكم اضطرار المحُرِم إلي الصيد أو الميتة</w:t>
      </w:r>
      <w:r>
        <w:rPr>
          <w:rtl w:val="true"/>
        </w:rPr>
        <w:t>:</w:t>
      </w:r>
      <w:bookmarkEnd w:id="8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الصيد ويأكله ويفدي أحبّ إليّ من الميتة</w:t>
      </w:r>
      <w:r>
        <w:rPr>
          <w:rFonts w:eastAsia="Amiri" w:cs="Amiri" w:ascii="Amiri" w:hAnsi="Amiri"/>
          <w:color w:val="111111"/>
          <w:sz w:val="28"/>
          <w:szCs w:val="28"/>
          <w:rtl w:val="true"/>
          <w:lang w:bidi="ar-SA"/>
        </w:rPr>
        <w:t>.</w:t>
      </w:r>
    </w:p>
    <w:p>
      <w:pPr>
        <w:pStyle w:val="BookText"/>
        <w:rPr/>
      </w:pPr>
      <w:r>
        <w:rPr>
          <w:rStyle w:val="FootnoteAnchor"/>
          <w:rtl w:val="true"/>
        </w:rPr>
        <w:footnoteReference w:id="349"/>
      </w:r>
    </w:p>
    <w:p>
      <w:pPr>
        <w:pStyle w:val="Heading3"/>
        <w:numPr>
          <w:ilvl w:val="2"/>
          <w:numId w:val="1"/>
        </w:numPr>
        <w:rPr/>
      </w:pPr>
      <w:bookmarkStart w:id="819" w:name="__RefHeading___Toc1921161_388300464"/>
      <w:bookmarkStart w:id="820" w:name="_Toc341"/>
      <w:bookmarkEnd w:id="819"/>
      <w:r>
        <w:rPr>
          <w:rtl w:val="true"/>
        </w:rPr>
        <w:t>(</w:t>
      </w:r>
      <w:r>
        <w:rPr>
          <w:rtl w:val="true"/>
        </w:rPr>
        <w:t>ن</w:t>
      </w:r>
      <w:r>
        <w:rPr>
          <w:rtl w:val="true"/>
        </w:rPr>
        <w:t xml:space="preserve">) - </w:t>
      </w:r>
      <w:r>
        <w:rPr>
          <w:rtl w:val="true"/>
        </w:rPr>
        <w:t>الوقوف بالعرفات</w:t>
      </w:r>
      <w:r>
        <w:rPr>
          <w:rtl w:val="true"/>
        </w:rPr>
        <w:t>:</w:t>
      </w:r>
      <w:bookmarkEnd w:id="820"/>
    </w:p>
    <w:p>
      <w:pPr>
        <w:pStyle w:val="Heading4"/>
        <w:numPr>
          <w:ilvl w:val="3"/>
          <w:numId w:val="1"/>
        </w:numPr>
        <w:rPr/>
      </w:pPr>
      <w:bookmarkStart w:id="821" w:name="__RefHeading___Toc1921163_388300464"/>
      <w:bookmarkStart w:id="822" w:name="_Toc342"/>
      <w:bookmarkEnd w:id="821"/>
      <w:r>
        <w:rPr>
          <w:rtl w:val="true"/>
        </w:rPr>
        <w:t>اشاره</w:t>
      </w:r>
      <w:r>
        <w:rPr>
          <w:rtl w:val="true"/>
        </w:rPr>
        <w:t>:</w:t>
      </w:r>
      <w:bookmarkEnd w:id="822"/>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823" w:name="__RefHeading___Toc1921165_388300464"/>
      <w:bookmarkStart w:id="824" w:name="_Toc343"/>
      <w:bookmarkEnd w:id="823"/>
      <w:r>
        <w:rPr>
          <w:rtl w:val="true"/>
        </w:rPr>
        <w:t xml:space="preserve">- </w:t>
      </w:r>
      <w:r>
        <w:rPr>
          <w:rtl w:val="true"/>
        </w:rPr>
        <w:t>حكم صلاة العيدين في المني</w:t>
      </w:r>
      <w:r>
        <w:rPr>
          <w:rtl w:val="true"/>
        </w:rPr>
        <w:t>:</w:t>
      </w:r>
      <w:bookmarkEnd w:id="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سعد بن سعد،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المسافر إلي مكّة وغيرها، هل عليه صلاة العيدين الفطر والأضحي؟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إلّا بمني يوم النحر</w:t>
      </w:r>
      <w:r>
        <w:rPr>
          <w:rFonts w:eastAsia="Amiri" w:cs="Amiri" w:ascii="Amiri" w:hAnsi="Amiri"/>
          <w:color w:val="111111"/>
          <w:sz w:val="28"/>
          <w:szCs w:val="28"/>
          <w:rtl w:val="true"/>
          <w:lang w:bidi="ar-SA"/>
        </w:rPr>
        <w:t>.</w:t>
      </w:r>
    </w:p>
    <w:p>
      <w:pPr>
        <w:pStyle w:val="BookText"/>
        <w:rPr/>
      </w:pPr>
      <w:r>
        <w:rPr>
          <w:rStyle w:val="FootnoteAnchor"/>
          <w:rtl w:val="true"/>
        </w:rPr>
        <w:footnoteReference w:id="350"/>
      </w:r>
    </w:p>
    <w:p>
      <w:pPr>
        <w:pStyle w:val="Heading3"/>
        <w:numPr>
          <w:ilvl w:val="2"/>
          <w:numId w:val="1"/>
        </w:numPr>
        <w:rPr/>
      </w:pPr>
      <w:bookmarkStart w:id="825" w:name="__RefHeading___Toc1921167_388300464"/>
      <w:bookmarkStart w:id="826" w:name="_Toc344"/>
      <w:bookmarkEnd w:id="825"/>
      <w:r>
        <w:rPr>
          <w:rtl w:val="true"/>
        </w:rPr>
        <w:t>(</w:t>
      </w:r>
      <w:r>
        <w:rPr>
          <w:rtl w:val="true"/>
        </w:rPr>
        <w:t>س</w:t>
      </w:r>
      <w:r>
        <w:rPr>
          <w:rtl w:val="true"/>
        </w:rPr>
        <w:t xml:space="preserve">) - </w:t>
      </w:r>
      <w:r>
        <w:rPr>
          <w:rtl w:val="true"/>
        </w:rPr>
        <w:t>الوقوف بالمشعر</w:t>
      </w:r>
      <w:r>
        <w:rPr>
          <w:rtl w:val="true"/>
        </w:rPr>
        <w:t>:</w:t>
      </w:r>
      <w:bookmarkEnd w:id="826"/>
    </w:p>
    <w:p>
      <w:pPr>
        <w:pStyle w:val="Heading4"/>
        <w:numPr>
          <w:ilvl w:val="3"/>
          <w:numId w:val="1"/>
        </w:numPr>
        <w:rPr/>
      </w:pPr>
      <w:bookmarkStart w:id="827" w:name="__RefHeading___Toc1921169_388300464"/>
      <w:bookmarkStart w:id="828" w:name="_Toc345"/>
      <w:bookmarkEnd w:id="827"/>
      <w:r>
        <w:rPr>
          <w:rtl w:val="true"/>
        </w:rPr>
        <w:t>اشاره</w:t>
      </w:r>
      <w:r>
        <w:rPr>
          <w:rtl w:val="true"/>
        </w:rPr>
        <w:t>:</w:t>
      </w:r>
      <w:bookmarkEnd w:id="828"/>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829" w:name="__RefHeading___Toc1921171_388300464"/>
      <w:bookmarkStart w:id="830" w:name="_Toc346"/>
      <w:bookmarkEnd w:id="829"/>
      <w:r>
        <w:rPr>
          <w:rtl w:val="true"/>
        </w:rPr>
        <w:t xml:space="preserve">- </w:t>
      </w:r>
      <w:r>
        <w:rPr>
          <w:rtl w:val="true"/>
        </w:rPr>
        <w:t>حكم من لم يدرك الوقوف بالمشعر قبل طلوع الشمس</w:t>
      </w:r>
      <w:r>
        <w:rPr>
          <w:rtl w:val="true"/>
        </w:rPr>
        <w:t>:</w:t>
      </w:r>
      <w:bookmarkEnd w:id="83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أتي </w:t>
      </w:r>
      <w:bookmarkStart w:id="831" w:name="pg14954_166635"/>
    </w:p>
    <w:p>
      <w:pPr>
        <w:pStyle w:val="BookText"/>
        <w:rPr/>
      </w:pPr>
      <w:bookmarkEnd w:id="831"/>
      <w:r>
        <w:rPr>
          <w:rFonts w:ascii="IRNazanin" w:hAnsi="IRNazanin" w:eastAsia="IRNazanin"/>
          <w:color w:val="111111"/>
          <w:sz w:val="28"/>
          <w:sz w:val="28"/>
          <w:szCs w:val="28"/>
          <w:rtl w:val="true"/>
          <w:lang w:bidi="fa-IR"/>
        </w:rPr>
        <w:t xml:space="preserve">جمع </w:t>
      </w:r>
      <w:r>
        <w:rPr>
          <w:rStyle w:val="FootnoteAnchor"/>
          <w:rtl w:val="true"/>
        </w:rPr>
        <w:footnoteReference w:id="351"/>
      </w:r>
      <w:r>
        <w:rPr>
          <w:rFonts w:ascii="Amiri" w:hAnsi="Amiri" w:eastAsia="Amiri" w:cs="Amiri"/>
          <w:color w:val="111111"/>
          <w:sz w:val="28"/>
          <w:sz w:val="28"/>
          <w:szCs w:val="28"/>
          <w:rtl w:val="true"/>
          <w:lang w:bidi="ar-SA"/>
        </w:rPr>
        <w:t>، والناس في المشعر قبل طلوع الشمس، فقد فاته الحجّ، وهي</w:t>
      </w:r>
    </w:p>
    <w:p>
      <w:pPr>
        <w:pStyle w:val="BookText"/>
        <w:rPr/>
      </w:pPr>
      <w:r>
        <w:rPr>
          <w:rFonts w:ascii="Amiri" w:hAnsi="Amiri" w:eastAsia="Amiri" w:cs="Amiri"/>
          <w:color w:val="111111"/>
          <w:sz w:val="28"/>
          <w:sz w:val="28"/>
          <w:szCs w:val="28"/>
          <w:rtl w:val="true"/>
          <w:lang w:bidi="ar-SA"/>
        </w:rPr>
        <w:t>عمرة مفردة، إن شاء أقام، وإن شاء رجع، وعليه الحجّ من قابل</w:t>
      </w:r>
      <w:r>
        <w:rPr>
          <w:rFonts w:eastAsia="Amiri" w:cs="Amiri" w:ascii="Amiri" w:hAnsi="Amiri"/>
          <w:color w:val="111111"/>
          <w:sz w:val="28"/>
          <w:szCs w:val="28"/>
          <w:rtl w:val="true"/>
          <w:lang w:bidi="ar-SA"/>
        </w:rPr>
        <w:t>.</w:t>
      </w:r>
    </w:p>
    <w:p>
      <w:pPr>
        <w:pStyle w:val="BookText"/>
        <w:rPr/>
      </w:pPr>
      <w:r>
        <w:rPr>
          <w:rStyle w:val="FootnoteAnchor"/>
          <w:rtl w:val="true"/>
        </w:rPr>
        <w:footnoteReference w:id="352"/>
      </w:r>
    </w:p>
    <w:p>
      <w:pPr>
        <w:pStyle w:val="Heading3"/>
        <w:numPr>
          <w:ilvl w:val="2"/>
          <w:numId w:val="1"/>
        </w:numPr>
        <w:rPr/>
      </w:pPr>
      <w:bookmarkStart w:id="832" w:name="__RefHeading___Toc1921173_388300464"/>
      <w:bookmarkStart w:id="833" w:name="_Toc347"/>
      <w:bookmarkEnd w:id="832"/>
      <w:r>
        <w:rPr>
          <w:rtl w:val="true"/>
        </w:rPr>
        <w:t>(</w:t>
      </w:r>
      <w:r>
        <w:rPr>
          <w:rtl w:val="true"/>
        </w:rPr>
        <w:t>ع</w:t>
      </w:r>
      <w:r>
        <w:rPr>
          <w:rtl w:val="true"/>
        </w:rPr>
        <w:t xml:space="preserve">) - </w:t>
      </w:r>
      <w:r>
        <w:rPr>
          <w:rtl w:val="true"/>
        </w:rPr>
        <w:t>رمي الجمار</w:t>
      </w:r>
      <w:r>
        <w:rPr>
          <w:rtl w:val="true"/>
        </w:rPr>
        <w:t>:</w:t>
      </w:r>
      <w:bookmarkEnd w:id="833"/>
    </w:p>
    <w:p>
      <w:pPr>
        <w:pStyle w:val="Heading4"/>
        <w:numPr>
          <w:ilvl w:val="3"/>
          <w:numId w:val="1"/>
        </w:numPr>
        <w:rPr/>
      </w:pPr>
      <w:bookmarkStart w:id="834" w:name="__RefHeading___Toc1921175_388300464"/>
      <w:bookmarkStart w:id="835" w:name="_Toc348"/>
      <w:bookmarkEnd w:id="834"/>
      <w:r>
        <w:rPr>
          <w:rtl w:val="true"/>
        </w:rPr>
        <w:t>اشاره</w:t>
      </w:r>
      <w:r>
        <w:rPr>
          <w:rtl w:val="true"/>
        </w:rPr>
        <w:t>:</w:t>
      </w:r>
      <w:bookmarkEnd w:id="835"/>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836" w:name="__RefHeading___Toc1921177_388300464"/>
      <w:bookmarkStart w:id="837" w:name="_Toc349"/>
      <w:bookmarkEnd w:id="836"/>
      <w:r>
        <w:rPr>
          <w:rtl w:val="true"/>
        </w:rPr>
        <w:t xml:space="preserve">- </w:t>
      </w:r>
      <w:r>
        <w:rPr>
          <w:rtl w:val="true"/>
        </w:rPr>
        <w:t>حكم رمي الجمار راكباً</w:t>
      </w:r>
      <w:r>
        <w:rPr>
          <w:rtl w:val="true"/>
        </w:rPr>
        <w:t>:</w:t>
      </w:r>
      <w:bookmarkEnd w:id="8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رأي أباالحسن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الجمار وهو راكب، حتّي رماها كلّها</w:t>
      </w:r>
      <w:r>
        <w:rPr>
          <w:rFonts w:eastAsia="Amiri" w:cs="Amiri" w:ascii="Amiri" w:hAnsi="Amiri"/>
          <w:color w:val="111111"/>
          <w:sz w:val="28"/>
          <w:szCs w:val="28"/>
          <w:rtl w:val="true"/>
          <w:lang w:bidi="ar-SA"/>
        </w:rPr>
        <w:t>.</w:t>
      </w:r>
    </w:p>
    <w:p>
      <w:pPr>
        <w:pStyle w:val="BookText"/>
        <w:rPr/>
      </w:pPr>
      <w:r>
        <w:rPr>
          <w:rStyle w:val="FootnoteAnchor"/>
          <w:rtl w:val="true"/>
        </w:rPr>
        <w:footnoteReference w:id="353"/>
      </w:r>
    </w:p>
    <w:p>
      <w:pPr>
        <w:pStyle w:val="Heading3"/>
        <w:numPr>
          <w:ilvl w:val="2"/>
          <w:numId w:val="1"/>
        </w:numPr>
        <w:rPr/>
      </w:pPr>
      <w:bookmarkStart w:id="838" w:name="__RefHeading___Toc1921179_388300464"/>
      <w:bookmarkStart w:id="839" w:name="_Toc350"/>
      <w:bookmarkEnd w:id="838"/>
      <w:r>
        <w:rPr>
          <w:rtl w:val="true"/>
        </w:rPr>
        <w:t>(</w:t>
      </w:r>
      <w:r>
        <w:rPr>
          <w:rtl w:val="true"/>
        </w:rPr>
        <w:t>ف</w:t>
      </w:r>
      <w:r>
        <w:rPr>
          <w:rtl w:val="true"/>
        </w:rPr>
        <w:t xml:space="preserve">) - </w:t>
      </w:r>
      <w:r>
        <w:rPr>
          <w:rtl w:val="true"/>
        </w:rPr>
        <w:t>الذبح</w:t>
      </w:r>
      <w:r>
        <w:rPr>
          <w:rtl w:val="true"/>
        </w:rPr>
        <w:t>:</w:t>
      </w:r>
      <w:bookmarkEnd w:id="839"/>
    </w:p>
    <w:p>
      <w:pPr>
        <w:pStyle w:val="Heading4"/>
        <w:numPr>
          <w:ilvl w:val="3"/>
          <w:numId w:val="1"/>
        </w:numPr>
        <w:rPr/>
      </w:pPr>
      <w:bookmarkStart w:id="840" w:name="__RefHeading___Toc1921181_388300464"/>
      <w:bookmarkStart w:id="841" w:name="_Toc351"/>
      <w:bookmarkEnd w:id="840"/>
      <w:r>
        <w:rPr>
          <w:rtl w:val="true"/>
        </w:rPr>
        <w:t>اشاره</w:t>
      </w:r>
      <w:r>
        <w:rPr>
          <w:rtl w:val="true"/>
        </w:rPr>
        <w:t>:</w:t>
      </w:r>
      <w:bookmarkEnd w:id="841"/>
    </w:p>
    <w:p>
      <w:pPr>
        <w:pStyle w:val="BookText"/>
        <w:rPr/>
      </w:pPr>
      <w:r>
        <w:rPr>
          <w:rFonts w:ascii="Amiri" w:hAnsi="Amiri" w:eastAsia="Amiri" w:cs="Amiri"/>
          <w:color w:val="111111"/>
          <w:sz w:val="28"/>
          <w:sz w:val="28"/>
          <w:szCs w:val="28"/>
          <w:rtl w:val="true"/>
          <w:lang w:bidi="ar-SA"/>
        </w:rPr>
        <w:t>وفيه تسع مسائل</w:t>
      </w:r>
    </w:p>
    <w:p>
      <w:pPr>
        <w:pStyle w:val="Heading4"/>
        <w:numPr>
          <w:ilvl w:val="3"/>
          <w:numId w:val="1"/>
        </w:numPr>
        <w:rPr/>
      </w:pPr>
      <w:bookmarkStart w:id="842" w:name="__RefHeading___Toc1921183_388300464"/>
      <w:bookmarkStart w:id="843" w:name="_Toc352"/>
      <w:bookmarkEnd w:id="842"/>
      <w:r>
        <w:rPr>
          <w:rtl w:val="true"/>
        </w:rPr>
        <w:t xml:space="preserve">- </w:t>
      </w:r>
      <w:r>
        <w:rPr>
          <w:rtl w:val="true"/>
        </w:rPr>
        <w:t>حكم إجزاء الهدي والبدنة عن الواحد أو أكثر</w:t>
      </w:r>
      <w:r>
        <w:rPr>
          <w:rtl w:val="true"/>
        </w:rPr>
        <w:t>:</w:t>
      </w:r>
      <w:bookmarkEnd w:id="84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عليّ بن معبد، عن الحسين بن خالد </w:t>
      </w:r>
      <w:r>
        <w:rPr>
          <w:rStyle w:val="FootnoteAnchor"/>
          <w:rtl w:val="true"/>
        </w:rPr>
        <w:footnoteReference w:id="354"/>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 تجزي ء البدنة؟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نفس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فالبقرة؟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تجزي ء عن خمسة إذا كانوا يأكلون علي مائدة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البدنة لا تجزي ء إلّا عن واحدة، والبقرة تجزي ء عن خمسة؟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البدنة لم تكن فيها من العلّة ما كان في البقرة، إنّ الذين أمروا قوم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بعبادة العجل كانوا خمسة أنفس، وكانوا أهل بيت يأكلون علي خوان واحد،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أخيه، وابنته، وامرأته، هم الذين أمروا بعبادة العجل، وهم الذين ذبحوا البقرة التي أمر اللّه تبارك وتعالي بذبحها</w:t>
      </w:r>
      <w:r>
        <w:rPr>
          <w:rFonts w:eastAsia="Amiri" w:cs="Amiri" w:ascii="Amiri" w:hAnsi="Amiri"/>
          <w:color w:val="111111"/>
          <w:sz w:val="28"/>
          <w:szCs w:val="28"/>
          <w:rtl w:val="true"/>
          <w:lang w:bidi="ar-SA"/>
        </w:rPr>
        <w:t>.</w:t>
      </w:r>
    </w:p>
    <w:p>
      <w:pPr>
        <w:pStyle w:val="BookText"/>
        <w:rPr/>
      </w:pP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قطعة منه، عن أبي الحسن الرضاعليه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محمّد بن الحسين، عن الحسن بن عليّ بن فضّال، عن سوادة القطّان، وعليّ بن أسباط،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عزّت الأضاحي علينا بمكّة، أفيجزي اثنين أن يشتركا في شاة؟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وعن سبعين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6"/>
      </w:r>
      <w:bookmarkStart w:id="844" w:name="pg14954_166637"/>
    </w:p>
    <w:p>
      <w:pPr>
        <w:pStyle w:val="Heading4"/>
        <w:numPr>
          <w:ilvl w:val="3"/>
          <w:numId w:val="1"/>
        </w:numPr>
        <w:rPr/>
      </w:pPr>
      <w:bookmarkStart w:id="845" w:name="__RefHeading___Toc1921185_388300464"/>
      <w:bookmarkStart w:id="846" w:name="_Toc353"/>
      <w:bookmarkEnd w:id="844"/>
      <w:bookmarkEnd w:id="845"/>
      <w:r>
        <w:rPr>
          <w:rtl w:val="true"/>
        </w:rPr>
        <w:t xml:space="preserve">- </w:t>
      </w:r>
      <w:r>
        <w:rPr>
          <w:rtl w:val="true"/>
        </w:rPr>
        <w:t>حكم بيع الثياب للهدي لمن تمتّع بالعمرة إلي الحجّ</w:t>
      </w:r>
      <w:r>
        <w:rPr>
          <w:rtl w:val="true"/>
        </w:rPr>
        <w:t>:</w:t>
      </w:r>
      <w:bookmarkEnd w:id="8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بعض أصحابه،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تمتّع بالعمرة إلي الحجّ في عيبته </w:t>
      </w:r>
      <w:r>
        <w:rPr>
          <w:rStyle w:val="FootnoteAnchor"/>
          <w:rtl w:val="true"/>
        </w:rPr>
        <w:footnoteReference w:id="357"/>
      </w:r>
      <w:r>
        <w:rPr>
          <w:rFonts w:ascii="Amiri" w:hAnsi="Amiri" w:eastAsia="Amiri" w:cs="Amiri"/>
          <w:color w:val="111111"/>
          <w:sz w:val="28"/>
          <w:sz w:val="28"/>
          <w:szCs w:val="28"/>
          <w:rtl w:val="true"/>
          <w:lang w:bidi="ar-SA"/>
        </w:rPr>
        <w:t xml:space="preserve"> ثياب له، يبيع من ثيابه ويشتري هديه؟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هذا يتزيّن به المؤمن، يصوم ولايأخذ شيئاً من ثيابه</w:t>
      </w:r>
      <w:r>
        <w:rPr>
          <w:rFonts w:eastAsia="Amiri" w:cs="Amiri" w:ascii="Amiri" w:hAnsi="Amiri"/>
          <w:color w:val="111111"/>
          <w:sz w:val="28"/>
          <w:szCs w:val="28"/>
          <w:rtl w:val="true"/>
          <w:lang w:bidi="ar-SA"/>
        </w:rPr>
        <w:t>.</w:t>
      </w:r>
    </w:p>
    <w:p>
      <w:pPr>
        <w:pStyle w:val="BookText"/>
        <w:rPr/>
      </w:pPr>
      <w:r>
        <w:rPr>
          <w:rStyle w:val="FootnoteAnchor"/>
          <w:rtl w:val="true"/>
        </w:rPr>
        <w:footnoteReference w:id="358"/>
      </w:r>
    </w:p>
    <w:p>
      <w:pPr>
        <w:pStyle w:val="Heading4"/>
        <w:numPr>
          <w:ilvl w:val="3"/>
          <w:numId w:val="1"/>
        </w:numPr>
        <w:rPr/>
      </w:pPr>
      <w:bookmarkStart w:id="847" w:name="__RefHeading___Toc1921187_388300464"/>
      <w:bookmarkStart w:id="848" w:name="_Toc354"/>
      <w:bookmarkEnd w:id="847"/>
      <w:r>
        <w:rPr>
          <w:rtl w:val="true"/>
        </w:rPr>
        <w:t xml:space="preserve">- </w:t>
      </w:r>
      <w:r>
        <w:rPr>
          <w:rtl w:val="true"/>
        </w:rPr>
        <w:t>حكم من لم يجد ثمن الهدي</w:t>
      </w:r>
      <w:r>
        <w:rPr>
          <w:rtl w:val="true"/>
        </w:rPr>
        <w:t>:</w:t>
      </w:r>
      <w:bookmarkEnd w:id="8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الحسين، عن أحمد بن عبد اللّه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المتمتّع يقدم وليس معه هدي، أيصوم مالم يجب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يصبر إلي يوم النحر، فإن لم يصب فهو ممّن لم يجد</w:t>
      </w:r>
      <w:r>
        <w:rPr>
          <w:rFonts w:eastAsia="Amiri" w:cs="Amiri" w:ascii="Amiri" w:hAnsi="Amiri"/>
          <w:color w:val="111111"/>
          <w:sz w:val="28"/>
          <w:szCs w:val="28"/>
          <w:rtl w:val="true"/>
          <w:lang w:bidi="ar-SA"/>
        </w:rPr>
        <w:t>.</w:t>
      </w:r>
    </w:p>
    <w:p>
      <w:pPr>
        <w:pStyle w:val="BookText"/>
        <w:rPr/>
      </w:pPr>
      <w:r>
        <w:rPr>
          <w:rStyle w:val="FootnoteAnchor"/>
          <w:rtl w:val="true"/>
        </w:rPr>
        <w:footnoteReference w:id="359"/>
      </w:r>
    </w:p>
    <w:p>
      <w:pPr>
        <w:pStyle w:val="Heading4"/>
        <w:numPr>
          <w:ilvl w:val="3"/>
          <w:numId w:val="1"/>
        </w:numPr>
        <w:rPr/>
      </w:pPr>
      <w:bookmarkStart w:id="849" w:name="__RefHeading___Toc1921189_388300464"/>
      <w:bookmarkStart w:id="850" w:name="_Toc355"/>
      <w:bookmarkEnd w:id="849"/>
      <w:r>
        <w:rPr>
          <w:rtl w:val="true"/>
        </w:rPr>
        <w:t xml:space="preserve">- </w:t>
      </w:r>
      <w:r>
        <w:rPr>
          <w:rtl w:val="true"/>
        </w:rPr>
        <w:t>حكم أُضحية الخصيّ</w:t>
      </w:r>
      <w:r>
        <w:rPr>
          <w:rtl w:val="true"/>
        </w:rPr>
        <w:t>:</w:t>
      </w:r>
      <w:bookmarkEnd w:id="85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محمّد بن أحمد بن يحيي، عن 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الخصيّ، أيضحّي به؟ </w:t>
      </w:r>
      <w:bookmarkStart w:id="851" w:name="pg14954_166638"/>
    </w:p>
    <w:p>
      <w:pPr>
        <w:pStyle w:val="BookText"/>
        <w:rPr/>
      </w:pPr>
      <w:bookmarkEnd w:id="85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كنتم تريدون اللحم فدونكم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لايضحّي إلّا بما قد عرّف به</w:t>
      </w:r>
      <w:r>
        <w:rPr>
          <w:rFonts w:eastAsia="Amiri" w:cs="Amiri" w:ascii="Amiri" w:hAnsi="Amiri"/>
          <w:color w:val="111111"/>
          <w:sz w:val="28"/>
          <w:szCs w:val="28"/>
          <w:rtl w:val="true"/>
          <w:lang w:bidi="ar-SA"/>
        </w:rPr>
        <w:t>.</w:t>
      </w:r>
    </w:p>
    <w:p>
      <w:pPr>
        <w:pStyle w:val="BookText"/>
        <w:rPr/>
      </w:pP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18750</w:t>
      </w:r>
      <w:r>
        <w:rPr>
          <w:rFonts w:eastAsia="IRNazanin" w:cs="IRNazanin"/>
          <w:color w:val="111111"/>
          <w:sz w:val="28"/>
          <w:szCs w:val="28"/>
          <w:rtl w:val="true"/>
          <w:lang w:bidi="fa-IR"/>
        </w:rPr>
        <w:t>.</w:t>
      </w:r>
    </w:p>
    <w:p>
      <w:pPr>
        <w:pStyle w:val="Heading4"/>
        <w:numPr>
          <w:ilvl w:val="3"/>
          <w:numId w:val="1"/>
        </w:numPr>
        <w:rPr/>
      </w:pPr>
      <w:bookmarkStart w:id="852" w:name="__RefHeading___Toc1921191_388300464"/>
      <w:bookmarkStart w:id="853" w:name="_Toc356"/>
      <w:bookmarkEnd w:id="852"/>
      <w:r>
        <w:rPr>
          <w:rtl w:val="true"/>
        </w:rPr>
        <w:t xml:space="preserve">- </w:t>
      </w:r>
      <w:r>
        <w:rPr>
          <w:rtl w:val="true"/>
        </w:rPr>
        <w:t>حكم ذبح الأُضحية المربّية</w:t>
      </w:r>
      <w:r>
        <w:rPr>
          <w:rtl w:val="true"/>
        </w:rPr>
        <w:t>:</w:t>
      </w:r>
      <w:bookmarkEnd w:id="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وغيره، عن محمّد بن أحمد، عن يعقوب بن يزيد، عن يحيي بن المبارك، عن عبد اللّه بن جبلّة، عن محمّد بن الفضيل،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عندي كبش سمين لأضحّي به، فلّما أخذته وأضجعته نظر إليّ فرحمته، ورققت عليه، ثمّ إنّي ذبحته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ماكنت أُحبّ لك أن تفعل، لاتربّينّ شيئاً من هذا ثمّ تذبحه</w:t>
      </w:r>
      <w:r>
        <w:rPr>
          <w:rFonts w:eastAsia="Amiri" w:cs="Amiri" w:ascii="Amiri" w:hAnsi="Amiri"/>
          <w:color w:val="111111"/>
          <w:sz w:val="28"/>
          <w:szCs w:val="28"/>
          <w:rtl w:val="true"/>
          <w:lang w:bidi="ar-SA"/>
        </w:rPr>
        <w:t>.</w:t>
      </w:r>
    </w:p>
    <w:p>
      <w:pPr>
        <w:pStyle w:val="BookText"/>
        <w:rPr/>
      </w:pPr>
      <w:r>
        <w:rPr>
          <w:rStyle w:val="FootnoteAnchor"/>
          <w:rtl w:val="true"/>
        </w:rPr>
        <w:footnoteReference w:id="361"/>
      </w:r>
    </w:p>
    <w:p>
      <w:pPr>
        <w:pStyle w:val="Heading4"/>
        <w:numPr>
          <w:ilvl w:val="3"/>
          <w:numId w:val="1"/>
        </w:numPr>
        <w:rPr/>
      </w:pPr>
      <w:bookmarkStart w:id="854" w:name="__RefHeading___Toc1921193_388300464"/>
      <w:bookmarkStart w:id="855" w:name="_Toc357"/>
      <w:bookmarkEnd w:id="854"/>
      <w:r>
        <w:rPr>
          <w:rtl w:val="true"/>
        </w:rPr>
        <w:t xml:space="preserve">- </w:t>
      </w:r>
      <w:r>
        <w:rPr>
          <w:rtl w:val="true"/>
        </w:rPr>
        <w:t xml:space="preserve">حكم صوم السبعة لمن صام الثلاثة </w:t>
      </w:r>
      <w:r>
        <w:rPr>
          <w:rtl w:val="true"/>
        </w:rPr>
        <w:t>(</w:t>
      </w:r>
      <w:r>
        <w:rPr>
          <w:rtl w:val="true"/>
        </w:rPr>
        <w:t>بدل الهدي</w:t>
      </w:r>
      <w:r>
        <w:rPr>
          <w:rtl w:val="true"/>
        </w:rPr>
        <w:t>):</w:t>
      </w:r>
      <w:bookmarkEnd w:id="8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المقيم إذا صام الثلاثة الأيّام، ثمّ يجاور ينظر مقدم أهل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ظنّ أنّهم قد دخلوا، فليصم السبعة الأيّام</w:t>
      </w:r>
      <w:r>
        <w:rPr>
          <w:rFonts w:eastAsia="Amiri" w:cs="Amiri" w:ascii="Amiri" w:hAnsi="Amiri"/>
          <w:color w:val="111111"/>
          <w:sz w:val="28"/>
          <w:szCs w:val="28"/>
          <w:rtl w:val="true"/>
          <w:lang w:bidi="ar-SA"/>
        </w:rPr>
        <w:t>.</w:t>
      </w:r>
    </w:p>
    <w:p>
      <w:pPr>
        <w:pStyle w:val="BookText"/>
        <w:rPr/>
      </w:pPr>
      <w:r>
        <w:rPr>
          <w:rStyle w:val="FootnoteAnchor"/>
          <w:rtl w:val="true"/>
        </w:rPr>
        <w:footnoteReference w:id="362"/>
      </w:r>
    </w:p>
    <w:p>
      <w:pPr>
        <w:pStyle w:val="Heading4"/>
        <w:numPr>
          <w:ilvl w:val="3"/>
          <w:numId w:val="1"/>
        </w:numPr>
        <w:rPr/>
      </w:pPr>
      <w:bookmarkStart w:id="856" w:name="__RefHeading___Toc1921195_388300464"/>
      <w:bookmarkStart w:id="857" w:name="_Toc358"/>
      <w:bookmarkEnd w:id="856"/>
      <w:r>
        <w:rPr>
          <w:rtl w:val="true"/>
        </w:rPr>
        <w:t xml:space="preserve">- </w:t>
      </w:r>
      <w:r>
        <w:rPr>
          <w:rtl w:val="true"/>
        </w:rPr>
        <w:t>حكم صوم اليومين بدل الهدي</w:t>
      </w:r>
      <w:r>
        <w:rPr>
          <w:rtl w:val="true"/>
        </w:rPr>
        <w:t>:</w:t>
      </w:r>
      <w:bookmarkEnd w:id="85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عمران بن موسي، </w:t>
      </w:r>
      <w:bookmarkStart w:id="858" w:name="pg14954_166639"/>
    </w:p>
    <w:p>
      <w:pPr>
        <w:pStyle w:val="BookText"/>
        <w:rPr/>
      </w:pPr>
      <w:bookmarkEnd w:id="858"/>
      <w:r>
        <w:rPr>
          <w:rFonts w:ascii="Amiri" w:hAnsi="Amiri" w:eastAsia="Amiri" w:cs="Amiri"/>
          <w:color w:val="111111"/>
          <w:sz w:val="28"/>
          <w:sz w:val="28"/>
          <w:szCs w:val="28"/>
          <w:rtl w:val="true"/>
          <w:lang w:bidi="ar-SA"/>
        </w:rPr>
        <w:t xml:space="preserve">عن محمّد بن عبد الحميد، عن عليّ بن الفضل الواسطيّ </w:t>
      </w:r>
      <w:r>
        <w:rPr>
          <w:rStyle w:val="FootnoteAnchor"/>
          <w:rtl w:val="true"/>
        </w:rPr>
        <w:footnoteReference w:id="3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المتمتّع يومين لا يتابع صوم اليوم الثالث فقد فاته صيام ثلاثة أيّام في الحجّ، فليصم بمكّة ثلاثة أيّام متتابعات، فإن لم يقدر ولم يقم عليه الجمّال، فليصمها في الطريق، أو إذا قدم علي أهله </w:t>
      </w:r>
      <w:r>
        <w:rPr>
          <w:rStyle w:val="FootnoteAnchor"/>
          <w:rtl w:val="true"/>
        </w:rPr>
        <w:footnoteReference w:id="364"/>
      </w:r>
      <w:r>
        <w:rPr>
          <w:rFonts w:ascii="Amiri" w:hAnsi="Amiri" w:eastAsia="Amiri" w:cs="Amiri"/>
          <w:color w:val="111111"/>
          <w:sz w:val="28"/>
          <w:sz w:val="28"/>
          <w:szCs w:val="28"/>
          <w:rtl w:val="true"/>
          <w:lang w:bidi="ar-SA"/>
        </w:rPr>
        <w:t xml:space="preserve"> صام عشرة أيّام متتابعات</w:t>
      </w:r>
      <w:r>
        <w:rPr>
          <w:rFonts w:eastAsia="Amiri" w:cs="Amiri" w:ascii="Amiri" w:hAnsi="Amiri"/>
          <w:color w:val="111111"/>
          <w:sz w:val="28"/>
          <w:szCs w:val="28"/>
          <w:rtl w:val="true"/>
          <w:lang w:bidi="ar-SA"/>
        </w:rPr>
        <w:t>.</w:t>
      </w:r>
    </w:p>
    <w:p>
      <w:pPr>
        <w:pStyle w:val="BookText"/>
        <w:rPr/>
      </w:pP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بتفاوت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921197_388300464"/>
      <w:bookmarkStart w:id="860" w:name="_Toc359"/>
      <w:bookmarkEnd w:id="859"/>
      <w:r>
        <w:rPr>
          <w:rtl w:val="true"/>
        </w:rPr>
        <w:t xml:space="preserve">- </w:t>
      </w:r>
      <w:r>
        <w:rPr>
          <w:rtl w:val="true"/>
        </w:rPr>
        <w:t>حكم بيع الثياب للكراء والنفقة</w:t>
      </w:r>
      <w:r>
        <w:rPr>
          <w:rtl w:val="true"/>
        </w:rPr>
        <w:t>:</w:t>
      </w:r>
      <w:bookmarkEnd w:id="8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المتمتّع يكون له فضول من الكسوة بعد الذي يحتاج إليه، فتسوّي تلك الفضول بمائة درهم يكون ممّن يجب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بدّ من كراء ونفقة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كراء، وما يحتاج إليه بعد هذا الفضل من 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 شي ء كسوة بمائة درهم؟ هذا ممّن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يَجِدْ فَصِيَامُ ثَلَثَةِ أَيَّامٍ فِي الْحَجِ ّ وَسَبْعَةٍ إِذَا رَجَعْتُمْ </w:t>
      </w:r>
      <w:r>
        <w:rPr>
          <w:rFonts w:eastAsia="Amiri" w:cs="Amiri" w:ascii="Amiri" w:hAnsi="Amiri"/>
          <w:color w:val="111111"/>
          <w:sz w:val="28"/>
          <w:szCs w:val="28"/>
          <w:rtl w:val="true"/>
          <w:lang w:bidi="ar-SA"/>
        </w:rPr>
        <w:t>) .</w:t>
      </w:r>
    </w:p>
    <w:p>
      <w:pPr>
        <w:pStyle w:val="BookText"/>
        <w:rPr/>
      </w:pPr>
      <w:r>
        <w:rPr>
          <w:rStyle w:val="FootnoteAnchor"/>
          <w:rtl w:val="true"/>
        </w:rPr>
        <w:footnoteReference w:id="366"/>
      </w:r>
      <w:r>
        <w:rPr>
          <w:rStyle w:val="FootnoteAnchor"/>
          <w:rtl w:val="true"/>
        </w:rPr>
        <w:footnoteReference w:id="36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bookmarkStart w:id="861" w:name="pg14954_166640"/>
    </w:p>
    <w:p>
      <w:pPr>
        <w:pStyle w:val="Heading4"/>
        <w:numPr>
          <w:ilvl w:val="3"/>
          <w:numId w:val="1"/>
        </w:numPr>
        <w:rPr/>
      </w:pPr>
      <w:bookmarkStart w:id="862" w:name="__RefHeading___Toc1921199_388300464"/>
      <w:bookmarkStart w:id="863" w:name="_Toc360"/>
      <w:bookmarkEnd w:id="861"/>
      <w:bookmarkEnd w:id="862"/>
      <w:r>
        <w:rPr>
          <w:rtl w:val="true"/>
        </w:rPr>
        <w:t xml:space="preserve">- </w:t>
      </w:r>
      <w:r>
        <w:rPr>
          <w:rtl w:val="true"/>
        </w:rPr>
        <w:t>حكم عدول المتمتّع إلي الإفراد في ضيق الوقت</w:t>
      </w:r>
      <w:r>
        <w:rPr>
          <w:rtl w:val="true"/>
        </w:rPr>
        <w:t>:</w:t>
      </w:r>
      <w:bookmarkEnd w:id="8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نصنع بالحجّ؟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نحن فنخرج في وقت ضيّق تذهب فيه الأيّام فأفرد له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أراد المتعة كيف يصنع؟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ينوي العمرة، ويحرم بالحجّ</w:t>
      </w:r>
      <w:r>
        <w:rPr>
          <w:rFonts w:eastAsia="Amiri" w:cs="Amiri" w:ascii="Amiri" w:hAnsi="Amiri"/>
          <w:color w:val="111111"/>
          <w:sz w:val="28"/>
          <w:szCs w:val="28"/>
          <w:rtl w:val="true"/>
          <w:lang w:bidi="ar-SA"/>
        </w:rPr>
        <w:t>.</w:t>
      </w:r>
    </w:p>
    <w:p>
      <w:pPr>
        <w:pStyle w:val="BookText"/>
        <w:rPr/>
      </w:pPr>
      <w:r>
        <w:rPr>
          <w:rStyle w:val="FootnoteAnchor"/>
          <w:rtl w:val="true"/>
        </w:rPr>
        <w:footnoteReference w:id="368"/>
      </w:r>
    </w:p>
    <w:p>
      <w:pPr>
        <w:pStyle w:val="Heading3"/>
        <w:numPr>
          <w:ilvl w:val="2"/>
          <w:numId w:val="1"/>
        </w:numPr>
        <w:rPr/>
      </w:pPr>
      <w:bookmarkStart w:id="864" w:name="__RefHeading___Toc1921201_388300464"/>
      <w:bookmarkStart w:id="865" w:name="_Toc361"/>
      <w:bookmarkEnd w:id="864"/>
      <w:r>
        <w:rPr>
          <w:rtl w:val="true"/>
        </w:rPr>
        <w:t>(</w:t>
      </w:r>
      <w:r>
        <w:rPr>
          <w:rtl w:val="true"/>
        </w:rPr>
        <w:t>ص</w:t>
      </w:r>
      <w:r>
        <w:rPr>
          <w:rtl w:val="true"/>
        </w:rPr>
        <w:t xml:space="preserve">) - </w:t>
      </w:r>
      <w:r>
        <w:rPr>
          <w:rtl w:val="true"/>
        </w:rPr>
        <w:t>العمرة</w:t>
      </w:r>
      <w:r>
        <w:rPr>
          <w:rtl w:val="true"/>
        </w:rPr>
        <w:t>:</w:t>
      </w:r>
      <w:bookmarkEnd w:id="865"/>
    </w:p>
    <w:p>
      <w:pPr>
        <w:pStyle w:val="Heading4"/>
        <w:numPr>
          <w:ilvl w:val="3"/>
          <w:numId w:val="1"/>
        </w:numPr>
        <w:rPr/>
      </w:pPr>
      <w:bookmarkStart w:id="866" w:name="__RefHeading___Toc1921203_388300464"/>
      <w:bookmarkStart w:id="867" w:name="_Toc362"/>
      <w:bookmarkEnd w:id="866"/>
      <w:r>
        <w:rPr>
          <w:rtl w:val="true"/>
        </w:rPr>
        <w:t>اشاره</w:t>
      </w:r>
      <w:r>
        <w:rPr>
          <w:rtl w:val="true"/>
        </w:rPr>
        <w:t>:</w:t>
      </w:r>
      <w:bookmarkEnd w:id="867"/>
    </w:p>
    <w:p>
      <w:pPr>
        <w:pStyle w:val="BookText"/>
        <w:rPr/>
      </w:pPr>
      <w:r>
        <w:rPr>
          <w:rFonts w:ascii="Amiri" w:hAnsi="Amiri" w:eastAsia="Amiri" w:cs="Amiri"/>
          <w:color w:val="111111"/>
          <w:sz w:val="28"/>
          <w:sz w:val="28"/>
          <w:szCs w:val="28"/>
          <w:rtl w:val="true"/>
          <w:lang w:bidi="ar-SA"/>
        </w:rPr>
        <w:t>وفيه ثمان مسائل</w:t>
      </w:r>
    </w:p>
    <w:p>
      <w:pPr>
        <w:pStyle w:val="Heading4"/>
        <w:numPr>
          <w:ilvl w:val="3"/>
          <w:numId w:val="1"/>
        </w:numPr>
        <w:rPr/>
      </w:pPr>
      <w:bookmarkStart w:id="868" w:name="__RefHeading___Toc1921205_388300464"/>
      <w:bookmarkStart w:id="869" w:name="_Toc363"/>
      <w:bookmarkEnd w:id="868"/>
      <w:r>
        <w:rPr>
          <w:rtl w:val="true"/>
        </w:rPr>
        <w:t xml:space="preserve">- </w:t>
      </w:r>
      <w:r>
        <w:rPr>
          <w:rtl w:val="true"/>
        </w:rPr>
        <w:t>ما يتمّ به الحجّ</w:t>
      </w:r>
      <w:r>
        <w:rPr>
          <w:rtl w:val="true"/>
        </w:rPr>
        <w:t>:</w:t>
      </w:r>
      <w:bookmarkEnd w:id="8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تمّم الحجّ بالعمرة</w:t>
      </w:r>
      <w:r>
        <w:rPr>
          <w:rFonts w:eastAsia="Amiri" w:cs="Amiri" w:ascii="Amiri" w:hAnsi="Amiri"/>
          <w:color w:val="111111"/>
          <w:sz w:val="28"/>
          <w:szCs w:val="28"/>
          <w:rtl w:val="true"/>
          <w:lang w:bidi="ar-SA"/>
        </w:rPr>
        <w:t>....</w:t>
      </w:r>
    </w:p>
    <w:p>
      <w:pPr>
        <w:pStyle w:val="BookText"/>
        <w:rPr/>
      </w:pPr>
      <w:r>
        <w:rPr>
          <w:rStyle w:val="FootnoteAnchor"/>
          <w:rtl w:val="true"/>
        </w:rPr>
        <w:footnoteReference w:id="369"/>
      </w:r>
    </w:p>
    <w:p>
      <w:pPr>
        <w:pStyle w:val="Heading4"/>
        <w:numPr>
          <w:ilvl w:val="3"/>
          <w:numId w:val="1"/>
        </w:numPr>
        <w:rPr/>
      </w:pPr>
      <w:bookmarkStart w:id="870" w:name="__RefHeading___Toc1921207_388300464"/>
      <w:bookmarkStart w:id="871" w:name="_Toc364"/>
      <w:bookmarkEnd w:id="870"/>
      <w:r>
        <w:rPr>
          <w:rtl w:val="true"/>
        </w:rPr>
        <w:t xml:space="preserve">- </w:t>
      </w:r>
      <w:r>
        <w:rPr>
          <w:rtl w:val="true"/>
        </w:rPr>
        <w:t>فضل عمرة شهر رمضان</w:t>
      </w:r>
      <w:r>
        <w:rPr>
          <w:rtl w:val="true"/>
        </w:rPr>
        <w:t>:</w:t>
      </w:r>
      <w:bookmarkEnd w:id="87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بندار القمّيّ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يحيي بن عمران الأشعريّ، عن أبيه، عن </w:t>
      </w:r>
      <w:bookmarkStart w:id="872" w:name="pg14954_166641"/>
    </w:p>
    <w:p>
      <w:pPr>
        <w:pStyle w:val="BookText"/>
        <w:rPr/>
      </w:pPr>
      <w:bookmarkEnd w:id="872"/>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في شهر رمضان تعدل حجّة، واعتكاف ليلة في شهر رمضان يعدل حجّة، واعتكاف ليلة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قبره يعدل حجّة وعمرة، ومن زار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يعتكف عنده العشر الأواخر من شهر رمضان فكأنّما اعتكف عند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اعتكف عند قبر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أفضل له من حجّة وعمرة بعد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وليحرص من زار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أن لايفوته ليلة الجهنيّ عنده، وهي ليلة ثلاث وعشرين فإنّها الليلة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وأدني الاعتكاف ساعة بين العشائين، فمن اعتكفها فقد أدرك 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ليلة القدر</w:t>
      </w:r>
      <w:r>
        <w:rPr>
          <w:rFonts w:eastAsia="Amiri" w:cs="Amiri" w:ascii="Amiri" w:hAnsi="Amiri"/>
          <w:color w:val="111111"/>
          <w:sz w:val="28"/>
          <w:szCs w:val="28"/>
          <w:rtl w:val="true"/>
          <w:lang w:bidi="ar-SA"/>
        </w:rPr>
        <w:t>.</w:t>
      </w:r>
    </w:p>
    <w:p>
      <w:pPr>
        <w:pStyle w:val="BookText"/>
        <w:rPr/>
      </w:pPr>
      <w:r>
        <w:rPr>
          <w:rStyle w:val="FootnoteAnchor"/>
          <w:rtl w:val="true"/>
        </w:rPr>
        <w:footnoteReference w:id="370"/>
      </w:r>
    </w:p>
    <w:p>
      <w:pPr>
        <w:pStyle w:val="Heading4"/>
        <w:numPr>
          <w:ilvl w:val="3"/>
          <w:numId w:val="1"/>
        </w:numPr>
        <w:rPr/>
      </w:pPr>
      <w:bookmarkStart w:id="873" w:name="__RefHeading___Toc1921209_388300464"/>
      <w:bookmarkStart w:id="874" w:name="_Toc365"/>
      <w:bookmarkEnd w:id="873"/>
      <w:r>
        <w:rPr>
          <w:rtl w:val="true"/>
        </w:rPr>
        <w:t xml:space="preserve">- </w:t>
      </w:r>
      <w:r>
        <w:rPr>
          <w:rtl w:val="true"/>
        </w:rPr>
        <w:t>حكم حجّ التمتّع علي من اعتمر في رجب</w:t>
      </w:r>
      <w:r>
        <w:rPr>
          <w:rtl w:val="true"/>
        </w:rPr>
        <w:t>:</w:t>
      </w:r>
      <w:bookmarkEnd w:id="8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صنعت في عامك؟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اعتمرت في رجب ودخلت متمتّعاً، وكذلك أفعل إذا اعتمرت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1"/>
      </w:r>
      <w:bookmarkStart w:id="875" w:name="pg14954_166642"/>
    </w:p>
    <w:p>
      <w:pPr>
        <w:pStyle w:val="Heading4"/>
        <w:numPr>
          <w:ilvl w:val="3"/>
          <w:numId w:val="1"/>
        </w:numPr>
        <w:rPr/>
      </w:pPr>
      <w:bookmarkStart w:id="876" w:name="__RefHeading___Toc1921211_388300464"/>
      <w:bookmarkStart w:id="877" w:name="_Toc366"/>
      <w:bookmarkEnd w:id="875"/>
      <w:bookmarkEnd w:id="876"/>
      <w:r>
        <w:rPr>
          <w:rtl w:val="true"/>
        </w:rPr>
        <w:t xml:space="preserve">- </w:t>
      </w:r>
      <w:r>
        <w:rPr>
          <w:rtl w:val="true"/>
        </w:rPr>
        <w:t>حكم عمرة مفردة في كلّ شهر</w:t>
      </w:r>
      <w:r>
        <w:rPr>
          <w:rtl w:val="true"/>
        </w:rPr>
        <w:t>:</w:t>
      </w:r>
      <w:bookmarkEnd w:id="8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w:t>
      </w:r>
    </w:p>
    <w:p>
      <w:pPr>
        <w:pStyle w:val="BookText"/>
        <w:rPr/>
      </w:pPr>
      <w:r>
        <w:rPr>
          <w:rStyle w:val="FootnoteAnchor"/>
          <w:rtl w:val="true"/>
        </w:rPr>
        <w:footnoteReference w:id="372"/>
      </w:r>
    </w:p>
    <w:p>
      <w:pPr>
        <w:pStyle w:val="Heading4"/>
        <w:numPr>
          <w:ilvl w:val="3"/>
          <w:numId w:val="1"/>
        </w:numPr>
        <w:rPr/>
      </w:pPr>
      <w:bookmarkStart w:id="878" w:name="__RefHeading___Toc1921213_388300464"/>
      <w:bookmarkStart w:id="879" w:name="_Toc367"/>
      <w:bookmarkEnd w:id="878"/>
      <w:r>
        <w:rPr>
          <w:rtl w:val="true"/>
        </w:rPr>
        <w:t xml:space="preserve">- </w:t>
      </w:r>
      <w:r>
        <w:rPr>
          <w:rtl w:val="true"/>
        </w:rPr>
        <w:t>كيفيّة عمرة التمتّع</w:t>
      </w:r>
      <w:r>
        <w:rPr>
          <w:rtl w:val="true"/>
        </w:rPr>
        <w:t>:</w:t>
      </w:r>
      <w:bookmarkEnd w:id="8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أصنع إذا أردت أن أتمتّع؟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 بالحجّ، وانو المتعة، فإذا دخلت مكّة طفت بالبيت، وصلّيت الركعتين خلف المقام، وسعيت بين الصفا والمروة، وقصّرت، ففسختها وجعلتها متعة</w:t>
      </w:r>
      <w:r>
        <w:rPr>
          <w:rFonts w:eastAsia="Amiri" w:cs="Amiri" w:ascii="Amiri" w:hAnsi="Amiri"/>
          <w:color w:val="111111"/>
          <w:sz w:val="28"/>
          <w:szCs w:val="28"/>
          <w:rtl w:val="true"/>
          <w:lang w:bidi="ar-SA"/>
        </w:rPr>
        <w:t>.</w:t>
      </w:r>
    </w:p>
    <w:p>
      <w:pPr>
        <w:pStyle w:val="BookText"/>
        <w:rPr/>
      </w:pPr>
      <w:r>
        <w:rPr>
          <w:rStyle w:val="FootnoteAnchor"/>
          <w:rtl w:val="true"/>
        </w:rPr>
        <w:footnoteReference w:id="373"/>
      </w:r>
    </w:p>
    <w:p>
      <w:pPr>
        <w:pStyle w:val="Heading4"/>
        <w:numPr>
          <w:ilvl w:val="3"/>
          <w:numId w:val="1"/>
        </w:numPr>
        <w:rPr/>
      </w:pPr>
      <w:bookmarkStart w:id="880" w:name="__RefHeading___Toc1921215_388300464"/>
      <w:bookmarkStart w:id="881" w:name="_Toc368"/>
      <w:bookmarkEnd w:id="880"/>
      <w:r>
        <w:rPr>
          <w:rtl w:val="true"/>
        </w:rPr>
        <w:t xml:space="preserve">- </w:t>
      </w:r>
      <w:r>
        <w:rPr>
          <w:rtl w:val="true"/>
        </w:rPr>
        <w:t>حكم إحرام العمرة بعد هلال ذي الحجّة</w:t>
      </w:r>
      <w:bookmarkEnd w:id="8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عيسي، عن الحسن بن عليّ الوشّاء ابن بنت إلياس،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أهلّ هلال ذي الحجّة ونحن بالمدينة، لم يكن لنا أن نحرم إلّا بالحجّ، لأنّا نحرم من الشجرة، وهو الذي وقّت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وأنتم إذا قدمتم من العراق فأهلّ الهلال، فلكم أن تعتمروا، لأنّ بين أيديكم ذات </w:t>
      </w:r>
      <w:bookmarkStart w:id="882" w:name="pg14954_166643"/>
    </w:p>
    <w:p>
      <w:pPr>
        <w:pStyle w:val="BookText"/>
        <w:rPr/>
      </w:pPr>
      <w:bookmarkEnd w:id="882"/>
      <w:r>
        <w:rPr>
          <w:rFonts w:ascii="Amiri" w:hAnsi="Amiri" w:eastAsia="Amiri" w:cs="Amiri"/>
          <w:color w:val="111111"/>
          <w:sz w:val="28"/>
          <w:sz w:val="28"/>
          <w:szCs w:val="28"/>
          <w:rtl w:val="true"/>
          <w:lang w:bidi="ar-SA"/>
        </w:rPr>
        <w:t xml:space="preserve">عرق وغيرها ممّا وقّت لكم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الآن أن أتمتّع وقد طفت بالبيت؟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بها محمّد بن جعفر إلي سفيان بن عيينة وأصحاب سفيان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قال كذا وكذا، فشنع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مصنف هذا الكتاب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لقي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عنه، وبقي إلي أيّام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374"/>
      </w:r>
    </w:p>
    <w:p>
      <w:pPr>
        <w:pStyle w:val="Heading4"/>
        <w:numPr>
          <w:ilvl w:val="3"/>
          <w:numId w:val="1"/>
        </w:numPr>
        <w:rPr/>
      </w:pPr>
      <w:bookmarkStart w:id="883" w:name="__RefHeading___Toc1921217_388300464"/>
      <w:bookmarkStart w:id="884" w:name="_Toc369"/>
      <w:bookmarkEnd w:id="883"/>
      <w:r>
        <w:rPr>
          <w:rtl w:val="true"/>
        </w:rPr>
        <w:t xml:space="preserve">- </w:t>
      </w:r>
      <w:r>
        <w:rPr>
          <w:rtl w:val="true"/>
        </w:rPr>
        <w:t>حكم سقوط العمرة عمّن تمتّع بالعمرة</w:t>
      </w:r>
      <w:r>
        <w:rPr>
          <w:rtl w:val="true"/>
        </w:rPr>
        <w:t>:</w:t>
      </w:r>
      <w:bookmarkEnd w:id="8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أواجبة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يجزي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19267</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921219_388300464"/>
      <w:bookmarkStart w:id="886" w:name="_Toc370"/>
      <w:bookmarkEnd w:id="885"/>
      <w:r>
        <w:rPr>
          <w:rtl w:val="true"/>
        </w:rPr>
        <w:t xml:space="preserve">- </w:t>
      </w:r>
      <w:r>
        <w:rPr>
          <w:rtl w:val="true"/>
        </w:rPr>
        <w:t>حكم العدول من الحجّ إلي العمرة</w:t>
      </w:r>
      <w:r>
        <w:rPr>
          <w:rtl w:val="true"/>
        </w:rPr>
        <w:t>:</w:t>
      </w:r>
      <w:bookmarkEnd w:id="88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صفوان بن يحيي،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لأبي 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السراج روي عنك أنّه سألك عن الرجل يهلّ بالحجّ، ثمّ يدخل مكّة، فطاف بالبيت سبعاً، وسعي بين الصفا والمروة، فيفسخ ذلك، ويجعلها متعة؟</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عن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وله أن يحلّ ويجعلها متعة، وآخر عهدي بأبي أنّه دخل علي الفضل بن الربيع، وعليه ثوبان وساج</w:t>
      </w:r>
      <w:r>
        <w:rPr>
          <w:rFonts w:eastAsia="Amiri" w:cs="Amiri" w:ascii="Amiri" w:hAnsi="Amiri"/>
          <w:color w:val="111111"/>
          <w:sz w:val="28"/>
          <w:szCs w:val="28"/>
          <w:rtl w:val="true"/>
          <w:lang w:bidi="ar-SA"/>
        </w:rPr>
        <w:t>.</w:t>
      </w:r>
    </w:p>
    <w:p>
      <w:pPr>
        <w:pStyle w:val="BookText"/>
        <w:rPr/>
      </w:pP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بك أسوة، أنت مفرد للحجّ، وأنا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أنا مفرد أنا 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الآن أن أتمتّع وقد طفت بالبيت؟</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فذهب بها محمّد بن جعفر إلي سفيان بن عيينة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بن الربيع كذا وكذا يشنع بها علي أبي</w:t>
      </w:r>
      <w:r>
        <w:rPr>
          <w:rFonts w:eastAsia="Amiri" w:cs="Amiri" w:ascii="Amiri" w:hAnsi="Amiri"/>
          <w:color w:val="111111"/>
          <w:sz w:val="28"/>
          <w:szCs w:val="28"/>
          <w:rtl w:val="true"/>
          <w:lang w:bidi="ar-SA"/>
        </w:rPr>
        <w:t>.</w:t>
      </w:r>
    </w:p>
    <w:p>
      <w:pPr>
        <w:pStyle w:val="BookText"/>
        <w:rPr/>
      </w:pPr>
      <w:r>
        <w:rPr>
          <w:rStyle w:val="FootnoteAnchor"/>
          <w:rtl w:val="true"/>
        </w:rPr>
        <w:footnoteReference w:id="37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أبيه الكاظم عليهماالسلام </w:t>
      </w:r>
      <w:r>
        <w:rPr>
          <w:rFonts w:eastAsia="Amiri" w:cs="Amiri" w:ascii="Amiri" w:hAnsi="Amiri"/>
          <w:color w:val="111111"/>
          <w:sz w:val="28"/>
          <w:szCs w:val="28"/>
          <w:rtl w:val="true"/>
          <w:lang w:bidi="ar-SA"/>
        </w:rPr>
        <w:t>).</w:t>
      </w:r>
      <w:bookmarkStart w:id="887" w:name="pg14954_166645"/>
    </w:p>
    <w:p>
      <w:pPr>
        <w:pStyle w:val="Heading3"/>
        <w:numPr>
          <w:ilvl w:val="2"/>
          <w:numId w:val="1"/>
        </w:numPr>
        <w:rPr/>
      </w:pPr>
      <w:bookmarkStart w:id="888" w:name="__RefHeading___Toc1921221_388300464"/>
      <w:bookmarkStart w:id="889" w:name="_Toc371"/>
      <w:bookmarkEnd w:id="887"/>
      <w:bookmarkEnd w:id="888"/>
      <w:r>
        <w:rPr>
          <w:rtl w:val="true"/>
        </w:rPr>
        <w:t>(</w:t>
      </w:r>
      <w:r>
        <w:rPr>
          <w:rtl w:val="true"/>
        </w:rPr>
        <w:t>ق</w:t>
      </w:r>
      <w:r>
        <w:rPr>
          <w:rtl w:val="true"/>
        </w:rPr>
        <w:t xml:space="preserve">) - </w:t>
      </w:r>
      <w:r>
        <w:rPr>
          <w:rtl w:val="true"/>
        </w:rPr>
        <w:t xml:space="preserve">وداع الكعبة ومسجد النبيّ </w:t>
      </w:r>
      <w:r>
        <w:rPr>
          <w:rtl w:val="true"/>
        </w:rPr>
        <w:t xml:space="preserve">( </w:t>
      </w:r>
      <w:r>
        <w:rPr>
          <w:rtl w:val="true"/>
        </w:rPr>
        <w:t xml:space="preserve">صلي الله عليه وآله وسلم </w:t>
      </w:r>
      <w:r>
        <w:rPr>
          <w:rtl w:val="true"/>
        </w:rPr>
        <w:t>) :</w:t>
      </w:r>
      <w:bookmarkEnd w:id="889"/>
    </w:p>
    <w:p>
      <w:pPr>
        <w:pStyle w:val="Heading4"/>
        <w:numPr>
          <w:ilvl w:val="3"/>
          <w:numId w:val="1"/>
        </w:numPr>
        <w:rPr/>
      </w:pPr>
      <w:bookmarkStart w:id="890" w:name="__RefHeading___Toc1921223_388300464"/>
      <w:bookmarkStart w:id="891" w:name="_Toc372"/>
      <w:bookmarkEnd w:id="890"/>
      <w:r>
        <w:rPr>
          <w:rtl w:val="true"/>
        </w:rPr>
        <w:t>اشاره</w:t>
      </w:r>
      <w:r>
        <w:rPr>
          <w:rtl w:val="true"/>
        </w:rPr>
        <w:t>:</w:t>
      </w:r>
      <w:bookmarkEnd w:id="891"/>
    </w:p>
    <w:p>
      <w:pPr>
        <w:pStyle w:val="BookText"/>
        <w:rPr/>
      </w:pPr>
      <w:r>
        <w:rPr>
          <w:rFonts w:ascii="Amiri" w:hAnsi="Amiri" w:eastAsia="Amiri" w:cs="Amiri"/>
          <w:color w:val="111111"/>
          <w:sz w:val="28"/>
          <w:sz w:val="28"/>
          <w:szCs w:val="28"/>
          <w:rtl w:val="true"/>
          <w:lang w:bidi="ar-SA"/>
        </w:rPr>
        <w:t>وفيه مسألتان</w:t>
      </w:r>
    </w:p>
    <w:p>
      <w:pPr>
        <w:pStyle w:val="Heading4"/>
        <w:numPr>
          <w:ilvl w:val="3"/>
          <w:numId w:val="1"/>
        </w:numPr>
        <w:rPr/>
      </w:pPr>
      <w:bookmarkStart w:id="892" w:name="__RefHeading___Toc1921225_388300464"/>
      <w:bookmarkStart w:id="893" w:name="_Toc373"/>
      <w:bookmarkEnd w:id="892"/>
      <w:r>
        <w:rPr>
          <w:rtl w:val="true"/>
        </w:rPr>
        <w:t xml:space="preserve">- </w:t>
      </w:r>
      <w:r>
        <w:rPr>
          <w:rtl w:val="true"/>
        </w:rPr>
        <w:t>الدعاء عند وداع البيت</w:t>
      </w:r>
      <w:r>
        <w:rPr>
          <w:rtl w:val="true"/>
        </w:rPr>
        <w:t>:</w:t>
      </w:r>
      <w:bookmarkEnd w:id="8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البيت، فلمّا أراد أن يخرج من باب المسجد خرّ ساجداً، ثمّ قام فاستقبل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أنقلب علي أن لا إله إلّا أنت</w:t>
      </w:r>
      <w:r>
        <w:rPr>
          <w:rFonts w:eastAsia="Amiri" w:cs="Amiri" w:ascii="Amiri" w:hAnsi="Amiri"/>
          <w:color w:val="111111"/>
          <w:sz w:val="28"/>
          <w:szCs w:val="28"/>
          <w:rtl w:val="true"/>
          <w:lang w:bidi="ar-SA"/>
        </w:rPr>
        <w:t>».</w:t>
      </w:r>
    </w:p>
    <w:p>
      <w:pPr>
        <w:pStyle w:val="BookText"/>
        <w:rPr/>
      </w:pPr>
      <w:r>
        <w:rPr>
          <w:rStyle w:val="FootnoteAnchor"/>
          <w:rtl w:val="true"/>
        </w:rPr>
        <w:footnoteReference w:id="3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ودّع البيت وصار إلي باب الحنّاطين ليخرج منه، وقف في صحن المسجد في ظهر الكعبة، ثمّ رفع يديه فدعا،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المطلوب به الحاجة إليه، الصلاة فيه أفضل من الصلاة في غيره ستّين سنة أو شهراً، فلمّا صار عند الباب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علي أن لا إله إلّا أنت</w:t>
      </w:r>
      <w:r>
        <w:rPr>
          <w:rFonts w:eastAsia="Amiri" w:cs="Amiri" w:ascii="Amiri" w:hAnsi="Amiri"/>
          <w:color w:val="111111"/>
          <w:sz w:val="28"/>
          <w:szCs w:val="28"/>
          <w:rtl w:val="true"/>
          <w:lang w:bidi="ar-SA"/>
        </w:rPr>
        <w:t>».</w:t>
      </w:r>
    </w:p>
    <w:p>
      <w:pPr>
        <w:pStyle w:val="BookText"/>
        <w:rPr/>
      </w:pPr>
      <w:r>
        <w:rPr>
          <w:rStyle w:val="FootnoteAnchor"/>
          <w:rtl w:val="true"/>
        </w:rPr>
        <w:footnoteReference w:id="379"/>
      </w:r>
    </w:p>
    <w:p>
      <w:pPr>
        <w:pStyle w:val="Heading4"/>
        <w:numPr>
          <w:ilvl w:val="3"/>
          <w:numId w:val="1"/>
        </w:numPr>
        <w:rPr/>
      </w:pPr>
      <w:bookmarkStart w:id="894" w:name="__RefHeading___Toc1921227_388300464"/>
      <w:bookmarkStart w:id="895" w:name="_Toc374"/>
      <w:bookmarkEnd w:id="894"/>
      <w:r>
        <w:rPr>
          <w:rtl w:val="true"/>
        </w:rPr>
        <w:t xml:space="preserve">- </w:t>
      </w:r>
      <w:r>
        <w:rPr>
          <w:rtl w:val="true"/>
        </w:rPr>
        <w:t xml:space="preserve">كيفيّة الوداع في مسجد النبيّ </w:t>
      </w:r>
      <w:r>
        <w:rPr>
          <w:rtl w:val="true"/>
        </w:rPr>
        <w:t xml:space="preserve">( </w:t>
      </w:r>
      <w:r>
        <w:rPr>
          <w:rtl w:val="true"/>
        </w:rPr>
        <w:t xml:space="preserve">صلي الله عليه وآله وسلم </w:t>
      </w:r>
      <w:r>
        <w:rPr>
          <w:rtl w:val="true"/>
        </w:rPr>
        <w:t>) :</w:t>
      </w:r>
      <w:bookmarkEnd w:id="89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أن يودّع للخروج إلي العمرة، فأتي القبر عن موضع رأس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المغرب، فسلّم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ولزق بالقبر، ثمّ انصرف حتّي أتي القبر، فقام </w:t>
      </w:r>
      <w:bookmarkStart w:id="896" w:name="pg14954_166646"/>
    </w:p>
    <w:p>
      <w:pPr>
        <w:pStyle w:val="BookText"/>
        <w:rPr/>
      </w:pPr>
      <w:bookmarkEnd w:id="896"/>
      <w:r>
        <w:rPr>
          <w:rFonts w:ascii="Amiri" w:hAnsi="Amiri" w:eastAsia="Amiri" w:cs="Amiri"/>
          <w:color w:val="111111"/>
          <w:sz w:val="28"/>
          <w:sz w:val="28"/>
          <w:szCs w:val="28"/>
          <w:rtl w:val="true"/>
          <w:lang w:bidi="ar-SA"/>
        </w:rPr>
        <w:t xml:space="preserve">إلي جانبه يصلّي، فألزق منكبه الأيسر بالقبر، قريباً من الأُسطوانة التي دون الأُسطوانة المخلّقة عند رأس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وصلّي ستّ ركعات أو ثمان ركعات في نعليه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مقدار ركوعه وسجوده ثلاث تسبيحات أو أكثر، فلمّا فرغ سجد سجدة أطال فيها حتّي بلّ عرقه الحصي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أصحابه أنّه ألصق خدّه بأرض المسجد</w:t>
      </w:r>
      <w:r>
        <w:rPr>
          <w:rFonts w:eastAsia="Amiri" w:cs="Amiri" w:ascii="Amiri" w:hAnsi="Amiri"/>
          <w:color w:val="111111"/>
          <w:sz w:val="28"/>
          <w:szCs w:val="28"/>
          <w:rtl w:val="true"/>
          <w:lang w:bidi="ar-SA"/>
        </w:rPr>
        <w:t>.</w:t>
      </w:r>
    </w:p>
    <w:p>
      <w:pPr>
        <w:pStyle w:val="BookText"/>
        <w:rPr/>
      </w:pPr>
      <w:r>
        <w:rPr>
          <w:rStyle w:val="FootnoteAnchor"/>
          <w:rtl w:val="true"/>
        </w:rPr>
        <w:footnoteReference w:id="380"/>
      </w:r>
    </w:p>
    <w:p>
      <w:pPr>
        <w:pStyle w:val="Heading3"/>
        <w:numPr>
          <w:ilvl w:val="2"/>
          <w:numId w:val="1"/>
        </w:numPr>
        <w:rPr/>
      </w:pPr>
      <w:bookmarkStart w:id="897" w:name="__RefHeading___Toc1921229_388300464"/>
      <w:bookmarkStart w:id="898" w:name="_Toc375"/>
      <w:bookmarkEnd w:id="897"/>
      <w:r>
        <w:rPr>
          <w:rtl w:val="true"/>
        </w:rPr>
        <w:t>(</w:t>
      </w:r>
      <w:r>
        <w:rPr>
          <w:rtl w:val="true"/>
        </w:rPr>
        <w:t>ر</w:t>
      </w:r>
      <w:r>
        <w:rPr>
          <w:rtl w:val="true"/>
        </w:rPr>
        <w:t xml:space="preserve">) - </w:t>
      </w:r>
      <w:r>
        <w:rPr>
          <w:rtl w:val="true"/>
        </w:rPr>
        <w:t>المزار</w:t>
      </w:r>
      <w:r>
        <w:rPr>
          <w:rtl w:val="true"/>
        </w:rPr>
        <w:t>:</w:t>
      </w:r>
      <w:bookmarkEnd w:id="898"/>
    </w:p>
    <w:p>
      <w:pPr>
        <w:pStyle w:val="Heading4"/>
        <w:numPr>
          <w:ilvl w:val="3"/>
          <w:numId w:val="1"/>
        </w:numPr>
        <w:rPr/>
      </w:pPr>
      <w:bookmarkStart w:id="899" w:name="__RefHeading___Toc1921231_388300464"/>
      <w:bookmarkStart w:id="900" w:name="_Toc376"/>
      <w:bookmarkEnd w:id="899"/>
      <w:r>
        <w:rPr>
          <w:rtl w:val="true"/>
        </w:rPr>
        <w:t>اشاره</w:t>
      </w:r>
      <w:r>
        <w:rPr>
          <w:rtl w:val="true"/>
        </w:rPr>
        <w:t>:</w:t>
      </w:r>
      <w:bookmarkEnd w:id="900"/>
    </w:p>
    <w:p>
      <w:pPr>
        <w:pStyle w:val="BookText"/>
        <w:rPr/>
      </w:pPr>
      <w:r>
        <w:rPr>
          <w:rFonts w:ascii="Amiri" w:hAnsi="Amiri" w:eastAsia="Amiri" w:cs="Amiri"/>
          <w:color w:val="111111"/>
          <w:sz w:val="28"/>
          <w:sz w:val="28"/>
          <w:szCs w:val="28"/>
          <w:rtl w:val="true"/>
          <w:lang w:bidi="ar-SA"/>
        </w:rPr>
        <w:t>وفيه ثمان زيارات</w:t>
      </w:r>
    </w:p>
    <w:p>
      <w:pPr>
        <w:pStyle w:val="Heading4"/>
        <w:numPr>
          <w:ilvl w:val="3"/>
          <w:numId w:val="1"/>
        </w:numPr>
        <w:rPr/>
      </w:pPr>
      <w:bookmarkStart w:id="901" w:name="__RefHeading___Toc1921233_388300464"/>
      <w:bookmarkStart w:id="902" w:name="_Toc377"/>
      <w:bookmarkEnd w:id="901"/>
      <w:r>
        <w:rPr>
          <w:rtl w:val="true"/>
        </w:rPr>
        <w:t xml:space="preserve">الأولي </w:t>
      </w:r>
      <w:r>
        <w:rPr>
          <w:rtl w:val="true"/>
        </w:rPr>
        <w:t xml:space="preserve">- </w:t>
      </w:r>
      <w:r>
        <w:rPr>
          <w:rtl w:val="true"/>
        </w:rPr>
        <w:t xml:space="preserve">زيارة رسول اللّه </w:t>
      </w:r>
      <w:r>
        <w:rPr>
          <w:rtl w:val="true"/>
        </w:rPr>
        <w:t xml:space="preserve">( </w:t>
      </w:r>
      <w:r>
        <w:rPr>
          <w:rtl w:val="true"/>
        </w:rPr>
        <w:t xml:space="preserve">صلي الله عليه وآله وسلم </w:t>
      </w:r>
      <w:r>
        <w:rPr>
          <w:rtl w:val="true"/>
        </w:rPr>
        <w:t>)</w:t>
      </w:r>
      <w:bookmarkEnd w:id="902"/>
    </w:p>
    <w:p>
      <w:pPr>
        <w:pStyle w:val="Heading5"/>
        <w:numPr>
          <w:ilvl w:val="4"/>
          <w:numId w:val="1"/>
        </w:numPr>
        <w:rPr/>
      </w:pPr>
      <w:bookmarkStart w:id="903" w:name="__RefHeading___Toc1921235_388300464"/>
      <w:bookmarkStart w:id="904" w:name="_Toc378"/>
      <w:bookmarkEnd w:id="903"/>
      <w:r>
        <w:rPr>
          <w:rtl w:val="true"/>
        </w:rPr>
        <w:t xml:space="preserve">- </w:t>
      </w:r>
      <w:r>
        <w:rPr>
          <w:rtl w:val="true"/>
        </w:rPr>
        <w:t xml:space="preserve">فضل زيارة رسول اللّه </w:t>
      </w:r>
      <w:r>
        <w:rPr>
          <w:rtl w:val="true"/>
        </w:rPr>
        <w:t xml:space="preserve">( </w:t>
      </w:r>
      <w:r>
        <w:rPr>
          <w:rtl w:val="true"/>
        </w:rPr>
        <w:t xml:space="preserve">صلي الله عليه وآله وسلم </w:t>
      </w:r>
      <w:r>
        <w:rPr>
          <w:rtl w:val="true"/>
        </w:rPr>
        <w:t>) :</w:t>
      </w:r>
      <w:bookmarkEnd w:id="9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عن المعلّي بن محمّد البصريّ، عن عليّ 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أيّهما أفضل، رجل يأتي مكّة، ولا يأتي المدينة، أو رجل يأتي النبيّ ولايأتي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تقولون أنتم؟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في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في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905" w:name="pg14954_166647"/>
    </w:p>
    <w:p>
      <w:pPr>
        <w:pStyle w:val="BookText"/>
        <w:rPr/>
      </w:pPr>
      <w:bookmarkEnd w:id="9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لئن قلت ذلك ،لقد شهد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عيداً بالمدينة، فانصرف فدخل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ثمّ قال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لقد فضّلنا أهل البلدان كلّهم مكّة فمن دونها، لسلامنا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381"/>
      </w:r>
    </w:p>
    <w:p>
      <w:pPr>
        <w:pStyle w:val="Heading5"/>
        <w:numPr>
          <w:ilvl w:val="4"/>
          <w:numId w:val="1"/>
        </w:numPr>
        <w:rPr/>
      </w:pPr>
      <w:bookmarkStart w:id="906" w:name="__RefHeading___Toc1921237_388300464"/>
      <w:bookmarkStart w:id="907" w:name="_Toc379"/>
      <w:bookmarkEnd w:id="906"/>
      <w:r>
        <w:rPr>
          <w:rtl w:val="true"/>
        </w:rPr>
        <w:t xml:space="preserve">- </w:t>
      </w:r>
      <w:r>
        <w:rPr>
          <w:rtl w:val="true"/>
        </w:rPr>
        <w:t xml:space="preserve">زيارة رسول اللّه </w:t>
      </w:r>
      <w:r>
        <w:rPr>
          <w:rtl w:val="true"/>
        </w:rPr>
        <w:t xml:space="preserve">( </w:t>
      </w:r>
      <w:r>
        <w:rPr>
          <w:rtl w:val="true"/>
        </w:rPr>
        <w:t xml:space="preserve">صلي الله عليه وآله وسلم </w:t>
      </w:r>
      <w:r>
        <w:rPr>
          <w:rtl w:val="true"/>
        </w:rPr>
        <w:t xml:space="preserve">) </w:t>
      </w:r>
      <w:r>
        <w:rPr>
          <w:rtl w:val="true"/>
        </w:rPr>
        <w:t>عقيب الفرائض</w:t>
      </w:r>
      <w:r>
        <w:rPr>
          <w:rtl w:val="true"/>
        </w:rPr>
        <w:t>:</w:t>
      </w:r>
      <w:bookmarkEnd w:id="9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الصلاة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المكتوبة، وكيف السلام عليه؟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وبركاته، السلام عليك يا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خيرة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رسول اللّه، وأشهد أنّك محمّد بن عبد اللّه، وأشهد أنّك قد نصحت لأُمّتك، وجاهدت في سبيل ربّك ،وعبدته حتّي أتاك اليقين، فجزاك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جزي نبيّاً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وآل محمّد، أفضل ما صلّيت علي إبراهيم وآل إبراهيم، إّنك حميد مجيد</w:t>
      </w:r>
      <w:r>
        <w:rPr>
          <w:rFonts w:eastAsia="Amiri" w:cs="Amiri" w:ascii="Amiri" w:hAnsi="Amiri"/>
          <w:color w:val="111111"/>
          <w:sz w:val="28"/>
          <w:szCs w:val="28"/>
          <w:rtl w:val="true"/>
          <w:lang w:bidi="ar-SA"/>
        </w:rPr>
        <w:t>».</w:t>
      </w:r>
    </w:p>
    <w:p>
      <w:pPr>
        <w:pStyle w:val="BookText"/>
        <w:rPr/>
      </w:pPr>
      <w:r>
        <w:rPr>
          <w:rStyle w:val="FootnoteAnchor"/>
          <w:rtl w:val="true"/>
        </w:rPr>
        <w:footnoteReference w:id="382"/>
      </w:r>
    </w:p>
    <w:p>
      <w:pPr>
        <w:pStyle w:val="Heading5"/>
        <w:numPr>
          <w:ilvl w:val="4"/>
          <w:numId w:val="1"/>
        </w:numPr>
        <w:rPr/>
      </w:pPr>
      <w:bookmarkStart w:id="908" w:name="__RefHeading___Toc1921239_388300464"/>
      <w:bookmarkStart w:id="909" w:name="_Toc380"/>
      <w:bookmarkEnd w:id="908"/>
      <w:r>
        <w:rPr>
          <w:rtl w:val="true"/>
        </w:rPr>
        <w:t xml:space="preserve">- </w:t>
      </w:r>
      <w:r>
        <w:rPr>
          <w:rtl w:val="true"/>
        </w:rPr>
        <w:t xml:space="preserve">كيفيّة زيارة رسول اللّه </w:t>
      </w:r>
      <w:r>
        <w:rPr>
          <w:rtl w:val="true"/>
        </w:rPr>
        <w:t xml:space="preserve">( </w:t>
      </w:r>
      <w:r>
        <w:rPr>
          <w:rtl w:val="true"/>
        </w:rPr>
        <w:t xml:space="preserve">صلي الله عليه وآله وسلم </w:t>
      </w:r>
      <w:r>
        <w:rPr>
          <w:rtl w:val="true"/>
        </w:rPr>
        <w:t>) :</w:t>
      </w:r>
      <w:bookmarkEnd w:id="9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w:t>
      </w:r>
    </w:p>
    <w:p>
      <w:pPr>
        <w:pStyle w:val="BookText"/>
        <w:rPr/>
      </w:pPr>
      <w:r>
        <w:rPr>
          <w:rFonts w:ascii="Amiri" w:hAnsi="Amiri" w:eastAsia="Amiri" w:cs="Amiri"/>
          <w:color w:val="111111"/>
          <w:sz w:val="28"/>
          <w:sz w:val="28"/>
          <w:szCs w:val="28"/>
          <w:rtl w:val="true"/>
          <w:lang w:bidi="ar-SA"/>
        </w:rPr>
        <w:t>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الممرّ في مؤخّر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أسلّم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المسجد فيسلّم من بعيد، لا يدنو من القبر؟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 حين تدخل، وحين تخرج، ومن بعيد</w:t>
      </w:r>
      <w:r>
        <w:rPr>
          <w:rFonts w:eastAsia="Amiri" w:cs="Amiri" w:ascii="Amiri" w:hAnsi="Amiri"/>
          <w:color w:val="111111"/>
          <w:sz w:val="28"/>
          <w:szCs w:val="28"/>
          <w:rtl w:val="true"/>
          <w:lang w:bidi="ar-SA"/>
        </w:rPr>
        <w:t>.</w:t>
      </w:r>
    </w:p>
    <w:p>
      <w:pPr>
        <w:pStyle w:val="BookText"/>
        <w:rPr/>
      </w:pPr>
      <w:r>
        <w:rPr>
          <w:rStyle w:val="FootnoteAnchor"/>
          <w:rtl w:val="true"/>
        </w:rPr>
        <w:footnoteReference w:id="38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السلام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 رسول اللّه، السلام عليك يا حبيب اللّه، السلام عليك ياصفوة اللّه، السلام عليك يا أمين اللّه، أشهد أنّك قد نصحت لأُمّتك، وجاهدت في سبيل اللّه، وعبدته حتّي أتاك اليقين، فجزاك اللّه أفضل ما جزي نبيّاً عن أُمّته، اللّهمّ صلّ علي محمّد وآل محمّد، أفضل ما صلّيت علي إبراهيم وآل إبراهيم، إنّك حميد مجيد</w:t>
      </w:r>
      <w:r>
        <w:rPr>
          <w:rFonts w:eastAsia="Amiri" w:cs="Amiri" w:ascii="Amiri" w:hAnsi="Amiri"/>
          <w:color w:val="111111"/>
          <w:sz w:val="28"/>
          <w:szCs w:val="28"/>
          <w:rtl w:val="true"/>
          <w:lang w:bidi="ar-SA"/>
        </w:rPr>
        <w:t>».</w:t>
      </w:r>
    </w:p>
    <w:p>
      <w:pPr>
        <w:pStyle w:val="BookText"/>
        <w:rPr/>
      </w:pP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للمفيد ضمن المصنّفات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 عن سعد بن عبد اللّه، عن أحمد بن </w:t>
      </w:r>
      <w:bookmarkStart w:id="910" w:name="pg14954_166649"/>
    </w:p>
    <w:p>
      <w:pPr>
        <w:pStyle w:val="BookText"/>
        <w:rPr/>
      </w:pPr>
      <w:bookmarkEnd w:id="910"/>
      <w:r>
        <w:rPr>
          <w:rFonts w:ascii="Amiri" w:hAnsi="Amiri" w:eastAsia="Amiri" w:cs="Amiri"/>
          <w:color w:val="111111"/>
          <w:sz w:val="28"/>
          <w:sz w:val="28"/>
          <w:szCs w:val="28"/>
          <w:rtl w:val="true"/>
          <w:lang w:bidi="ar-SA"/>
        </w:rPr>
        <w:t xml:space="preserve">محمّد بن عيسي، ويعقوب بن يزيد، وموسي بن عمر،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السلام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 رسول اللّه، السلام عليك ورحمة اللّه وبركاته، السلام عليك يا رسول اللّه، السلام عليك يا محمّد بن عبد اللّه، السلام عليك يا خيرة اللّه، السلام عليك يا حبيب اللّه، السلام عليك يا صفوة اللّه، السلام عليك يا أمين اللّه، أشهد أنّك رسول اللّه، وأشهد أنّك محمّد بن عبد اللّه، وأشهد أنّك قد نصحت لأُمّتك، وجاهدت في سبيل اللّه، وعبدته حتّي أتاك اليقين، فجزاك اللّه أفضل ما جزي نبيّاً عن أمّته،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وآل محمّد، أفضل ما صلّيت علي إبراهيم وآل إبراهيم، إنّك حميد مجيد</w:t>
      </w:r>
      <w:r>
        <w:rPr>
          <w:rFonts w:eastAsia="Amiri" w:cs="Amiri" w:ascii="Amiri" w:hAnsi="Amiri"/>
          <w:color w:val="111111"/>
          <w:sz w:val="28"/>
          <w:szCs w:val="28"/>
          <w:rtl w:val="true"/>
          <w:lang w:bidi="ar-SA"/>
        </w:rPr>
        <w:t>».</w:t>
      </w:r>
    </w:p>
    <w:p>
      <w:pPr>
        <w:pStyle w:val="BookText"/>
        <w:rPr/>
      </w:pPr>
      <w:r>
        <w:rPr>
          <w:rStyle w:val="FootnoteAnchor"/>
          <w:rtl w:val="true"/>
        </w:rPr>
        <w:footnoteReference w:id="385"/>
      </w:r>
    </w:p>
    <w:p>
      <w:pPr>
        <w:pStyle w:val="Heading4"/>
        <w:numPr>
          <w:ilvl w:val="3"/>
          <w:numId w:val="1"/>
        </w:numPr>
        <w:rPr/>
      </w:pPr>
      <w:bookmarkStart w:id="911" w:name="__RefHeading___Toc1921241_388300464"/>
      <w:bookmarkStart w:id="912" w:name="_Toc381"/>
      <w:bookmarkEnd w:id="911"/>
      <w:r>
        <w:rPr>
          <w:rtl w:val="true"/>
        </w:rPr>
        <w:t xml:space="preserve">- </w:t>
      </w:r>
      <w:r>
        <w:rPr>
          <w:rtl w:val="true"/>
        </w:rPr>
        <w:t xml:space="preserve">كيفيّة وداع رسول اللّه </w:t>
      </w:r>
      <w:r>
        <w:rPr>
          <w:rtl w:val="true"/>
        </w:rPr>
        <w:t xml:space="preserve">( </w:t>
      </w:r>
      <w:r>
        <w:rPr>
          <w:rtl w:val="true"/>
        </w:rPr>
        <w:t xml:space="preserve">صلي الله عليه وآله وسلم </w:t>
      </w:r>
      <w:r>
        <w:rPr>
          <w:rtl w:val="true"/>
        </w:rPr>
        <w:t>) :</w:t>
      </w:r>
      <w:bookmarkEnd w:id="9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أن يودّع للخروج إلي العمرة، فأتي القبر عن موضع رأس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المغرب، فسلّم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ولزق بالقبر، ثمّ انصرف حتّي أتي القبر، فقام إلي جانبه يصلّي، فألزق منكبه الأيسر بالقبر، قريباً من الأُسطوانة التي دون الأُسطوانة المخلّقة عند رأس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6"/>
      </w:r>
      <w:bookmarkStart w:id="913" w:name="pg14954_166650"/>
    </w:p>
    <w:p>
      <w:pPr>
        <w:pStyle w:val="Heading4"/>
        <w:numPr>
          <w:ilvl w:val="3"/>
          <w:numId w:val="1"/>
        </w:numPr>
        <w:rPr/>
      </w:pPr>
      <w:bookmarkStart w:id="914" w:name="__RefHeading___Toc1921243_388300464"/>
      <w:bookmarkStart w:id="915" w:name="_Toc382"/>
      <w:bookmarkEnd w:id="913"/>
      <w:bookmarkEnd w:id="914"/>
      <w:r>
        <w:rPr>
          <w:rtl w:val="true"/>
        </w:rPr>
        <w:t xml:space="preserve">الثانية </w:t>
      </w:r>
      <w:r>
        <w:rPr>
          <w:rtl w:val="true"/>
        </w:rPr>
        <w:t xml:space="preserve">- </w:t>
      </w:r>
      <w:r>
        <w:rPr>
          <w:rtl w:val="true"/>
        </w:rPr>
        <w:t xml:space="preserve">زيارة أمير المؤمنين </w:t>
      </w:r>
      <w:r>
        <w:rPr>
          <w:rtl w:val="true"/>
        </w:rPr>
        <w:t xml:space="preserve">( </w:t>
      </w:r>
      <w:r>
        <w:rPr>
          <w:rtl w:val="true"/>
        </w:rPr>
        <w:t xml:space="preserve">عليه السلام </w:t>
      </w:r>
      <w:r>
        <w:rPr>
          <w:rtl w:val="true"/>
        </w:rPr>
        <w:t>)</w:t>
      </w:r>
      <w:bookmarkEnd w:id="915"/>
    </w:p>
    <w:p>
      <w:pPr>
        <w:pStyle w:val="Heading5"/>
        <w:numPr>
          <w:ilvl w:val="4"/>
          <w:numId w:val="1"/>
        </w:numPr>
        <w:rPr/>
      </w:pPr>
      <w:bookmarkStart w:id="916" w:name="__RefHeading___Toc1921245_388300464"/>
      <w:bookmarkStart w:id="917" w:name="_Toc383"/>
      <w:bookmarkEnd w:id="916"/>
      <w:r>
        <w:rPr>
          <w:rtl w:val="true"/>
        </w:rPr>
        <w:t xml:space="preserve">- </w:t>
      </w:r>
      <w:r>
        <w:rPr>
          <w:rtl w:val="true"/>
        </w:rPr>
        <w:t xml:space="preserve">فضل زيارة أميرالمؤمنين علي زيارة الحسين </w:t>
      </w:r>
      <w:r>
        <w:rPr>
          <w:rtl w:val="true"/>
        </w:rPr>
        <w:t xml:space="preserve">( </w:t>
      </w:r>
      <w:r>
        <w:rPr>
          <w:rtl w:val="true"/>
        </w:rPr>
        <w:t xml:space="preserve">عليهماالسلام </w:t>
      </w:r>
      <w:r>
        <w:rPr>
          <w:rtl w:val="true"/>
        </w:rPr>
        <w:t>) :</w:t>
      </w:r>
      <w:bookmarkEnd w:id="9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الوزير السعيد نصير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والده، عن السيّد فضل اللّه، عن ذي الفقار، عن الطوسيّ، عن المفيد،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بكران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شعيب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أفضل، زيارة قبر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الحسين قتل مكروباً، فحقّ </w:t>
      </w:r>
      <w:r>
        <w:rPr>
          <w:rStyle w:val="FootnoteAnchor"/>
          <w:rtl w:val="true"/>
        </w:rPr>
        <w:footnoteReference w:id="387"/>
      </w:r>
      <w:r>
        <w:rPr>
          <w:rFonts w:ascii="Amiri" w:hAnsi="Amiri" w:eastAsia="Amiri" w:cs="Amiri"/>
          <w:color w:val="111111"/>
          <w:sz w:val="28"/>
          <w:sz w:val="28"/>
          <w:szCs w:val="28"/>
          <w:rtl w:val="true"/>
          <w:lang w:bidi="ar-SA"/>
        </w:rPr>
        <w:t>علي اللّه جلّ ذكره أن لا يأتيه</w:t>
      </w:r>
    </w:p>
    <w:p>
      <w:pPr>
        <w:pStyle w:val="BookText"/>
        <w:rPr/>
      </w:pPr>
      <w:r>
        <w:rPr>
          <w:rFonts w:ascii="Amiri" w:hAnsi="Amiri" w:eastAsia="Amiri" w:cs="Amiri"/>
          <w:color w:val="111111"/>
          <w:sz w:val="28"/>
          <w:sz w:val="28"/>
          <w:szCs w:val="28"/>
          <w:rtl w:val="true"/>
          <w:lang w:bidi="ar-SA"/>
        </w:rPr>
        <w:t xml:space="preserve">مكروب إلّا فرّج اللّه كربه، وفضل زيارة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زيارة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كفضل أمير المؤمنين علي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مسجد الكوفة بيت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دخله رجل مائة مرّة، لكتب اللّه له مائة مغفرة، لأنّ فيه دعوة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 اغْفِرْ لِي وَلِوَلِدَيَّ وَلِمَن دَخَلَ بَيْتِيَ مُؤْمِنًا</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w:t>
      </w:r>
      <w:r>
        <w:rPr>
          <w:rStyle w:val="FootnoteAnchor"/>
          <w:rtl w:val="true"/>
        </w:rPr>
        <w:footnoteReference w:id="390"/>
      </w:r>
      <w:r>
        <w:rPr>
          <w:rFonts w:ascii="Amiri" w:hAnsi="Amiri" w:eastAsia="Amiri" w:cs="Amiri"/>
          <w:color w:val="111111"/>
          <w:sz w:val="28"/>
          <w:sz w:val="28"/>
          <w:szCs w:val="28"/>
          <w:rtl w:val="true"/>
          <w:lang w:bidi="ar-SA"/>
        </w:rPr>
        <w:t xml:space="preserve">عني بوالديه؟ </w:t>
      </w:r>
      <w:bookmarkStart w:id="918" w:name="pg14954_166651"/>
    </w:p>
    <w:p>
      <w:pPr>
        <w:pStyle w:val="BookText"/>
        <w:rPr/>
      </w:pPr>
      <w:bookmarkEnd w:id="91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وحواء</w:t>
      </w:r>
      <w:r>
        <w:rPr>
          <w:rFonts w:eastAsia="Amiri" w:cs="Amiri" w:ascii="Amiri" w:hAnsi="Amiri"/>
          <w:color w:val="111111"/>
          <w:sz w:val="28"/>
          <w:szCs w:val="28"/>
          <w:rtl w:val="true"/>
          <w:lang w:bidi="ar-SA"/>
        </w:rPr>
        <w:t>.</w:t>
      </w:r>
    </w:p>
    <w:p>
      <w:pPr>
        <w:pStyle w:val="BookText"/>
        <w:rPr/>
      </w:pPr>
      <w:r>
        <w:rPr>
          <w:rStyle w:val="FootnoteAnchor"/>
          <w:rtl w:val="true"/>
        </w:rPr>
        <w:footnoteReference w:id="391"/>
      </w:r>
    </w:p>
    <w:p>
      <w:pPr>
        <w:pStyle w:val="Heading4"/>
        <w:numPr>
          <w:ilvl w:val="3"/>
          <w:numId w:val="1"/>
        </w:numPr>
        <w:rPr/>
      </w:pPr>
      <w:bookmarkStart w:id="919" w:name="__RefHeading___Toc1921247_388300464"/>
      <w:bookmarkStart w:id="920" w:name="_Toc384"/>
      <w:bookmarkEnd w:id="919"/>
      <w:r>
        <w:rPr>
          <w:rtl w:val="true"/>
        </w:rPr>
        <w:t xml:space="preserve">الثالثة </w:t>
      </w:r>
      <w:r>
        <w:rPr>
          <w:rtl w:val="true"/>
        </w:rPr>
        <w:t xml:space="preserve">- </w:t>
      </w:r>
      <w:r>
        <w:rPr>
          <w:rtl w:val="true"/>
        </w:rPr>
        <w:t xml:space="preserve">زيارة الإمام الحسين </w:t>
      </w:r>
      <w:r>
        <w:rPr>
          <w:rtl w:val="true"/>
        </w:rPr>
        <w:t xml:space="preserve">( </w:t>
      </w:r>
      <w:r>
        <w:rPr>
          <w:rtl w:val="true"/>
        </w:rPr>
        <w:t xml:space="preserve">عليه السلام </w:t>
      </w:r>
      <w:r>
        <w:rPr>
          <w:rtl w:val="true"/>
        </w:rPr>
        <w:t>)</w:t>
      </w:r>
      <w:bookmarkEnd w:id="920"/>
    </w:p>
    <w:p>
      <w:pPr>
        <w:pStyle w:val="Heading5"/>
        <w:numPr>
          <w:ilvl w:val="4"/>
          <w:numId w:val="1"/>
        </w:numPr>
        <w:rPr/>
      </w:pPr>
      <w:bookmarkStart w:id="921" w:name="__RefHeading___Toc1921249_388300464"/>
      <w:bookmarkStart w:id="922" w:name="_Toc385"/>
      <w:bookmarkEnd w:id="921"/>
      <w:r>
        <w:rPr>
          <w:rtl w:val="true"/>
        </w:rPr>
        <w:t xml:space="preserve">- </w:t>
      </w:r>
      <w:r>
        <w:rPr>
          <w:rtl w:val="true"/>
        </w:rPr>
        <w:t xml:space="preserve">فضل زيارته </w:t>
      </w:r>
      <w:r>
        <w:rPr>
          <w:rtl w:val="true"/>
        </w:rPr>
        <w:t xml:space="preserve">( </w:t>
      </w:r>
      <w:r>
        <w:rPr>
          <w:rtl w:val="true"/>
        </w:rPr>
        <w:t xml:space="preserve">عليه السلام </w:t>
      </w:r>
      <w:r>
        <w:rPr>
          <w:rtl w:val="true"/>
        </w:rPr>
        <w:t>) :</w:t>
      </w:r>
      <w:bookmarkEnd w:id="9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الحسين بن أبي الخطّاب، عن محمّد بن إسماعيل، عن الخيبريّ، عن الحسين بن محمّد القمّيّ،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كان كمن زار اللّه فوق عرشه</w:t>
      </w:r>
      <w:r>
        <w:rPr>
          <w:rFonts w:eastAsia="Amiri" w:cs="Amiri" w:ascii="Amiri" w:hAnsi="Amiri"/>
          <w:color w:val="111111"/>
          <w:sz w:val="28"/>
          <w:szCs w:val="28"/>
          <w:rtl w:val="true"/>
          <w:lang w:bidi="ar-SA"/>
        </w:rPr>
        <w:t>.</w:t>
      </w:r>
    </w:p>
    <w:p>
      <w:pPr>
        <w:pStyle w:val="BookText"/>
        <w:rPr/>
      </w:pP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أتي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وعمرة</w:t>
      </w:r>
      <w:r>
        <w:rPr>
          <w:rFonts w:eastAsia="Amiri" w:cs="Amiri" w:ascii="Amiri" w:hAnsi="Amiri"/>
          <w:color w:val="111111"/>
          <w:sz w:val="28"/>
          <w:szCs w:val="28"/>
          <w:rtl w:val="true"/>
          <w:lang w:bidi="ar-SA"/>
        </w:rPr>
        <w:t>.</w:t>
      </w:r>
    </w:p>
    <w:p>
      <w:pPr>
        <w:pStyle w:val="BookText"/>
        <w:rPr/>
      </w:pPr>
      <w:r>
        <w:rPr>
          <w:rStyle w:val="FootnoteAnchor"/>
          <w:rtl w:val="true"/>
        </w:rPr>
        <w:footnoteReference w:id="3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شعيب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أفضل، زيارة قبر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الحسين قتل مكروباً، فحقّ علي اللّه جلّ ذكره أن لا يأتيه مكروب إلّا فرّج اللّه كربه</w:t>
      </w:r>
      <w:r>
        <w:rPr>
          <w:rFonts w:eastAsia="Amiri" w:cs="Amiri" w:ascii="Amiri" w:hAnsi="Amiri"/>
          <w:color w:val="111111"/>
          <w:sz w:val="28"/>
          <w:szCs w:val="28"/>
          <w:rtl w:val="true"/>
          <w:lang w:bidi="ar-SA"/>
        </w:rPr>
        <w:t>....</w:t>
      </w:r>
    </w:p>
    <w:p>
      <w:pPr>
        <w:pStyle w:val="BookText"/>
        <w:rPr/>
      </w:pPr>
      <w:r>
        <w:rPr>
          <w:rStyle w:val="FootnoteAnchor"/>
          <w:rtl w:val="true"/>
        </w:rPr>
        <w:footnoteReference w:id="39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المشهديّ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الشيخان الجليلان العالمان أبو محمّد عبد اللّه بن جعفر الدوريستيّ، وأبو الفضل شاذان بن جبرئيل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الصدوق، عن جدّه، عن أبيه، عن الشيخ أبي جعفر محمّد بن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البرقيّ، عن 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زار قبر أحد من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مثل ما لمن أتي قبر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لمن زار قبر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39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موسي بن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أدني ما يثاب به زائر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إذا عرف حقّه، وحرمته، وولايته، أن يغفر له ما تقدّم من ذنبه، وما تأخّر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6"/>
      </w:r>
      <w:bookmarkStart w:id="923" w:name="pg14954_166653"/>
    </w:p>
    <w:p>
      <w:pPr>
        <w:pStyle w:val="Heading5"/>
        <w:numPr>
          <w:ilvl w:val="4"/>
          <w:numId w:val="1"/>
        </w:numPr>
        <w:rPr/>
      </w:pPr>
      <w:bookmarkStart w:id="924" w:name="__RefHeading___Toc1921251_388300464"/>
      <w:bookmarkStart w:id="925" w:name="_Toc386"/>
      <w:bookmarkEnd w:id="923"/>
      <w:bookmarkEnd w:id="924"/>
      <w:r>
        <w:rPr>
          <w:rtl w:val="true"/>
        </w:rPr>
        <w:t xml:space="preserve">- </w:t>
      </w:r>
      <w:r>
        <w:rPr>
          <w:rtl w:val="true"/>
        </w:rPr>
        <w:t xml:space="preserve">زيارته </w:t>
      </w:r>
      <w:r>
        <w:rPr>
          <w:rtl w:val="true"/>
        </w:rPr>
        <w:t xml:space="preserve">( </w:t>
      </w:r>
      <w:r>
        <w:rPr>
          <w:rtl w:val="true"/>
        </w:rPr>
        <w:t xml:space="preserve">عليه السلام </w:t>
      </w:r>
      <w:r>
        <w:rPr>
          <w:rtl w:val="true"/>
        </w:rPr>
        <w:t xml:space="preserve">) </w:t>
      </w:r>
      <w:r>
        <w:rPr>
          <w:rtl w:val="true"/>
        </w:rPr>
        <w:t>في النصف من رجب وشعبان</w:t>
      </w:r>
      <w:r>
        <w:rPr>
          <w:rtl w:val="true"/>
        </w:rPr>
        <w:t>:</w:t>
      </w:r>
      <w:bookmarkEnd w:id="9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همّام، عن أبي عبد اللّه جعفر بن محمّد بن مالك، عن الحسن بن محمّد الأبزاريّ، عن الحسن بن محبوب، عن أحمدبن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شهر نزورالحسين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النصف من رجب، والنصف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أحمد بن هلال، عن أحمد بن محمّد بن أبي نصر، عن أبي الحسن الرضا مثله،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الأوقات أفضل أن نزور فيه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921253_388300464"/>
      <w:bookmarkStart w:id="927" w:name="_Toc387"/>
      <w:bookmarkEnd w:id="926"/>
      <w:r>
        <w:rPr>
          <w:rtl w:val="true"/>
        </w:rPr>
        <w:t xml:space="preserve">الرابعة </w:t>
      </w:r>
      <w:r>
        <w:rPr>
          <w:rtl w:val="true"/>
        </w:rPr>
        <w:t xml:space="preserve">- </w:t>
      </w:r>
      <w:r>
        <w:rPr>
          <w:rtl w:val="true"/>
        </w:rPr>
        <w:t xml:space="preserve">زيارة الإمام الكاظم </w:t>
      </w:r>
      <w:r>
        <w:rPr>
          <w:rtl w:val="true"/>
        </w:rPr>
        <w:t xml:space="preserve">( </w:t>
      </w:r>
      <w:r>
        <w:rPr>
          <w:rtl w:val="true"/>
        </w:rPr>
        <w:t xml:space="preserve">عليه السلام </w:t>
      </w:r>
      <w:r>
        <w:rPr>
          <w:rtl w:val="true"/>
        </w:rPr>
        <w:t>)</w:t>
      </w:r>
      <w:bookmarkEnd w:id="927"/>
    </w:p>
    <w:p>
      <w:pPr>
        <w:pStyle w:val="Heading5"/>
        <w:numPr>
          <w:ilvl w:val="4"/>
          <w:numId w:val="1"/>
        </w:numPr>
        <w:rPr/>
      </w:pPr>
      <w:bookmarkStart w:id="928" w:name="__RefHeading___Toc1921255_388300464"/>
      <w:bookmarkStart w:id="929" w:name="_Toc388"/>
      <w:bookmarkEnd w:id="928"/>
      <w:r>
        <w:rPr>
          <w:rtl w:val="true"/>
        </w:rPr>
        <w:t xml:space="preserve">- </w:t>
      </w:r>
      <w:r>
        <w:rPr>
          <w:rtl w:val="true"/>
        </w:rPr>
        <w:t xml:space="preserve">استحباب زيارة قبر الكاظم </w:t>
      </w:r>
      <w:r>
        <w:rPr>
          <w:rtl w:val="true"/>
        </w:rPr>
        <w:t xml:space="preserve">( </w:t>
      </w:r>
      <w:r>
        <w:rPr>
          <w:rtl w:val="true"/>
        </w:rPr>
        <w:t xml:space="preserve">عليه السلام </w:t>
      </w:r>
      <w:r>
        <w:rPr>
          <w:rtl w:val="true"/>
        </w:rPr>
        <w:t>) :</w:t>
      </w:r>
      <w:bookmarkEnd w:id="92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الحسن بن عليّ الوشّاء،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زيارة قبر </w:t>
      </w:r>
      <w:bookmarkStart w:id="930" w:name="pg14954_166654"/>
    </w:p>
    <w:p>
      <w:pPr>
        <w:pStyle w:val="BookText"/>
        <w:rPr/>
      </w:pPr>
      <w:bookmarkEnd w:id="930"/>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Style w:val="FootnoteAnchor"/>
          <w:rtl w:val="true"/>
        </w:rPr>
        <w:footnoteReference w:id="398"/>
      </w:r>
      <w:r>
        <w:rPr>
          <w:rFonts w:ascii="Amiri" w:hAnsi="Amiri" w:eastAsia="Amiri" w:cs="Amiri"/>
          <w:color w:val="111111"/>
          <w:sz w:val="28"/>
          <w:sz w:val="28"/>
          <w:szCs w:val="28"/>
          <w:rtl w:val="true"/>
          <w:lang w:bidi="ar-SA"/>
        </w:rPr>
        <w:t xml:space="preserve">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931" w:name="__RefHeading___Toc1921257_388300464"/>
      <w:bookmarkStart w:id="932" w:name="_Toc389"/>
      <w:bookmarkEnd w:id="931"/>
      <w:r>
        <w:rPr>
          <w:rtl w:val="true"/>
        </w:rPr>
        <w:t xml:space="preserve">- </w:t>
      </w:r>
      <w:r>
        <w:rPr>
          <w:rtl w:val="true"/>
        </w:rPr>
        <w:t xml:space="preserve">فضل رثائه </w:t>
      </w:r>
      <w:r>
        <w:rPr>
          <w:rtl w:val="true"/>
        </w:rPr>
        <w:t xml:space="preserve">( </w:t>
      </w:r>
      <w:r>
        <w:rPr>
          <w:rtl w:val="true"/>
        </w:rPr>
        <w:t xml:space="preserve">عليه السلام </w:t>
      </w:r>
      <w:r>
        <w:rPr>
          <w:rtl w:val="true"/>
        </w:rPr>
        <w:t xml:space="preserve">) </w:t>
      </w:r>
      <w:r>
        <w:rPr>
          <w:rtl w:val="true"/>
        </w:rPr>
        <w:t>في جميع الأوقات</w:t>
      </w:r>
      <w:r>
        <w:rPr>
          <w:rtl w:val="true"/>
        </w:rPr>
        <w:t>:</w:t>
      </w:r>
      <w:bookmarkEnd w:id="9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الآداب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أصحابنا يروون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الشعر ليلة الجمعة، ويوم الجمعة، وفي شهر رمضان، وفي الليل مكروه، وقد هممت أن أرثي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 وهذا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أبا الحسن في ليلة الجمعة، وفي شهر رمضان، وفي الليل، وفي سائر الأيّام، فإنّ اللّه يكافئك علي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401"/>
      </w:r>
    </w:p>
    <w:p>
      <w:pPr>
        <w:pStyle w:val="Heading5"/>
        <w:numPr>
          <w:ilvl w:val="4"/>
          <w:numId w:val="1"/>
        </w:numPr>
        <w:rPr/>
      </w:pPr>
      <w:bookmarkStart w:id="933" w:name="__RefHeading___Toc1921259_388300464"/>
      <w:bookmarkStart w:id="934" w:name="_Toc390"/>
      <w:bookmarkEnd w:id="933"/>
      <w:r>
        <w:rPr>
          <w:rtl w:val="true"/>
        </w:rPr>
        <w:t xml:space="preserve">- </w:t>
      </w:r>
      <w:r>
        <w:rPr>
          <w:rtl w:val="true"/>
        </w:rPr>
        <w:t xml:space="preserve">فضل زيارته </w:t>
      </w:r>
      <w:r>
        <w:rPr>
          <w:rtl w:val="true"/>
        </w:rPr>
        <w:t xml:space="preserve">( </w:t>
      </w:r>
      <w:r>
        <w:rPr>
          <w:rtl w:val="true"/>
        </w:rPr>
        <w:t xml:space="preserve">عليه السلام </w:t>
      </w:r>
      <w:r>
        <w:rPr>
          <w:rtl w:val="true"/>
        </w:rPr>
        <w:t>) :</w:t>
      </w:r>
      <w:bookmarkEnd w:id="93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قولويه القمّيّ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 عن سعد بن عبداللّه، عن أحمد بن محمّد بن عيسي، عن أبي عليّ الوشّاء، عن الحسين بن يسار الواسطيّ،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أزور قبر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لابدّ منه فمن وراء الحجاب</w:t>
      </w:r>
      <w:r>
        <w:rPr>
          <w:rFonts w:eastAsia="Amiri" w:cs="Amiri" w:ascii="Amiri" w:hAnsi="Amiri"/>
          <w:color w:val="111111"/>
          <w:sz w:val="28"/>
          <w:szCs w:val="28"/>
          <w:rtl w:val="true"/>
          <w:lang w:bidi="ar-SA"/>
        </w:rPr>
        <w:t>.</w:t>
      </w:r>
    </w:p>
    <w:p>
      <w:pPr>
        <w:pStyle w:val="BookText"/>
        <w:rPr/>
      </w:pPr>
      <w:r>
        <w:rPr>
          <w:rStyle w:val="FootnoteAnchor"/>
          <w:rtl w:val="true"/>
        </w:rPr>
        <w:footnoteReference w:id="4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قولويه القمّيّ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سعد ابن عبد اللّه، عن أحمد بن أبي عبد اللّه البرقيّ،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زار قبر أبيك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 ء فيه من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مثل من زار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قولويه القمّيّ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ابن الوليد، عن سعد بن عبد اللّه، عن أحمد بن محمّد، عن الحسن بن عليّ الوشّاء،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أبي مثل زيارة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قولويه القمّيّ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أحمد بن الوليد، عن سعد، عن أحمد بن محمّد، عن أحمد بن عُبْدُوس الخَلَنْجيّ، عن أبيه 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قبر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علينا فيها مشقّة، وإنّما نأتيه فنسلّم عليه من وراء الحيطان، فما لمن زاره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لمن أتي 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قولويه القمّيّ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w:t>
      </w:r>
    </w:p>
    <w:p>
      <w:pPr>
        <w:pStyle w:val="BookText"/>
        <w:rPr/>
      </w:pPr>
      <w:r>
        <w:rPr>
          <w:rFonts w:ascii="Amiri" w:hAnsi="Amiri" w:eastAsia="Amiri" w:cs="Amiri"/>
          <w:color w:val="111111"/>
          <w:sz w:val="28"/>
          <w:sz w:val="28"/>
          <w:szCs w:val="28"/>
          <w:rtl w:val="true"/>
          <w:lang w:bidi="ar-SA"/>
        </w:rPr>
        <w:t>الحسن الصفّار، عن أحمد بن محمّد بن عيسي، عن عليّ بن الحكم، عن 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زيارة قبر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علينا فيها مشقّة، فما لمن 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مثل ما لمن أتي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رجل فسلّم عليه، وجلس وذكر بغداد ورداءة أهلها، وما يتوقّع أن ينزل بهم من الخسف والصيحة والصواعق، وعدّد من ذلك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لأخرج، فسمعت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Style w:val="FootnoteAnchor"/>
          <w:rtl w:val="true"/>
        </w:rPr>
        <w:footnoteReference w:id="40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لمن زار قبر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مثل من زار قبر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0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الحسين بن أحمد بن إدريس، عن أبيه، عن سَلَمَة بن الخطّاب، عن عليّ بن ميسّر، عن أبي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لمن زار أباك؟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فزره</w:t>
      </w:r>
      <w:r>
        <w:rPr>
          <w:rFonts w:eastAsia="Amiri" w:cs="Amiri" w:ascii="Amiri" w:hAnsi="Amiri"/>
          <w:color w:val="111111"/>
          <w:sz w:val="28"/>
          <w:szCs w:val="28"/>
          <w:rtl w:val="true"/>
          <w:lang w:bidi="ar-SA"/>
        </w:rPr>
        <w:t>.</w:t>
      </w:r>
    </w:p>
    <w:p>
      <w:pPr>
        <w:pStyle w:val="BookText"/>
        <w:rPr/>
      </w:pP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المناقب لابن شهر</w:t>
      </w:r>
      <w:r>
        <w:rPr>
          <w:rFonts w:eastAsia="IRNazanin" w:cs="IRNazanin"/>
          <w:color w:val="111111"/>
          <w:sz w:val="28"/>
          <w:szCs w:val="28"/>
          <w:rtl w:val="true"/>
          <w:lang w:bidi="fa-IR"/>
        </w:rPr>
        <w:t xml:space="preserve">: </w:t>
      </w:r>
      <w:r>
        <w:rPr>
          <w:rFonts w:eastAsia="IRNazanin" w:cs="IRNazanin"/>
          <w:color w:val="111111"/>
          <w:sz w:val="28"/>
          <w:szCs w:val="28"/>
          <w:lang w:bidi="fa-IR"/>
        </w:rPr>
        <w:t>329/4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المزار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bookmarkStart w:id="935" w:name="pg14954_166657"/>
    </w:p>
    <w:p>
      <w:pPr>
        <w:pStyle w:val="BookText"/>
        <w:rPr/>
      </w:pPr>
      <w:bookmarkEnd w:id="93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أبيه، عن أحمد ابن داود قال حدّثنا أحمد بن جعفر المؤدّب، عن محمّد بن أحمد بن يحيي، عن يعقوب بن يزيد، عن الحسين بن بشّار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لمن زار قبر أبيك؟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فيه من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الفضل كفضل من زار قبر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خفت ولم يمكنّي أن أدخل داخلاً،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من وراء الجسر</w:t>
      </w:r>
      <w:r>
        <w:rPr>
          <w:rFonts w:eastAsia="Amiri" w:cs="Amiri" w:ascii="Amiri" w:hAnsi="Amiri"/>
          <w:color w:val="111111"/>
          <w:sz w:val="28"/>
          <w:szCs w:val="28"/>
          <w:rtl w:val="true"/>
          <w:lang w:bidi="ar-SA"/>
        </w:rPr>
        <w:t>.</w:t>
      </w:r>
    </w:p>
    <w:p>
      <w:pPr>
        <w:pStyle w:val="BookText"/>
        <w:rPr/>
      </w:pP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المقنعة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5"/>
        <w:numPr>
          <w:ilvl w:val="4"/>
          <w:numId w:val="1"/>
        </w:numPr>
        <w:rPr/>
      </w:pPr>
      <w:bookmarkStart w:id="936" w:name="__RefHeading___Toc1921261_388300464"/>
      <w:bookmarkStart w:id="937" w:name="_Toc391"/>
      <w:bookmarkEnd w:id="936"/>
      <w:r>
        <w:rPr>
          <w:rtl w:val="true"/>
        </w:rPr>
        <w:t xml:space="preserve">- </w:t>
      </w:r>
      <w:r>
        <w:rPr>
          <w:rtl w:val="true"/>
        </w:rPr>
        <w:t xml:space="preserve">كيفيّة زيارة الإمام الكاظم </w:t>
      </w:r>
      <w:r>
        <w:rPr>
          <w:rtl w:val="true"/>
        </w:rPr>
        <w:t xml:space="preserve">( </w:t>
      </w:r>
      <w:r>
        <w:rPr>
          <w:rtl w:val="true"/>
        </w:rPr>
        <w:t xml:space="preserve">عليه السلام </w:t>
      </w:r>
      <w:r>
        <w:rPr>
          <w:rtl w:val="true"/>
        </w:rPr>
        <w:t>) :</w:t>
      </w:r>
      <w:bookmarkEnd w:id="9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إتيان قبر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صلّوا في المساجد حوله، ويجزي في المواضع كلّها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أولياء اللّه وأصفيائه، السلام علي أمناء اللّه وأحبّائه، السلام علي أنصار اللّه وخلفائه، السلام علي محالّ معرفة اللّه، السلام علي مساكن ذكر اللّه، السلام علي مظهري أمر اللّه ونهيه، السلام علي الدعاة إلي اللّه، السلام علي المستقرّين في مرضات اللّه، السلام علي المخلصين في طاعة اللّه، السلام علي الأدلّاء علي اللّه، السلام علي الذين من والاهم فقد والي اللّه، ومن عاداهم فقد عادي اللّه، ومن عرفهم فقد عرف اللّه، ومن جهلهم فقد جهل اللّه، ومن اعتصم بهم فقد اعتصم باللّه، ومن تخلّي منهم فقد تخلّي من اللّه، أشهد اللّه إنّي سلم لمن سالمكم، وحرب لمن حاربكم، مؤمن بسرّكم وعلانيتكم، مفوّض في ذلك كلّه إليكم، لعن اللّه عدوّ آل محمّد من الجنّ والإنس من الأوّلين والآخرين، وأبرأ إلي اللّه منهم، وصلّي اللّه علي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يجزي في الزيارات كلّها، وتكثر من الصلاة علي محمّد وآل محمّد والأئمّة، وتسمّي واحداً واحداً بأسمائهم، وتبرأ من أعدائهم، وتخيّر ما شئت من الدعاء لنفسك، وللمؤمنين والمؤمنات</w:t>
      </w:r>
      <w:r>
        <w:rPr>
          <w:rFonts w:eastAsia="Amiri" w:cs="Amiri" w:ascii="Amiri" w:hAnsi="Amiri"/>
          <w:color w:val="111111"/>
          <w:sz w:val="28"/>
          <w:szCs w:val="28"/>
          <w:rtl w:val="true"/>
          <w:lang w:bidi="ar-SA"/>
        </w:rPr>
        <w:t>.</w:t>
      </w:r>
    </w:p>
    <w:p>
      <w:pPr>
        <w:pStyle w:val="BookText"/>
        <w:rPr/>
      </w:pP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عن محمّد بن يعقوب، و</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وعن الكامل والعيون،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للمفيد ضمن المصنّفات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مرسلاً وبتفاوت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مرسلاً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مرسلاً وبتفاوت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أبي عن إتيان قبر الحسين عليه السلام ولعلّ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بذلك ايراده في باب زيارة قبر أبي الحسن موسي وأبي جعفر الثاني عليهماالسلام ويؤيّده النسخة المصحّحة من الكافي للسيّد الزنجانيّ</w:t>
      </w:r>
      <w:r>
        <w:rPr>
          <w:rFonts w:eastAsia="Amiri" w:cs="Amiri" w:ascii="Amiri" w:hAnsi="Amiri"/>
          <w:color w:val="111111"/>
          <w:sz w:val="28"/>
          <w:szCs w:val="28"/>
          <w:rtl w:val="true"/>
          <w:lang w:bidi="ar-SA"/>
        </w:rPr>
        <w:t>.</w:t>
      </w:r>
      <w:bookmarkStart w:id="938" w:name="pg14954_166659"/>
    </w:p>
    <w:p>
      <w:pPr>
        <w:pStyle w:val="Heading4"/>
        <w:numPr>
          <w:ilvl w:val="3"/>
          <w:numId w:val="1"/>
        </w:numPr>
        <w:rPr/>
      </w:pPr>
      <w:bookmarkStart w:id="939" w:name="__RefHeading___Toc1921263_388300464"/>
      <w:bookmarkStart w:id="940" w:name="_Toc392"/>
      <w:bookmarkEnd w:id="938"/>
      <w:bookmarkEnd w:id="939"/>
      <w:r>
        <w:rPr>
          <w:rtl w:val="true"/>
        </w:rPr>
        <w:t xml:space="preserve">الخامسة </w:t>
      </w:r>
      <w:r>
        <w:rPr>
          <w:rtl w:val="true"/>
        </w:rPr>
        <w:t xml:space="preserve">- </w:t>
      </w:r>
      <w:r>
        <w:rPr>
          <w:rtl w:val="true"/>
        </w:rPr>
        <w:t xml:space="preserve">زيارة الأئمّ </w:t>
      </w:r>
      <w:r>
        <w:rPr>
          <w:rtl w:val="true"/>
        </w:rPr>
        <w:t xml:space="preserve">( </w:t>
      </w:r>
      <w:r>
        <w:rPr>
          <w:rtl w:val="true"/>
        </w:rPr>
        <w:t xml:space="preserve">عليهم السلام </w:t>
      </w:r>
      <w:r>
        <w:rPr>
          <w:rtl w:val="true"/>
        </w:rPr>
        <w:t>) : :</w:t>
      </w:r>
      <w:bookmarkEnd w:id="940"/>
    </w:p>
    <w:p>
      <w:pPr>
        <w:pStyle w:val="Heading5"/>
        <w:numPr>
          <w:ilvl w:val="4"/>
          <w:numId w:val="1"/>
        </w:numPr>
        <w:rPr/>
      </w:pPr>
      <w:bookmarkStart w:id="941" w:name="__RefHeading___Toc1921265_388300464"/>
      <w:bookmarkStart w:id="942" w:name="_Toc393"/>
      <w:bookmarkEnd w:id="941"/>
      <w:r>
        <w:rPr>
          <w:rtl w:val="true"/>
        </w:rPr>
        <w:t xml:space="preserve">- </w:t>
      </w:r>
      <w:r>
        <w:rPr>
          <w:rtl w:val="true"/>
        </w:rPr>
        <w:t xml:space="preserve">فضل زيارة أحد من الأئمّ </w:t>
      </w:r>
      <w:r>
        <w:rPr>
          <w:rtl w:val="true"/>
        </w:rPr>
        <w:t xml:space="preserve">( </w:t>
      </w:r>
      <w:r>
        <w:rPr>
          <w:rtl w:val="true"/>
        </w:rPr>
        <w:t xml:space="preserve">عليهم السلام </w:t>
      </w:r>
      <w:r>
        <w:rPr>
          <w:rtl w:val="true"/>
        </w:rPr>
        <w:t>) : :</w:t>
      </w:r>
      <w:bookmarkEnd w:id="9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البرقيّ،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مالمن أتي قبر أحد من الأئمّة عليهم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مثل ما لمن أتي قبر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مثل من </w:t>
      </w:r>
      <w:r>
        <w:rPr>
          <w:rStyle w:val="FootnoteAnchor"/>
          <w:rtl w:val="true"/>
        </w:rPr>
        <w:footnoteReference w:id="411"/>
      </w:r>
      <w:r>
        <w:rPr>
          <w:rFonts w:ascii="Amiri" w:hAnsi="Amiri" w:eastAsia="Amiri" w:cs="Amiri"/>
          <w:color w:val="111111"/>
          <w:sz w:val="28"/>
          <w:sz w:val="28"/>
          <w:szCs w:val="28"/>
          <w:rtl w:val="true"/>
          <w:lang w:bidi="ar-SA"/>
        </w:rPr>
        <w:t xml:space="preserve">زار قبر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1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زيارة الكاظم عليه السلام </w:t>
      </w:r>
      <w:r>
        <w:rPr>
          <w:rFonts w:eastAsia="Amiri" w:cs="Amiri" w:ascii="Amiri" w:hAnsi="Amiri"/>
          <w:color w:val="111111"/>
          <w:sz w:val="28"/>
          <w:szCs w:val="28"/>
          <w:rtl w:val="true"/>
          <w:lang w:bidi="ar-SA"/>
        </w:rPr>
        <w:t>).</w:t>
      </w:r>
      <w:bookmarkStart w:id="943" w:name="pg14954_166660"/>
    </w:p>
    <w:p>
      <w:pPr>
        <w:pStyle w:val="Heading5"/>
        <w:numPr>
          <w:ilvl w:val="4"/>
          <w:numId w:val="1"/>
        </w:numPr>
        <w:rPr/>
      </w:pPr>
      <w:bookmarkStart w:id="944" w:name="__RefHeading___Toc1921267_388300464"/>
      <w:bookmarkStart w:id="945" w:name="_Toc394"/>
      <w:bookmarkEnd w:id="943"/>
      <w:bookmarkEnd w:id="944"/>
      <w:r>
        <w:rPr>
          <w:rtl w:val="true"/>
        </w:rPr>
        <w:t xml:space="preserve">- </w:t>
      </w:r>
      <w:r>
        <w:rPr>
          <w:rtl w:val="true"/>
        </w:rPr>
        <w:t xml:space="preserve">كيفيّة زيارة أحد من الأئمّ </w:t>
      </w:r>
      <w:r>
        <w:rPr>
          <w:rtl w:val="true"/>
        </w:rPr>
        <w:t xml:space="preserve">( </w:t>
      </w:r>
      <w:r>
        <w:rPr>
          <w:rtl w:val="true"/>
        </w:rPr>
        <w:t xml:space="preserve">عليهم السلام </w:t>
      </w:r>
      <w:r>
        <w:rPr>
          <w:rtl w:val="true"/>
        </w:rPr>
        <w:t>) : :</w:t>
      </w:r>
      <w:bookmarkEnd w:id="94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زيارة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فقف علي ضريحه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 القائمين مقام الأنبياء، الوارثين علوم الأصفياء، السلام علي خلفاء اللّه وخلفاء رسوله، السلام عليكم يا من هم زِمام الدين، ونظام المسلمين، وصلاح الدنيا، وعُدّة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أصل الإسلام النامي، وفرعه السامي، السلام عليكم يا من بهم تمام الصلاة والزكاة، والصيام والحجّ والجهاد، وتوفّر الفي ء والصدقات، وإمضاء الحدود المسمّيات، والأحكام المبيّنات، السلام عليكم يا من بهم تمنع الثغور والأطراف، وتجري أُمور الخلق بإمامتهم علي القصد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المحلّلون حلال اللّه، والمحرّمون حرام اللّه، والمقيمون حدود اللّه، والذابّون عن دين اللّه، والداعون إلي سبيل اللّه، بالحكمة والموعظة الحسنة، والحجّة البالغة،السلام عليكم يا من فضلهم كالشمس المضيئة الطالعة، المجلّلة بنورها العالم، وهي في الأفق بحيث لا تنالها الأيدي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البدور المنيرة، والسرج الزاهرة، والأنوار الساطعة، والنجوم الهادية في غياهب الدجاء، وطرق البلد القفر، ولجج البحار، السلام عليكم يا من حبّهم كالماء العذب علي الظماء، والغذاء المري ء النافع علي الطوي، الدالون علي الهدي، والمنجون من الردي، والنار علي اليفاع لمن اهتدي واصطلي، السلام علي الأدلّاء في المهالك المفارق لهم هالك، واللازم لهم لاحق، السلام علي من علومهم كالسحاب الهاطل، والغيث الماطر، والسماء الظليلة، والأرض البسيطة، والعين الغزيرة، والغدير والروضة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عليكم يا من هم كالأمين الرفيق، والوالد الشفيق، والأمّ البرّة بالولد الصغير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فرج العباد في الداهية، وحجّتهم الواضحة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أُمناء اللّه في خلقه، وحجّته علي عباده، وخلفاءه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الدعاة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الذابّون عن حريم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المطهّرين من الذنوب، المبرّئين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المخصوصين بالعلم الموسوم، والحلم المعلوم، والفضل كلّه، وأهل الخير والبذل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يانظام الدين، وعزّ المسلمين، وغيظ المنافقين، وبوار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من لا يدانيهم في فضلهم أحد، ولا يوجد من ولايتهم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السادة الميامين، ومن عجزت عن ذكر فضلهم البلغاء، وقصرت عن إدراكهم الفصحاء، وتحيّرت في نعت فضلهم الخطباء، ولم تنته إليه الحكماء، وتصاغرت عن قدرهم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من هم كالنجوم من يد المتناول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العلماء الذين لايجهلون، والدعاة الذين لا ينكلون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معدن القدس والطهارة، والنسك والزهادة، والعلم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المخصوصين بدعوة الرسول، ونسل الطهر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من لا يسبقهم أحد في نسب، ولا يدانيهم في حسب، البيت من قريش، والذروة من هاشم، والعترة من الرسول صلّي اللّه عليه وآله وسلّم، والرضا من اللّه عزّ وجلّ، شرف الأشراف، والفرع من بني عبد مناف، السلام علي المصطفين بالإمامة، العلماء بالسياسة، المفترضين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 من اختارهم اللّه تعالي للإمامة، وشرح صدورهم لذلك، وأودع قلبوبهم ينابيع الحكمة، فلم يعيوا بجواب، ولم يقصروا عن صواب، السلام عليكم أيّها السادة المعصومون المؤيّدون، الموفّقون المسدّدون، السلام </w:t>
      </w:r>
    </w:p>
    <w:p>
      <w:pPr>
        <w:pStyle w:val="BookText"/>
        <w:rPr/>
      </w:pPr>
      <w:r>
        <w:rPr>
          <w:rFonts w:ascii="Amiri" w:hAnsi="Amiri" w:eastAsia="Amiri" w:cs="Amiri"/>
          <w:color w:val="111111"/>
          <w:sz w:val="28"/>
          <w:sz w:val="28"/>
          <w:szCs w:val="28"/>
          <w:rtl w:val="true"/>
          <w:lang w:bidi="ar-SA"/>
        </w:rPr>
        <w:t>عليكم يا من أمنوا العثار والزلل، والخطأ والخطل، الشهداء علي الخلق، والأمناء علي الحقّ، السلام عليكم وعلي آبائكم الأكرمين، الذين آتاهم اللّه فضله، وهدي بهم سبله، وأوضح بهم من الدين منهجه، وافتتح بهم مقفّله ومرتجه، ذلك فضل اللّه يؤتيه من يشاء واللّه ذو الفضل العظيم،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وصلّ صلاة الزيارة، وما بدا لك من الصلوات، ثمّ ادع بما أحببت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شامخاً في بعده، يا رؤوفاً في رحمته، يا مخرج النبات، يا محيي الأموات، يا ظهر اللاجئين، يا جار المستجيرين، يا أسمع السامعين، يا أبصر الناظرين، يا صريخ المستصرخين، يا عماد من لا عماد له، يا سند من لا سند له، يا ذخر من لا ذخر له، يا حرز من لا حرز له، يا حرز الضعفاء، يا كنز الفقراء، ياعظيم الرجاء، يا منقذ الغرقي، يا محيي الموتي، يا أمان الخائفين، يا إله العالمين، يا صانع كلّ مصنوع، يا جابر كلّ كسير، يا صاحب كلّ غريب، يا مونس كلّ وحيد، يا قريباً غير بعيد، يا شاهد كلّ غائب، يا غالباً غير مغلوب، يا حيّ حين لاحيّ، يا محيي الموتي، يا حيّ لا إله إلّا أنت، بديع السماوات والأرض، أنت القائم علي كلّ نفس بما كسبت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بما شئت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كوقوفك في الزيارة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أمناء اللّه في أرضه، وحجّته علي خلقه، وخزّان علمه، وموضع سرّه، وباب نهيه وأمره، وصراطه المستقيم، سلام مودّع لا سئم ولا قال ولا مالّ، ورحمة اللّه وبركاته،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علي محمّد وآل محمّد، واجعل غدوّنا إليك مقروناً بالتوكّل عليك، ورواحنا عنك موصولاً بالنجاح منك، ودعاءنا لك مقروناً بحسن الإجابة، وخضوعنا بين يديك داعياً إلي رحمتك، واعترافنا بذنوبنا </w:t>
      </w:r>
    </w:p>
    <w:p>
      <w:pPr>
        <w:pStyle w:val="BookText"/>
        <w:rPr/>
      </w:pPr>
      <w:r>
        <w:rPr>
          <w:rFonts w:ascii="Amiri" w:hAnsi="Amiri" w:eastAsia="Amiri" w:cs="Amiri"/>
          <w:color w:val="111111"/>
          <w:sz w:val="28"/>
          <w:sz w:val="28"/>
          <w:szCs w:val="28"/>
          <w:rtl w:val="true"/>
          <w:lang w:bidi="ar-SA"/>
        </w:rPr>
        <w:t>شفيعاً إلي عفوك، وانقطاعنا إليك سبباً إلي غفرانك، وزيارتنا لأوليائك مشفوعة بالقبول منك، ومرجعنا من هذا الحرم الشريف إلي خير مرجع، إلي جناب ممرّع، وسعة ودعة، وحفظ وأمان، وسلامة شاملة للنفس والأهل والمال والولد، والدين والإخوان،</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تجعله آخر العهد منّا لزيارة ساداتنا وأئمّتنا، والمفروض علينا طاعتهم، والرجوع إليهم، والكون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بأنّا قد أجبنا داعيك، ولبّينا مناديك، وامتثلنا أمره، واقتفينا أثره،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فاكتبنا مع الشاهدين،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تجعله آخر العهد منّا لزيارتهم وذكرهم، والصلاة عليهم، وارزقنا ذلك أعواماً كثيرة، وإذا توفّيتنا فاشهد بأنّا سامعون مطيعون مؤمنون، مصدّقون غير مكذّبين، مقرّون غير جاحدين، ولأمرك مسلّمون، وبحبلك معتصمون، ولأئمّتنا طائعون، ولأمرهم وحكمهم خاضعون، لا مستكبرين ولا متكبّرين، وبما رضيت لنا راضون، ولما أعطيتنا آخذون، ولأنعمك شاكرون، وزدنا من فضلك إلينا، وألهمنا شكرك لما أنعمت به علينا، آمين ربّ العالمين، والصلاة والسلام عليكم أهل البيت إنّه حميد مجيد، ورحمة اللّه وبركاته وتحيّاته، ما هطل غمام، وهتف حمام، وتعاقبت الليالي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كثيراً، وانصرف مرحوماً إن شاءاللّه تعالي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3"/>
      </w:r>
      <w:bookmarkStart w:id="946" w:name="pg14954_166664"/>
    </w:p>
    <w:p>
      <w:pPr>
        <w:pStyle w:val="Heading4"/>
        <w:numPr>
          <w:ilvl w:val="3"/>
          <w:numId w:val="1"/>
        </w:numPr>
        <w:rPr/>
      </w:pPr>
      <w:bookmarkStart w:id="947" w:name="__RefHeading___Toc1921269_388300464"/>
      <w:bookmarkStart w:id="948" w:name="_Toc395"/>
      <w:bookmarkEnd w:id="946"/>
      <w:bookmarkEnd w:id="947"/>
      <w:r>
        <w:rPr>
          <w:rtl w:val="true"/>
        </w:rPr>
        <w:t xml:space="preserve">السادسة </w:t>
      </w:r>
      <w:r>
        <w:rPr>
          <w:rtl w:val="true"/>
        </w:rPr>
        <w:t xml:space="preserve">- </w:t>
      </w:r>
      <w:r>
        <w:rPr>
          <w:rtl w:val="true"/>
        </w:rPr>
        <w:t xml:space="preserve">زيارة فاطمة بنت موسي </w:t>
      </w:r>
      <w:r>
        <w:rPr>
          <w:rtl w:val="true"/>
        </w:rPr>
        <w:t xml:space="preserve">( </w:t>
      </w:r>
      <w:r>
        <w:rPr>
          <w:rtl w:val="true"/>
        </w:rPr>
        <w:t xml:space="preserve">عليهماالسلام </w:t>
      </w:r>
      <w:r>
        <w:rPr>
          <w:rtl w:val="true"/>
        </w:rPr>
        <w:t>)</w:t>
      </w:r>
      <w:bookmarkEnd w:id="948"/>
    </w:p>
    <w:p>
      <w:pPr>
        <w:pStyle w:val="Heading5"/>
        <w:numPr>
          <w:ilvl w:val="4"/>
          <w:numId w:val="1"/>
        </w:numPr>
        <w:rPr/>
      </w:pPr>
      <w:bookmarkStart w:id="949" w:name="__RefHeading___Toc1921271_388300464"/>
      <w:bookmarkStart w:id="950" w:name="_Toc396"/>
      <w:bookmarkEnd w:id="949"/>
      <w:r>
        <w:rPr>
          <w:rtl w:val="true"/>
        </w:rPr>
        <w:t xml:space="preserve">- </w:t>
      </w:r>
      <w:r>
        <w:rPr>
          <w:rtl w:val="true"/>
        </w:rPr>
        <w:t xml:space="preserve">فضل زيارة فاطمة المعصومة بنت موسي بن جعفر </w:t>
      </w:r>
      <w:r>
        <w:rPr>
          <w:rtl w:val="true"/>
        </w:rPr>
        <w:t xml:space="preserve">( </w:t>
      </w:r>
      <w:r>
        <w:rPr>
          <w:rtl w:val="true"/>
        </w:rPr>
        <w:t xml:space="preserve">عليه السلام </w:t>
      </w:r>
      <w:r>
        <w:rPr>
          <w:rtl w:val="true"/>
        </w:rPr>
        <w:t xml:space="preserve">) </w:t>
      </w:r>
      <w:r>
        <w:rPr>
          <w:rtl w:val="true"/>
        </w:rPr>
        <w:t>بقمّ</w:t>
      </w:r>
      <w:r>
        <w:rPr>
          <w:rtl w:val="true"/>
        </w:rPr>
        <w:t>:</w:t>
      </w:r>
      <w:bookmarkEnd w:id="9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موسي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فاطمة بنت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p>
    <w:p>
      <w:pPr>
        <w:pStyle w:val="BookText"/>
        <w:rPr/>
      </w:pP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عن كتاب مجالس المؤمنين للقاضي نور اللّه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عندكم لنا قبر،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قبر فاطمة بنت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زارها عارفاً بحقّها فله الجنّة</w:t>
      </w:r>
      <w:r>
        <w:rPr>
          <w:rFonts w:eastAsia="Amiri" w:cs="Amiri" w:ascii="Amiri" w:hAnsi="Amiri"/>
          <w:color w:val="111111"/>
          <w:sz w:val="28"/>
          <w:szCs w:val="28"/>
          <w:rtl w:val="true"/>
          <w:lang w:bidi="ar-SA"/>
        </w:rPr>
        <w:t>....</w:t>
      </w:r>
    </w:p>
    <w:p>
      <w:pPr>
        <w:pStyle w:val="BookText"/>
        <w:rPr/>
      </w:pPr>
      <w:r>
        <w:rPr>
          <w:rStyle w:val="FootnoteAnchor"/>
          <w:rtl w:val="true"/>
        </w:rPr>
        <w:footnoteReference w:id="415"/>
      </w:r>
    </w:p>
    <w:p>
      <w:pPr>
        <w:pStyle w:val="Heading5"/>
        <w:numPr>
          <w:ilvl w:val="4"/>
          <w:numId w:val="1"/>
        </w:numPr>
        <w:rPr/>
      </w:pPr>
      <w:bookmarkStart w:id="951" w:name="__RefHeading___Toc1921273_388300464"/>
      <w:bookmarkStart w:id="952" w:name="_Toc397"/>
      <w:bookmarkEnd w:id="951"/>
      <w:r>
        <w:rPr>
          <w:rtl w:val="true"/>
        </w:rPr>
        <w:t xml:space="preserve">- </w:t>
      </w:r>
      <w:r>
        <w:rPr>
          <w:rtl w:val="true"/>
        </w:rPr>
        <w:t xml:space="preserve">كيفيّة زيارة الفاطمة المعصومة </w:t>
      </w:r>
      <w:r>
        <w:rPr>
          <w:rtl w:val="true"/>
        </w:rPr>
        <w:t xml:space="preserve">( </w:t>
      </w:r>
      <w:r>
        <w:rPr>
          <w:rtl w:val="true"/>
        </w:rPr>
        <w:t xml:space="preserve">عليها السلام </w:t>
      </w:r>
      <w:r>
        <w:rPr>
          <w:rtl w:val="true"/>
        </w:rPr>
        <w:t xml:space="preserve">) </w:t>
      </w:r>
      <w:r>
        <w:rPr>
          <w:rtl w:val="true"/>
        </w:rPr>
        <w:t>بقم</w:t>
      </w:r>
      <w:r>
        <w:rPr>
          <w:rtl w:val="true"/>
        </w:rPr>
        <w:t>:</w:t>
      </w:r>
      <w:bookmarkEnd w:id="95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كتب الزيارات، حدّث عليّ بن </w:t>
      </w:r>
    </w:p>
    <w:p>
      <w:pPr>
        <w:pStyle w:val="BookText"/>
        <w:rPr/>
      </w:pPr>
      <w:r>
        <w:rPr>
          <w:rFonts w:ascii="Amiri" w:hAnsi="Amiri" w:eastAsia="Amiri" w:cs="Amiri"/>
          <w:color w:val="111111"/>
          <w:sz w:val="28"/>
          <w:sz w:val="28"/>
          <w:szCs w:val="28"/>
          <w:rtl w:val="true"/>
          <w:lang w:bidi="ar-SA"/>
        </w:rPr>
        <w:t xml:space="preserve">إبراهيم، عن أبيه، عن سعد،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عندكم لنا قبر،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قبر فاطمة بنت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زارها عارفاً بحقّها فله الجنّة، فإذا أتيت القبر فقم عند رأسها مستقبل القبلة، وكبّر أربعاً وثلاثين تكبيرة، وسبّح ثلاثاً وثلاثين تسبيحة، واحمد اللّه ثلاثاً وثلاثين تحميدة،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آدم صفوة اللّه، السلام علي نوح نبيّ اللّه، السلام علي إبراهيم خليل اللّه، السلام علي موسي كليم اللّه، السلام علي عيسي روح اللّه، السلام عليك يا رسول اللّه، السلام عليك يا خير خلق اللّه، السلام عليك يا صفيّ اللّه، السلام عليك يا محمّد بن عبد اللّه خاتم النبيّين، السلام عليك يا أمير المؤمنين عليّ بن أبي طالب، وصيّ رسول اللّه، السلام عليك يا فاطمة سيّدة نساء العالمين، السلام عليكما يا سبطي نبيّ الرحمة، وسيّدي شباب أهل الجنّة، السلام عليك يا عليّ بن الحسين سيّد العابدين، وقرّة عين الناظرين، السلام عليك يا محمّد بن عليّ، باقر العلم بعد النبيّ، السلام عليك يا جعفر بن محمّد الصادق البارّ الأمين، السلام عليك يا موسي بن جعفر الطاهر الطهر، السلام عليك يا عليّ بن موسي الرضا المرتضي، السلام عليك يا محمّد بن عليّ التقيّ، السلام عليك يا عليّ بن محمّد، النقيّ الناصح الأمين، السلام عليك يا حسن بن عليّ، السلام علي الوصيّ من بعده، اللّهمّ صلّ علي نورك وسراجك، ووليّ وليّك، ووصيّ وصيّك، وحجّتك علي خلقك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بنت رسول اللّه، السلام عليك يا بنت فاطمة وخديجة، السلام عليك يا بنت أمير المؤمنين، السلام عليك يا بنت الحسن والحسين، السلام عليك يا بنت وليّ اللّه، السلام عليك يا أخت وليّ اللّه، </w:t>
      </w:r>
      <w:bookmarkStart w:id="953" w:name="pg14954_166666"/>
    </w:p>
    <w:p>
      <w:pPr>
        <w:pStyle w:val="BookText"/>
        <w:rPr/>
      </w:pPr>
      <w:bookmarkEnd w:id="953"/>
      <w:r>
        <w:rPr>
          <w:rFonts w:ascii="Amiri" w:hAnsi="Amiri" w:eastAsia="Amiri" w:cs="Amiri"/>
          <w:color w:val="111111"/>
          <w:sz w:val="28"/>
          <w:sz w:val="28"/>
          <w:szCs w:val="28"/>
          <w:rtl w:val="true"/>
          <w:lang w:bidi="ar-SA"/>
        </w:rPr>
        <w:t>السلام عليك يا عمّة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موسي بن جعفر، ورحمة اللّه وبركاته، السلام عليك عرّف اللّه بيننا وبينكم في الجنّة، وحشرنا في زمرتكم وأوردنا حوض نبيّكم، وسقانا بكأس جدّكم من يد عليّ بن أبي طالب صلوات اللّه عليكم، أسأل اللّه أن يرينا فيكم السرور والفرج، وأن يجمعنا وإيّاكم في زمرة جدّكم محمّد صلّي اللّه عليه وآله، وأن لا يسلبنا معرفتكم، إنّه وليّ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إلي اللّه بحبّكم، والبراءة من أعدائكم، والتسليم إلي اللّه، راضياً به غير منكر ولا مستكبر، وعلي يقين ما أتي به محمّد وبه راض نطلب بذلك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اللّهمّ ورضاك والدار الآخرة، يا فاطمة اشفعي لي في الجنّة، فإنّ لك عند اللّه شأناً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تختم لي بالسعادة، فلا تسلب منّي ما أنا فيه، ولا حول ولا قوّة إلاّ باللّه العليّ العظيم، اللّهمّ استجب لنا وتقبّله بكرمك وعزّتك وبرحمتك وعافيتك، وصلّي اللّه علي محمّد وآله أجمعين، وسلّم تسليماً يا أرحم الراحمين</w:t>
      </w:r>
      <w:r>
        <w:rPr>
          <w:rFonts w:eastAsia="Amiri" w:cs="Amiri" w:ascii="Amiri" w:hAnsi="Amiri"/>
          <w:color w:val="111111"/>
          <w:sz w:val="28"/>
          <w:szCs w:val="28"/>
          <w:rtl w:val="true"/>
          <w:lang w:bidi="ar-SA"/>
        </w:rPr>
        <w:t>».</w:t>
      </w:r>
    </w:p>
    <w:p>
      <w:pPr>
        <w:pStyle w:val="BookText"/>
        <w:rPr/>
      </w:pPr>
      <w:r>
        <w:rPr>
          <w:rStyle w:val="FootnoteAnchor"/>
          <w:rtl w:val="true"/>
        </w:rPr>
        <w:footnoteReference w:id="416"/>
      </w:r>
    </w:p>
    <w:p>
      <w:pPr>
        <w:pStyle w:val="Heading4"/>
        <w:numPr>
          <w:ilvl w:val="3"/>
          <w:numId w:val="1"/>
        </w:numPr>
        <w:rPr/>
      </w:pPr>
      <w:bookmarkStart w:id="954" w:name="__RefHeading___Toc1921275_388300464"/>
      <w:bookmarkStart w:id="955" w:name="_Toc398"/>
      <w:bookmarkEnd w:id="954"/>
      <w:r>
        <w:rPr>
          <w:rtl w:val="true"/>
        </w:rPr>
        <w:t xml:space="preserve">السابعة </w:t>
      </w:r>
      <w:r>
        <w:rPr>
          <w:rtl w:val="true"/>
        </w:rPr>
        <w:t xml:space="preserve">- </w:t>
      </w:r>
      <w:r>
        <w:rPr>
          <w:rtl w:val="true"/>
        </w:rPr>
        <w:t xml:space="preserve">زيارة عبد العظيم </w:t>
      </w:r>
      <w:r>
        <w:rPr>
          <w:rtl w:val="true"/>
        </w:rPr>
        <w:t xml:space="preserve">( </w:t>
      </w:r>
      <w:r>
        <w:rPr>
          <w:rtl w:val="true"/>
        </w:rPr>
        <w:t xml:space="preserve">عليه السلام </w:t>
      </w:r>
      <w:r>
        <w:rPr>
          <w:rtl w:val="true"/>
        </w:rPr>
        <w:t>)</w:t>
      </w:r>
      <w:bookmarkEnd w:id="955"/>
    </w:p>
    <w:p>
      <w:pPr>
        <w:pStyle w:val="Heading5"/>
        <w:numPr>
          <w:ilvl w:val="4"/>
          <w:numId w:val="1"/>
        </w:numPr>
        <w:rPr/>
      </w:pPr>
      <w:bookmarkStart w:id="956" w:name="__RefHeading___Toc1921277_388300464"/>
      <w:bookmarkStart w:id="957" w:name="_Toc399"/>
      <w:bookmarkEnd w:id="956"/>
      <w:r>
        <w:rPr>
          <w:rtl w:val="true"/>
        </w:rPr>
        <w:t xml:space="preserve">- </w:t>
      </w:r>
      <w:r>
        <w:rPr>
          <w:rtl w:val="true"/>
        </w:rPr>
        <w:t xml:space="preserve">فضل زيارة عبد العظيم الحسني </w:t>
      </w:r>
      <w:r>
        <w:rPr>
          <w:rtl w:val="true"/>
        </w:rPr>
        <w:t xml:space="preserve">( </w:t>
      </w:r>
      <w:r>
        <w:rPr>
          <w:rtl w:val="true"/>
        </w:rPr>
        <w:t xml:space="preserve">عليه السلام </w:t>
      </w:r>
      <w:r>
        <w:rPr>
          <w:rtl w:val="true"/>
        </w:rPr>
        <w:t>) :</w:t>
      </w:r>
      <w:bookmarkEnd w:id="9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حواشي الخلاصة للشهيد ال ثاني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958" w:name="pg14954_166667"/>
    </w:p>
    <w:p>
      <w:pPr>
        <w:pStyle w:val="BookText"/>
        <w:rPr/>
      </w:pPr>
      <w:bookmarkEnd w:id="958"/>
      <w:r>
        <w:rPr>
          <w:rFonts w:ascii="Amiri" w:hAnsi="Amiri" w:eastAsia="Amiri" w:cs="Amiri"/>
          <w:color w:val="111111"/>
          <w:sz w:val="28"/>
          <w:sz w:val="28"/>
          <w:szCs w:val="28"/>
          <w:rtl w:val="true"/>
          <w:lang w:bidi="ar-SA"/>
        </w:rPr>
        <w:t xml:space="preserve">عبد العظيم المدفون في مسجد الشجرة في الريّ وفيه يزار، وقد نصّ علي زيارته الإمام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قبره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بعض النسّابين</w:t>
      </w:r>
      <w:r>
        <w:rPr>
          <w:rFonts w:eastAsia="Amiri" w:cs="Amiri" w:ascii="Amiri" w:hAnsi="Amiri"/>
          <w:color w:val="111111"/>
          <w:sz w:val="28"/>
          <w:szCs w:val="28"/>
          <w:rtl w:val="true"/>
          <w:lang w:bidi="ar-SA"/>
        </w:rPr>
        <w:t>.</w:t>
      </w:r>
    </w:p>
    <w:p>
      <w:pPr>
        <w:pStyle w:val="BookText"/>
        <w:rPr/>
      </w:pPr>
      <w:r>
        <w:rPr>
          <w:rStyle w:val="FootnoteAnchor"/>
          <w:rtl w:val="true"/>
        </w:rPr>
        <w:footnoteReference w:id="417"/>
      </w:r>
    </w:p>
    <w:p>
      <w:pPr>
        <w:pStyle w:val="Heading4"/>
        <w:numPr>
          <w:ilvl w:val="3"/>
          <w:numId w:val="1"/>
        </w:numPr>
        <w:rPr/>
      </w:pPr>
      <w:bookmarkStart w:id="959" w:name="__RefHeading___Toc1921279_388300464"/>
      <w:bookmarkStart w:id="960" w:name="_Toc400"/>
      <w:bookmarkEnd w:id="959"/>
      <w:r>
        <w:rPr>
          <w:rtl w:val="true"/>
        </w:rPr>
        <w:t xml:space="preserve">الثامنة </w:t>
      </w:r>
      <w:r>
        <w:rPr>
          <w:rtl w:val="true"/>
        </w:rPr>
        <w:t xml:space="preserve">- </w:t>
      </w:r>
      <w:r>
        <w:rPr>
          <w:rtl w:val="true"/>
        </w:rPr>
        <w:t>زيارة الأموات</w:t>
      </w:r>
      <w:bookmarkEnd w:id="960"/>
    </w:p>
    <w:p>
      <w:pPr>
        <w:pStyle w:val="Heading5"/>
        <w:numPr>
          <w:ilvl w:val="4"/>
          <w:numId w:val="1"/>
        </w:numPr>
        <w:rPr/>
      </w:pPr>
      <w:bookmarkStart w:id="961" w:name="__RefHeading___Toc1921281_388300464"/>
      <w:bookmarkStart w:id="962" w:name="_Toc401"/>
      <w:bookmarkEnd w:id="961"/>
      <w:r>
        <w:rPr>
          <w:rtl w:val="true"/>
        </w:rPr>
        <w:t xml:space="preserve">- </w:t>
      </w:r>
      <w:r>
        <w:rPr>
          <w:rtl w:val="true"/>
        </w:rPr>
        <w:t xml:space="preserve">زيارة صالحي موالي الأئمّ </w:t>
      </w:r>
      <w:r>
        <w:rPr>
          <w:rtl w:val="true"/>
        </w:rPr>
        <w:t xml:space="preserve">( </w:t>
      </w:r>
      <w:r>
        <w:rPr>
          <w:rtl w:val="true"/>
        </w:rPr>
        <w:t xml:space="preserve">عليهم السلام </w:t>
      </w:r>
      <w:r>
        <w:rPr>
          <w:rtl w:val="true"/>
        </w:rPr>
        <w:t xml:space="preserve">) : </w:t>
      </w:r>
      <w:r>
        <w:rPr>
          <w:rtl w:val="true"/>
        </w:rPr>
        <w:t>وصلتهم</w:t>
      </w:r>
      <w:r>
        <w:rPr>
          <w:rtl w:val="true"/>
        </w:rPr>
        <w:t>:</w:t>
      </w:r>
      <w:bookmarkEnd w:id="9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عن الحسن بن متيل، عن محمّد بن عبد اللّه بن مهران،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علي صلتنا فليصل صالحي موالينا، يكتب له ثواب صلتنا، ومن لم يقدر علي زيارتنا، فليزر صالحي موالينا، يكتب له ثواب زيارتنا</w:t>
      </w:r>
      <w:r>
        <w:rPr>
          <w:rFonts w:eastAsia="Amiri" w:cs="Amiri" w:ascii="Amiri" w:hAnsi="Amiri"/>
          <w:color w:val="111111"/>
          <w:sz w:val="28"/>
          <w:szCs w:val="28"/>
          <w:rtl w:val="true"/>
          <w:lang w:bidi="ar-SA"/>
        </w:rPr>
        <w:t>.</w:t>
      </w:r>
    </w:p>
    <w:p>
      <w:pPr>
        <w:pStyle w:val="BookText"/>
        <w:rPr/>
      </w:pPr>
      <w:r>
        <w:rPr>
          <w:rStyle w:val="FootnoteAnchor"/>
          <w:rtl w:val="true"/>
        </w:rPr>
        <w:footnoteReference w:id="418"/>
      </w:r>
    </w:p>
    <w:p>
      <w:pPr>
        <w:pStyle w:val="Heading5"/>
        <w:numPr>
          <w:ilvl w:val="4"/>
          <w:numId w:val="1"/>
        </w:numPr>
        <w:rPr/>
      </w:pPr>
      <w:bookmarkStart w:id="963" w:name="__RefHeading___Toc1921283_388300464"/>
      <w:bookmarkStart w:id="964" w:name="_Toc402"/>
      <w:bookmarkEnd w:id="963"/>
      <w:r>
        <w:rPr>
          <w:rtl w:val="true"/>
        </w:rPr>
        <w:t xml:space="preserve">- </w:t>
      </w:r>
      <w:r>
        <w:rPr>
          <w:rtl w:val="true"/>
        </w:rPr>
        <w:t>زيارة الأموات وتلاوة القرآن عند القبور والتبرّك بها</w:t>
      </w:r>
      <w:r>
        <w:rPr>
          <w:rtl w:val="true"/>
        </w:rPr>
        <w:t>:</w:t>
      </w:r>
      <w:bookmarkEnd w:id="96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يزيد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مولاي عليّ الرضا صلوات اللّه عليه حاضراً لأمر حبابة، وقد دخلت إلي أمّهات الأولاد، فلم تلبث إلّا بمقدار ماعاينت جهازها، حتّي تشهّدت وقبضت إلي </w:t>
      </w:r>
      <w:bookmarkStart w:id="965" w:name="pg14954_166668"/>
    </w:p>
    <w:p>
      <w:pPr>
        <w:pStyle w:val="BookText"/>
        <w:rPr/>
      </w:pPr>
      <w:bookmarkEnd w:id="965"/>
      <w:r>
        <w:rPr>
          <w:rFonts w:ascii="Amiri" w:hAnsi="Amiri" w:eastAsia="Amiri" w:cs="Amiri"/>
          <w:color w:val="111111"/>
          <w:sz w:val="28"/>
          <w:sz w:val="28"/>
          <w:szCs w:val="28"/>
          <w:rtl w:val="true"/>
          <w:lang w:bidi="ar-SA"/>
        </w:rPr>
        <w:t>اللّه، رحمها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وقد قبضت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لبثت إلي أن عاينت جهازها، حتّي قبضت إلي اللّه، وأمر بتجهيزها، فجهّزت وخرجت، وصلّينا عليها، وحملت إلي حفرتها، وأمر سيّدنا بزيارتها، وتلاوة القرآن عندها، والتبرّك بالدعاءهناك</w:t>
      </w:r>
      <w:r>
        <w:rPr>
          <w:rFonts w:eastAsia="Amiri" w:cs="Amiri" w:ascii="Amiri" w:hAnsi="Amiri"/>
          <w:color w:val="111111"/>
          <w:sz w:val="28"/>
          <w:szCs w:val="28"/>
          <w:rtl w:val="true"/>
          <w:lang w:bidi="ar-SA"/>
        </w:rPr>
        <w:t>....</w:t>
      </w:r>
    </w:p>
    <w:p>
      <w:pPr>
        <w:pStyle w:val="BookText"/>
        <w:rPr/>
      </w:pPr>
      <w:r>
        <w:rPr>
          <w:rStyle w:val="FootnoteAnchor"/>
          <w:rtl w:val="true"/>
        </w:rPr>
        <w:footnoteReference w:id="419"/>
      </w:r>
    </w:p>
    <w:p>
      <w:pPr>
        <w:pStyle w:val="Heading3"/>
        <w:numPr>
          <w:ilvl w:val="2"/>
          <w:numId w:val="1"/>
        </w:numPr>
        <w:rPr/>
      </w:pPr>
      <w:bookmarkStart w:id="966" w:name="__RefHeading___Toc1921285_388300464"/>
      <w:bookmarkStart w:id="967" w:name="_Toc403"/>
      <w:bookmarkEnd w:id="966"/>
      <w:r>
        <w:rPr>
          <w:rtl w:val="true"/>
        </w:rPr>
        <w:t>(</w:t>
      </w:r>
      <w:r>
        <w:rPr>
          <w:rtl w:val="true"/>
        </w:rPr>
        <w:t>ش</w:t>
      </w:r>
      <w:r>
        <w:rPr>
          <w:rtl w:val="true"/>
        </w:rPr>
        <w:t xml:space="preserve">) - </w:t>
      </w:r>
      <w:r>
        <w:rPr>
          <w:rtl w:val="true"/>
        </w:rPr>
        <w:t>كفّارات الصيد</w:t>
      </w:r>
      <w:r>
        <w:rPr>
          <w:rtl w:val="true"/>
        </w:rPr>
        <w:t>:</w:t>
      </w:r>
      <w:bookmarkEnd w:id="967"/>
    </w:p>
    <w:p>
      <w:pPr>
        <w:pStyle w:val="Heading4"/>
        <w:numPr>
          <w:ilvl w:val="3"/>
          <w:numId w:val="1"/>
        </w:numPr>
        <w:rPr/>
      </w:pPr>
      <w:bookmarkStart w:id="968" w:name="__RefHeading___Toc1921287_388300464"/>
      <w:bookmarkStart w:id="969" w:name="_Toc404"/>
      <w:bookmarkEnd w:id="968"/>
      <w:r>
        <w:rPr>
          <w:rtl w:val="true"/>
        </w:rPr>
        <w:t>اشاره</w:t>
      </w:r>
      <w:r>
        <w:rPr>
          <w:rtl w:val="true"/>
        </w:rPr>
        <w:t>:</w:t>
      </w:r>
      <w:bookmarkEnd w:id="969"/>
    </w:p>
    <w:p>
      <w:pPr>
        <w:pStyle w:val="BookText"/>
        <w:rPr/>
      </w:pPr>
      <w:r>
        <w:rPr>
          <w:rFonts w:ascii="Amiri" w:hAnsi="Amiri" w:eastAsia="Amiri" w:cs="Amiri"/>
          <w:color w:val="111111"/>
          <w:sz w:val="28"/>
          <w:sz w:val="28"/>
          <w:szCs w:val="28"/>
          <w:rtl w:val="true"/>
          <w:lang w:bidi="ar-SA"/>
        </w:rPr>
        <w:t>وفيه خمس مسائل</w:t>
      </w:r>
    </w:p>
    <w:p>
      <w:pPr>
        <w:pStyle w:val="Heading4"/>
        <w:numPr>
          <w:ilvl w:val="3"/>
          <w:numId w:val="1"/>
        </w:numPr>
        <w:rPr/>
      </w:pPr>
      <w:bookmarkStart w:id="970" w:name="__RefHeading___Toc1921289_388300464"/>
      <w:bookmarkStart w:id="971" w:name="_Toc405"/>
      <w:bookmarkEnd w:id="970"/>
      <w:r>
        <w:rPr>
          <w:rtl w:val="true"/>
        </w:rPr>
        <w:t xml:space="preserve">- </w:t>
      </w:r>
      <w:r>
        <w:rPr>
          <w:rtl w:val="true"/>
        </w:rPr>
        <w:t>حكم الطير إذا أُدخل الحرم</w:t>
      </w:r>
      <w:r>
        <w:rPr>
          <w:rtl w:val="true"/>
        </w:rPr>
        <w:t>:</w:t>
      </w:r>
      <w:bookmarkEnd w:id="9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نشتري الصقور فندخلها الحرم فلنا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ماأدخل الحرم من الطير ممّا يصفّ جناحه، فقد دخل مأمنه، فخلّ سبيله</w:t>
      </w:r>
      <w:r>
        <w:rPr>
          <w:rFonts w:eastAsia="Amiri" w:cs="Amiri" w:ascii="Amiri" w:hAnsi="Amiri"/>
          <w:color w:val="111111"/>
          <w:sz w:val="28"/>
          <w:szCs w:val="28"/>
          <w:rtl w:val="true"/>
          <w:lang w:bidi="ar-SA"/>
        </w:rPr>
        <w:t>.</w:t>
      </w:r>
    </w:p>
    <w:p>
      <w:pPr>
        <w:pStyle w:val="BookText"/>
        <w:rPr/>
      </w:pPr>
      <w:r>
        <w:rPr>
          <w:rStyle w:val="FootnoteAnchor"/>
          <w:rtl w:val="true"/>
        </w:rPr>
        <w:footnoteReference w:id="420"/>
      </w:r>
    </w:p>
    <w:p>
      <w:pPr>
        <w:pStyle w:val="Heading4"/>
        <w:numPr>
          <w:ilvl w:val="3"/>
          <w:numId w:val="1"/>
        </w:numPr>
        <w:rPr/>
      </w:pPr>
      <w:bookmarkStart w:id="972" w:name="__RefHeading___Toc1921291_388300464"/>
      <w:bookmarkStart w:id="973" w:name="_Toc406"/>
      <w:bookmarkEnd w:id="972"/>
      <w:r>
        <w:rPr>
          <w:rtl w:val="true"/>
        </w:rPr>
        <w:t xml:space="preserve">- </w:t>
      </w:r>
      <w:r>
        <w:rPr>
          <w:rtl w:val="true"/>
        </w:rPr>
        <w:t>حكم صيد المحُرم في الحرم عمداً كان أو خطأً أو جهلاً</w:t>
      </w:r>
      <w:r>
        <w:rPr>
          <w:rtl w:val="true"/>
        </w:rPr>
        <w:t>:</w:t>
      </w:r>
      <w:bookmarkEnd w:id="9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يصيد الصيد بجهالة؟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أصابه خطأً،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شي ء الخطأ عندك؟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هذه النخلة، فيصيب نخلة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هذا الخطأ وعليه الكفّارة</w:t>
      </w:r>
      <w:r>
        <w:rPr>
          <w:rFonts w:eastAsia="Amiri" w:cs="Amiri" w:ascii="Amiri" w:hAnsi="Amiri"/>
          <w:color w:val="111111"/>
          <w:sz w:val="28"/>
          <w:szCs w:val="28"/>
          <w:rtl w:val="true"/>
          <w:lang w:bidi="ar-SA"/>
        </w:rPr>
        <w:t xml:space="preserve">. </w:t>
      </w:r>
      <w:bookmarkStart w:id="974" w:name="pg14954_166669"/>
    </w:p>
    <w:p>
      <w:pPr>
        <w:pStyle w:val="BookText"/>
        <w:rPr/>
      </w:pPr>
      <w:bookmarkEnd w:id="97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أخذ طائراً متعمّداً فذبحه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الخطأ، والجهالة، والعمد ليسوا بسواء، فلأيّ شي ء يفضل المتعمّد الجاهل والخاطي 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أَثِمَ ولعب بدينه</w:t>
      </w:r>
      <w:r>
        <w:rPr>
          <w:rFonts w:eastAsia="Amiri" w:cs="Amiri" w:ascii="Amiri" w:hAnsi="Amiri"/>
          <w:color w:val="111111"/>
          <w:sz w:val="28"/>
          <w:szCs w:val="28"/>
          <w:rtl w:val="true"/>
          <w:lang w:bidi="ar-SA"/>
        </w:rPr>
        <w:t>.</w:t>
      </w:r>
    </w:p>
    <w:p>
      <w:pPr>
        <w:pStyle w:val="BookText"/>
        <w:rPr/>
      </w:pPr>
      <w:r>
        <w:rPr>
          <w:rStyle w:val="FootnoteAnchor"/>
          <w:rtl w:val="true"/>
        </w:rPr>
        <w:footnoteReference w:id="421"/>
      </w:r>
    </w:p>
    <w:p>
      <w:pPr>
        <w:pStyle w:val="Heading4"/>
        <w:numPr>
          <w:ilvl w:val="3"/>
          <w:numId w:val="1"/>
        </w:numPr>
        <w:rPr/>
      </w:pPr>
      <w:bookmarkStart w:id="975" w:name="__RefHeading___Toc1921293_388300464"/>
      <w:bookmarkStart w:id="976" w:name="_Toc407"/>
      <w:bookmarkEnd w:id="975"/>
      <w:r>
        <w:rPr>
          <w:rtl w:val="true"/>
        </w:rPr>
        <w:t xml:space="preserve">- </w:t>
      </w:r>
      <w:r>
        <w:rPr>
          <w:rtl w:val="true"/>
        </w:rPr>
        <w:t>كفّارة قتل حمامة الحرم للمحلّ</w:t>
      </w:r>
      <w:r>
        <w:rPr>
          <w:rtl w:val="true"/>
        </w:rPr>
        <w:t>:</w:t>
      </w:r>
      <w:bookmarkEnd w:id="9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طيراً في الحرم وهو محلّ فعليه القيمة، والقيمة درهم يشتري به علفاً لحمام الحرم</w:t>
      </w:r>
      <w:r>
        <w:rPr>
          <w:rFonts w:eastAsia="Amiri" w:cs="Amiri" w:ascii="Amiri" w:hAnsi="Amiri"/>
          <w:color w:val="111111"/>
          <w:sz w:val="28"/>
          <w:szCs w:val="28"/>
          <w:rtl w:val="true"/>
          <w:lang w:bidi="ar-SA"/>
        </w:rPr>
        <w:t>.</w:t>
      </w:r>
    </w:p>
    <w:p>
      <w:pPr>
        <w:pStyle w:val="BookText"/>
        <w:rPr/>
      </w:pPr>
      <w:r>
        <w:rPr>
          <w:rStyle w:val="FootnoteAnchor"/>
          <w:rtl w:val="true"/>
        </w:rPr>
        <w:footnoteReference w:id="422"/>
      </w:r>
    </w:p>
    <w:p>
      <w:pPr>
        <w:pStyle w:val="Heading4"/>
        <w:numPr>
          <w:ilvl w:val="3"/>
          <w:numId w:val="1"/>
        </w:numPr>
        <w:rPr/>
      </w:pPr>
      <w:bookmarkStart w:id="977" w:name="__RefHeading___Toc1921295_388300464"/>
      <w:bookmarkStart w:id="978" w:name="_Toc408"/>
      <w:bookmarkEnd w:id="977"/>
      <w:r>
        <w:rPr>
          <w:rtl w:val="true"/>
        </w:rPr>
        <w:t xml:space="preserve">- </w:t>
      </w:r>
      <w:r>
        <w:rPr>
          <w:rtl w:val="true"/>
        </w:rPr>
        <w:t>كفّارة صيد المحُرم في الحرم</w:t>
      </w:r>
      <w:r>
        <w:rPr>
          <w:rtl w:val="true"/>
        </w:rPr>
        <w:t>:</w:t>
      </w:r>
      <w:bookmarkEnd w:id="9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محرم أصاب إرنباً أو ثعلباً،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الإرنب شاة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2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17123</w:t>
      </w:r>
      <w:r>
        <w:rPr>
          <w:rFonts w:eastAsia="Amiri" w:cs="Amiri" w:ascii="Amiri" w:hAnsi="Amiri"/>
          <w:color w:val="111111"/>
          <w:sz w:val="28"/>
          <w:szCs w:val="28"/>
          <w:rtl w:val="true"/>
          <w:lang w:bidi="ar-SA"/>
        </w:rPr>
        <w:t>.</w:t>
      </w:r>
      <w:bookmarkStart w:id="979" w:name="pg14954_166670"/>
    </w:p>
    <w:p>
      <w:pPr>
        <w:pStyle w:val="Heading4"/>
        <w:numPr>
          <w:ilvl w:val="3"/>
          <w:numId w:val="1"/>
        </w:numPr>
        <w:rPr/>
      </w:pPr>
      <w:bookmarkStart w:id="980" w:name="__RefHeading___Toc1921297_388300464"/>
      <w:bookmarkStart w:id="981" w:name="_Toc409"/>
      <w:bookmarkEnd w:id="979"/>
      <w:bookmarkEnd w:id="980"/>
      <w:r>
        <w:rPr>
          <w:rtl w:val="true"/>
        </w:rPr>
        <w:t xml:space="preserve">- </w:t>
      </w:r>
      <w:r>
        <w:rPr>
          <w:rtl w:val="true"/>
        </w:rPr>
        <w:t>حكم الكفّارة لرجلين أصابا صيداً وهما محرمان</w:t>
      </w:r>
      <w:r>
        <w:rPr>
          <w:rtl w:val="true"/>
        </w:rPr>
        <w:t>:</w:t>
      </w:r>
      <w:bookmarkEnd w:id="9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جميعاً، عن ابن أبي عمير، وصفوان بن يحيي جميعاً،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أصابا صيداً وهما محرمان، الجزاء بينهما أو علي كلّ واحد منهما جزاء؟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بل عليهما أن يجزي كلّ واحد منهما الصيد</w:t>
      </w:r>
      <w:r>
        <w:rPr>
          <w:rFonts w:eastAsia="Amiri" w:cs="Amiri" w:ascii="Amiri" w:hAnsi="Amiri"/>
          <w:color w:val="111111"/>
          <w:sz w:val="28"/>
          <w:szCs w:val="28"/>
          <w:rtl w:val="true"/>
          <w:lang w:bidi="ar-SA"/>
        </w:rPr>
        <w:t>.</w:t>
      </w:r>
    </w:p>
    <w:p>
      <w:pPr>
        <w:pStyle w:val="BookText"/>
        <w:rPr/>
      </w:pP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سألني عن ذلك، فلم أدر ماعليه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أصبتم مثل هذا فلم تدروا، فعليكم بالإحتياط حتّي تسألوا عنه فتعلموا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عيسي، عن يونس، عن عبد الرحمن بن الحجّاج مثله</w:t>
      </w:r>
      <w:r>
        <w:rPr>
          <w:rFonts w:eastAsia="Amiri" w:cs="Amiri" w:ascii="Amiri" w:hAnsi="Amiri"/>
          <w:color w:val="111111"/>
          <w:sz w:val="28"/>
          <w:szCs w:val="28"/>
          <w:rtl w:val="true"/>
          <w:lang w:bidi="ar-SA"/>
        </w:rPr>
        <w:t>.</w:t>
      </w:r>
    </w:p>
    <w:p>
      <w:pPr>
        <w:pStyle w:val="BookText"/>
        <w:rPr/>
      </w:pPr>
      <w:r>
        <w:rPr>
          <w:rStyle w:val="FootnoteAnchor"/>
          <w:rtl w:val="true"/>
        </w:rPr>
        <w:footnoteReference w:id="426"/>
      </w:r>
    </w:p>
    <w:p>
      <w:pPr>
        <w:pStyle w:val="Heading3"/>
        <w:numPr>
          <w:ilvl w:val="2"/>
          <w:numId w:val="1"/>
        </w:numPr>
        <w:rPr/>
      </w:pPr>
      <w:bookmarkStart w:id="982" w:name="__RefHeading___Toc1921299_388300464"/>
      <w:bookmarkStart w:id="983" w:name="_Toc410"/>
      <w:bookmarkEnd w:id="982"/>
      <w:r>
        <w:rPr>
          <w:rtl w:val="true"/>
        </w:rPr>
        <w:t>(</w:t>
      </w:r>
      <w:r>
        <w:rPr>
          <w:rtl w:val="true"/>
        </w:rPr>
        <w:t>ت</w:t>
      </w:r>
      <w:r>
        <w:rPr>
          <w:rtl w:val="true"/>
        </w:rPr>
        <w:t xml:space="preserve">) - </w:t>
      </w:r>
      <w:r>
        <w:rPr>
          <w:rtl w:val="true"/>
        </w:rPr>
        <w:t>الإحصار والصيد</w:t>
      </w:r>
      <w:r>
        <w:rPr>
          <w:rtl w:val="true"/>
        </w:rPr>
        <w:t>:</w:t>
      </w:r>
      <w:bookmarkEnd w:id="983"/>
    </w:p>
    <w:p>
      <w:pPr>
        <w:pStyle w:val="Heading4"/>
        <w:numPr>
          <w:ilvl w:val="3"/>
          <w:numId w:val="1"/>
        </w:numPr>
        <w:rPr/>
      </w:pPr>
      <w:bookmarkStart w:id="984" w:name="__RefHeading___Toc1921301_388300464"/>
      <w:bookmarkStart w:id="985" w:name="_Toc411"/>
      <w:bookmarkEnd w:id="984"/>
      <w:r>
        <w:rPr>
          <w:rtl w:val="true"/>
        </w:rPr>
        <w:t>وفيه مسألة واحدة</w:t>
      </w:r>
      <w:bookmarkEnd w:id="985"/>
    </w:p>
    <w:p>
      <w:pPr>
        <w:pStyle w:val="Heading4"/>
        <w:numPr>
          <w:ilvl w:val="3"/>
          <w:numId w:val="1"/>
        </w:numPr>
        <w:rPr/>
      </w:pPr>
      <w:bookmarkStart w:id="986" w:name="__RefHeading___Toc1921303_388300464"/>
      <w:bookmarkStart w:id="987" w:name="_Toc412"/>
      <w:bookmarkEnd w:id="986"/>
      <w:r>
        <w:rPr>
          <w:rtl w:val="true"/>
        </w:rPr>
        <w:t xml:space="preserve">- </w:t>
      </w:r>
      <w:r>
        <w:rPr>
          <w:rtl w:val="true"/>
        </w:rPr>
        <w:t>حكم حجّ المحُرِم إذا أُحصر</w:t>
      </w:r>
      <w:r>
        <w:rPr>
          <w:rtl w:val="true"/>
        </w:rPr>
        <w:t>:</w:t>
      </w:r>
      <w:bookmarkEnd w:id="98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w:t>
      </w:r>
      <w:bookmarkStart w:id="988" w:name="pg14954_166671"/>
    </w:p>
    <w:p>
      <w:pPr>
        <w:pStyle w:val="BookText"/>
        <w:rPr/>
      </w:pPr>
      <w:bookmarkEnd w:id="988"/>
      <w:r>
        <w:rPr>
          <w:rFonts w:ascii="Amiri" w:hAnsi="Amiri" w:eastAsia="Amiri" w:cs="Amiri"/>
          <w:color w:val="111111"/>
          <w:sz w:val="28"/>
          <w:sz w:val="28"/>
          <w:szCs w:val="28"/>
          <w:rtl w:val="true"/>
          <w:lang w:bidi="ar-SA"/>
        </w:rPr>
        <w:t>زياد، ومحمّد بن يحيي، عن أحمد بن محمّد جميعاً،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انكسرت ساقه، أيّ شي ء يكون حاله، وأيّ شي ء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حلال من كلّ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والثياب والطيب؟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من جميع ما يحرم علي المحرم،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قول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حلّني حيث حبستني لقدرك الذي قدرت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أن يحجّ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المحصور والمصدود، هما سواء؟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صدّه المشركون قضي عمرته؟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ولكنّه اعتمر بعد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اعتمار النبيّ صلي الله وعليه وآله وسلم حين صدّه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عليه السلام </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1921305_388300464"/>
      <w:bookmarkStart w:id="990" w:name="_Toc413"/>
      <w:bookmarkEnd w:id="989"/>
      <w:r>
        <w:rPr>
          <w:rtl w:val="true"/>
        </w:rPr>
        <w:t>(</w:t>
      </w:r>
      <w:r>
        <w:rPr>
          <w:rtl w:val="true"/>
        </w:rPr>
        <w:t>ث</w:t>
      </w:r>
      <w:r>
        <w:rPr>
          <w:rtl w:val="true"/>
        </w:rPr>
        <w:t xml:space="preserve">) - </w:t>
      </w:r>
      <w:r>
        <w:rPr>
          <w:rtl w:val="true"/>
        </w:rPr>
        <w:t>رمي الجمار</w:t>
      </w:r>
      <w:r>
        <w:rPr>
          <w:rtl w:val="true"/>
        </w:rPr>
        <w:t>:</w:t>
      </w:r>
      <w:bookmarkEnd w:id="990"/>
    </w:p>
    <w:p>
      <w:pPr>
        <w:pStyle w:val="Heading4"/>
        <w:numPr>
          <w:ilvl w:val="3"/>
          <w:numId w:val="1"/>
        </w:numPr>
        <w:rPr/>
      </w:pPr>
      <w:bookmarkStart w:id="991" w:name="__RefHeading___Toc1921307_388300464"/>
      <w:bookmarkStart w:id="992" w:name="_Toc414"/>
      <w:bookmarkEnd w:id="991"/>
      <w:r>
        <w:rPr>
          <w:rtl w:val="true"/>
        </w:rPr>
        <w:t>اشاره</w:t>
      </w:r>
      <w:r>
        <w:rPr>
          <w:rtl w:val="true"/>
        </w:rPr>
        <w:t>:</w:t>
      </w:r>
      <w:bookmarkEnd w:id="992"/>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993" w:name="__RefHeading___Toc1921309_388300464"/>
      <w:bookmarkStart w:id="994" w:name="_Toc415"/>
      <w:bookmarkEnd w:id="993"/>
      <w:r>
        <w:rPr>
          <w:rtl w:val="true"/>
        </w:rPr>
        <w:t xml:space="preserve">- </w:t>
      </w:r>
      <w:r>
        <w:rPr>
          <w:rtl w:val="true"/>
        </w:rPr>
        <w:t>أوصاف حصي الجمار وكيفيّة رميها</w:t>
      </w:r>
      <w:r>
        <w:rPr>
          <w:rtl w:val="true"/>
        </w:rPr>
        <w:t>:</w:t>
      </w:r>
      <w:bookmarkEnd w:id="99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w:t>
      </w:r>
      <w:bookmarkStart w:id="995" w:name="pg14954_166672"/>
    </w:p>
    <w:p>
      <w:pPr>
        <w:pStyle w:val="BookText"/>
        <w:rPr/>
      </w:pPr>
      <w:bookmarkEnd w:id="995"/>
      <w:r>
        <w:rPr>
          <w:rFonts w:ascii="Amiri" w:hAnsi="Amiri" w:eastAsia="Amiri" w:cs="Amiri"/>
          <w:color w:val="111111"/>
          <w:sz w:val="28"/>
          <w:sz w:val="28"/>
          <w:szCs w:val="28"/>
          <w:rtl w:val="true"/>
          <w:lang w:bidi="ar-SA"/>
        </w:rPr>
        <w:t xml:space="preserve">بن زياد، عن أحمد بن محمّد 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 الجمار تكون مثل الأنملة، ولاتأخذها سوداء، ولابيضاء، ولاحمراء، خذها كحلية منقّطة، تخذفهنّ خذفاً، وتضعها علي الإبهام، وتدفعها بظفر السبّابة، وارمها من بطن الوادي، واجعلهنّ عن يمينك كلّهنّ، ولاترم علي الجمرة، وتقف عندالجمرتين الأوليين، ولاتقف عند جمرة العقبة</w:t>
      </w:r>
      <w:r>
        <w:rPr>
          <w:rFonts w:eastAsia="Amiri" w:cs="Amiri" w:ascii="Amiri" w:hAnsi="Amiri"/>
          <w:color w:val="111111"/>
          <w:sz w:val="28"/>
          <w:szCs w:val="28"/>
          <w:rtl w:val="true"/>
          <w:lang w:bidi="ar-SA"/>
        </w:rPr>
        <w:t>.</w:t>
      </w:r>
    </w:p>
    <w:p>
      <w:pPr>
        <w:pStyle w:val="BookText"/>
        <w:rPr/>
      </w:pP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996" w:name="__RefHeading___Toc1921311_388300464"/>
      <w:bookmarkStart w:id="997" w:name="_Toc416"/>
      <w:bookmarkEnd w:id="996"/>
      <w:r>
        <w:rPr>
          <w:rtl w:val="true"/>
        </w:rPr>
        <w:t xml:space="preserve">- </w:t>
      </w:r>
      <w:r>
        <w:rPr>
          <w:rtl w:val="true"/>
        </w:rPr>
        <w:t>حكم الطهارة لرمي الجمار</w:t>
      </w:r>
      <w:r>
        <w:rPr>
          <w:rtl w:val="true"/>
        </w:rPr>
        <w:t>:</w:t>
      </w:r>
      <w:bookmarkEnd w:id="9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لاترم الجمار إلّا وأنت طاهر</w:t>
      </w:r>
      <w:r>
        <w:rPr>
          <w:rFonts w:eastAsia="Amiri" w:cs="Amiri" w:ascii="Amiri" w:hAnsi="Amiri"/>
          <w:color w:val="111111"/>
          <w:sz w:val="28"/>
          <w:szCs w:val="28"/>
          <w:rtl w:val="true"/>
          <w:lang w:bidi="ar-SA"/>
        </w:rPr>
        <w:t>.</w:t>
      </w:r>
    </w:p>
    <w:p>
      <w:pPr>
        <w:pStyle w:val="BookText"/>
        <w:rPr/>
      </w:pPr>
      <w:r>
        <w:rPr>
          <w:rStyle w:val="FootnoteAnchor"/>
          <w:rtl w:val="true"/>
        </w:rPr>
        <w:footnoteReference w:id="429"/>
      </w:r>
    </w:p>
    <w:p>
      <w:pPr>
        <w:pStyle w:val="Heading4"/>
        <w:numPr>
          <w:ilvl w:val="3"/>
          <w:numId w:val="1"/>
        </w:numPr>
        <w:rPr/>
      </w:pPr>
      <w:bookmarkStart w:id="998" w:name="__RefHeading___Toc1921313_388300464"/>
      <w:bookmarkStart w:id="999" w:name="_Toc417"/>
      <w:bookmarkEnd w:id="998"/>
      <w:r>
        <w:rPr>
          <w:rtl w:val="true"/>
        </w:rPr>
        <w:t xml:space="preserve">- </w:t>
      </w:r>
      <w:r>
        <w:rPr>
          <w:rtl w:val="true"/>
        </w:rPr>
        <w:t>وقت رمي الجمار وكيفيّته</w:t>
      </w:r>
      <w:r>
        <w:rPr>
          <w:rtl w:val="true"/>
        </w:rPr>
        <w:t>:</w:t>
      </w:r>
      <w:bookmarkEnd w:id="9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لاترمي الجمرة يوم النحر حتّي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الجمار من بطن الوادي، وتجعل كلّ جمرة عن يمينك، ثمّ تنفتل في الشقّ الآخر إذا رميت جمرة العقبة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0" w:name="pg14954_166674"/>
      <w:bookmarkStart w:id="1001" w:name="pg14954_166674"/>
      <w:bookmarkEnd w:id="1001"/>
    </w:p>
    <w:p>
      <w:pPr>
        <w:pStyle w:val="Heading3"/>
        <w:numPr>
          <w:ilvl w:val="2"/>
          <w:numId w:val="1"/>
        </w:numPr>
        <w:rPr/>
      </w:pPr>
      <w:bookmarkStart w:id="1002" w:name="pg14954_166674"/>
      <w:bookmarkStart w:id="1003" w:name="__RefHeading___Toc1921315_388300464"/>
      <w:bookmarkStart w:id="1004" w:name="_Toc418"/>
      <w:bookmarkEnd w:id="1002"/>
      <w:bookmarkEnd w:id="1003"/>
      <w:r>
        <w:rPr>
          <w:rtl w:val="true"/>
        </w:rPr>
        <w:t>الفصل الثامن</w:t>
      </w:r>
      <w:r>
        <w:rPr>
          <w:rtl w:val="true"/>
        </w:rPr>
        <w:t xml:space="preserve">: </w:t>
      </w:r>
      <w:r>
        <w:rPr>
          <w:rtl w:val="true"/>
        </w:rPr>
        <w:t>الجهاد والتقيّة</w:t>
      </w:r>
      <w:bookmarkEnd w:id="1004"/>
    </w:p>
    <w:p>
      <w:pPr>
        <w:pStyle w:val="Heading4"/>
        <w:numPr>
          <w:ilvl w:val="3"/>
          <w:numId w:val="1"/>
        </w:numPr>
        <w:rPr/>
      </w:pPr>
      <w:bookmarkStart w:id="1005" w:name="__RefHeading___Toc1921317_388300464"/>
      <w:bookmarkStart w:id="1006" w:name="_Toc419"/>
      <w:bookmarkEnd w:id="1005"/>
      <w:r>
        <w:rPr>
          <w:rtl w:val="true"/>
        </w:rPr>
        <w:t>اشاره</w:t>
      </w:r>
      <w:r>
        <w:rPr>
          <w:rtl w:val="true"/>
        </w:rPr>
        <w:t>:</w:t>
      </w:r>
      <w:bookmarkEnd w:id="1006"/>
    </w:p>
    <w:p>
      <w:pPr>
        <w:pStyle w:val="BookText"/>
        <w:rPr/>
      </w:pPr>
      <w:r>
        <w:rPr>
          <w:rFonts w:ascii="Amiri" w:hAnsi="Amiri" w:eastAsia="Amiri" w:cs="Amiri"/>
          <w:color w:val="111111"/>
          <w:sz w:val="28"/>
          <w:sz w:val="28"/>
          <w:szCs w:val="28"/>
          <w:rtl w:val="true"/>
          <w:lang w:bidi="ar-SA"/>
        </w:rPr>
        <w:t>وفيه أريعة موضوعات</w:t>
      </w:r>
    </w:p>
    <w:p>
      <w:pPr>
        <w:pStyle w:val="Heading4"/>
        <w:numPr>
          <w:ilvl w:val="3"/>
          <w:numId w:val="1"/>
        </w:numPr>
        <w:rPr/>
      </w:pPr>
      <w:bookmarkStart w:id="1007" w:name="__RefHeading___Toc1921319_388300464"/>
      <w:bookmarkStart w:id="1008" w:name="_Toc420"/>
      <w:bookmarkEnd w:id="1007"/>
      <w:r>
        <w:rPr>
          <w:rtl w:val="true"/>
        </w:rPr>
        <w:t>(</w:t>
      </w:r>
      <w:r>
        <w:rPr>
          <w:rtl w:val="true"/>
        </w:rPr>
        <w:t>أ</w:t>
      </w:r>
      <w:r>
        <w:rPr>
          <w:rtl w:val="true"/>
        </w:rPr>
        <w:t xml:space="preserve">) - </w:t>
      </w:r>
      <w:r>
        <w:rPr>
          <w:rtl w:val="true"/>
        </w:rPr>
        <w:t>أحكام الجهاد</w:t>
      </w:r>
      <w:bookmarkEnd w:id="1008"/>
    </w:p>
    <w:p>
      <w:pPr>
        <w:pStyle w:val="Heading5"/>
        <w:numPr>
          <w:ilvl w:val="4"/>
          <w:numId w:val="1"/>
        </w:numPr>
        <w:rPr/>
      </w:pPr>
      <w:bookmarkStart w:id="1009" w:name="__RefHeading___Toc1921321_388300464"/>
      <w:bookmarkStart w:id="1010" w:name="_Toc421"/>
      <w:bookmarkEnd w:id="1009"/>
      <w:r>
        <w:rPr>
          <w:rtl w:val="true"/>
        </w:rPr>
        <w:t>اشاره</w:t>
      </w:r>
      <w:r>
        <w:rPr>
          <w:rtl w:val="true"/>
        </w:rPr>
        <w:t>:</w:t>
      </w:r>
      <w:bookmarkEnd w:id="1010"/>
    </w:p>
    <w:p>
      <w:pPr>
        <w:pStyle w:val="BookText"/>
        <w:rPr/>
      </w:pPr>
      <w:r>
        <w:rPr>
          <w:rFonts w:ascii="Amiri" w:hAnsi="Amiri" w:eastAsia="Amiri" w:cs="Amiri"/>
          <w:color w:val="111111"/>
          <w:sz w:val="28"/>
          <w:sz w:val="28"/>
          <w:szCs w:val="28"/>
          <w:rtl w:val="true"/>
          <w:lang w:bidi="ar-SA"/>
        </w:rPr>
        <w:t>وفيه أربع مسائل</w:t>
      </w:r>
    </w:p>
    <w:p>
      <w:pPr>
        <w:pStyle w:val="Heading5"/>
        <w:numPr>
          <w:ilvl w:val="4"/>
          <w:numId w:val="1"/>
        </w:numPr>
        <w:rPr/>
      </w:pPr>
      <w:bookmarkStart w:id="1011" w:name="__RefHeading___Toc1921323_388300464"/>
      <w:bookmarkStart w:id="1012" w:name="_Toc422"/>
      <w:bookmarkEnd w:id="1011"/>
      <w:r>
        <w:rPr>
          <w:rtl w:val="true"/>
        </w:rPr>
        <w:t xml:space="preserve">- </w:t>
      </w:r>
      <w:r>
        <w:rPr>
          <w:rtl w:val="true"/>
        </w:rPr>
        <w:t>فضل الجهاد</w:t>
      </w:r>
      <w:r>
        <w:rPr>
          <w:rtl w:val="true"/>
        </w:rPr>
        <w:t>:</w:t>
      </w:r>
      <w:bookmarkEnd w:id="10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خالد، عن سعد بن سعد،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 ضربة بالسيف أهون من موت علي فراش؟</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1"/>
      </w:r>
      <w:bookmarkStart w:id="1013" w:name="pg14954_166675"/>
    </w:p>
    <w:p>
      <w:pPr>
        <w:pStyle w:val="Heading5"/>
        <w:numPr>
          <w:ilvl w:val="4"/>
          <w:numId w:val="1"/>
        </w:numPr>
        <w:rPr/>
      </w:pPr>
      <w:bookmarkStart w:id="1014" w:name="__RefHeading___Toc1921325_388300464"/>
      <w:bookmarkStart w:id="1015" w:name="_Toc423"/>
      <w:bookmarkEnd w:id="1013"/>
      <w:bookmarkEnd w:id="1014"/>
      <w:r>
        <w:rPr>
          <w:rtl w:val="true"/>
        </w:rPr>
        <w:t xml:space="preserve">- </w:t>
      </w:r>
      <w:r>
        <w:rPr>
          <w:rtl w:val="true"/>
        </w:rPr>
        <w:t>حكم المجالسة مع الولاة وسلاطين الجور</w:t>
      </w:r>
      <w:r>
        <w:rPr>
          <w:rtl w:val="true"/>
        </w:rPr>
        <w:t>:</w:t>
      </w:r>
      <w:bookmarkEnd w:id="10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w:t>
      </w:r>
      <w:r>
        <w:rPr>
          <w:rStyle w:val="FootnoteAnchor"/>
          <w:rtl w:val="true"/>
        </w:rPr>
        <w:footnoteReference w:id="432"/>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أجلس إلي السلطان، فإن رأيت يتعدّي الحقّ، ويعمل بغير ما أنزل اللّه فلا آخذنّ علي نهيه وكلامه؟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33"/>
      </w:r>
    </w:p>
    <w:p>
      <w:pPr>
        <w:pStyle w:val="Heading5"/>
        <w:numPr>
          <w:ilvl w:val="4"/>
          <w:numId w:val="1"/>
        </w:numPr>
        <w:rPr/>
      </w:pPr>
      <w:bookmarkStart w:id="1016" w:name="__RefHeading___Toc1921327_388300464"/>
      <w:bookmarkStart w:id="1017" w:name="_Toc424"/>
      <w:bookmarkEnd w:id="1016"/>
      <w:r>
        <w:rPr>
          <w:rtl w:val="true"/>
        </w:rPr>
        <w:t xml:space="preserve">- </w:t>
      </w:r>
      <w:r>
        <w:rPr>
          <w:rtl w:val="true"/>
        </w:rPr>
        <w:t>حكم معاونة السلطان ومساعدته</w:t>
      </w:r>
      <w:r>
        <w:rPr>
          <w:rtl w:val="true"/>
        </w:rPr>
        <w:t>:</w:t>
      </w:r>
      <w:bookmarkEnd w:id="10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ماتقول في أعمال السلطان؟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أعمالهم، والعون لهم، والسعي في حوائجهم، عديل الكفر، والنظر إليهم علي العمد من الكبائر التي يستحقّ به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434"/>
      </w:r>
    </w:p>
    <w:p>
      <w:pPr>
        <w:pStyle w:val="Heading4"/>
        <w:numPr>
          <w:ilvl w:val="3"/>
          <w:numId w:val="1"/>
        </w:numPr>
        <w:rPr/>
      </w:pPr>
      <w:bookmarkStart w:id="1018" w:name="__RefHeading___Toc1921329_388300464"/>
      <w:bookmarkStart w:id="1019" w:name="_Toc425"/>
      <w:bookmarkEnd w:id="1018"/>
      <w:r>
        <w:rPr>
          <w:rtl w:val="true"/>
        </w:rPr>
        <w:t xml:space="preserve">- </w:t>
      </w:r>
      <w:r>
        <w:rPr>
          <w:rtl w:val="true"/>
        </w:rPr>
        <w:t>حكم تولية عمل السلطان عند الضرورة</w:t>
      </w:r>
      <w:r>
        <w:rPr>
          <w:rtl w:val="true"/>
        </w:rPr>
        <w:t>:</w:t>
      </w:r>
      <w:bookmarkEnd w:id="101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الأنباري،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أربعة عشر سنة أستأذنه في عمل </w:t>
      </w:r>
      <w:bookmarkStart w:id="1020" w:name="pg14954_166676"/>
    </w:p>
    <w:p>
      <w:pPr>
        <w:pStyle w:val="BookText"/>
        <w:rPr/>
      </w:pPr>
      <w:bookmarkEnd w:id="1020"/>
      <w:r>
        <w:rPr>
          <w:rFonts w:ascii="Amiri" w:hAnsi="Amiri" w:eastAsia="Amiri" w:cs="Amiri"/>
          <w:color w:val="111111"/>
          <w:sz w:val="28"/>
          <w:sz w:val="28"/>
          <w:szCs w:val="28"/>
          <w:rtl w:val="true"/>
          <w:lang w:bidi="ar-SA"/>
        </w:rPr>
        <w:t>السلطان، فلمّا كان في آخر كتاب كتبته إليه أذكر أنّي أخاف علي خبط عنقي، وأنّ السلطان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رافضيّ، ولسنا نشكّ في أنّك تركت العمل للسلطان للرفض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فهمت كتابك، وما ذكرت من الخوف علي نفسك، فإن كنت تعلم أنّك إذا ولّيت عملت في عملك بما أمر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تصير أعوانك وكتّابك أهل ملّتك، فإذا صار إليك شي ء واسيت به فقراء المؤمنين، حتّي تكون واحداً منهم كان ذا بذا، وإلّا فلا</w:t>
      </w:r>
      <w:r>
        <w:rPr>
          <w:rFonts w:eastAsia="Amiri" w:cs="Amiri" w:ascii="Amiri" w:hAnsi="Amiri"/>
          <w:color w:val="111111"/>
          <w:sz w:val="28"/>
          <w:szCs w:val="28"/>
          <w:rtl w:val="true"/>
          <w:lang w:bidi="ar-SA"/>
        </w:rPr>
        <w:t>.</w:t>
      </w:r>
    </w:p>
    <w:p>
      <w:pPr>
        <w:pStyle w:val="BookText"/>
        <w:rPr/>
      </w:pPr>
      <w:r>
        <w:rPr>
          <w:rStyle w:val="FootnoteAnchor"/>
          <w:rtl w:val="true"/>
        </w:rPr>
        <w:footnoteReference w:id="435"/>
      </w:r>
    </w:p>
    <w:p>
      <w:pPr>
        <w:pStyle w:val="Heading3"/>
        <w:numPr>
          <w:ilvl w:val="2"/>
          <w:numId w:val="1"/>
        </w:numPr>
        <w:rPr/>
      </w:pPr>
      <w:bookmarkStart w:id="1021" w:name="__RefHeading___Toc1921331_388300464"/>
      <w:bookmarkStart w:id="1022" w:name="_Toc426"/>
      <w:bookmarkEnd w:id="1021"/>
      <w:r>
        <w:rPr>
          <w:rtl w:val="true"/>
        </w:rPr>
        <w:t>(</w:t>
      </w:r>
      <w:r>
        <w:rPr>
          <w:rtl w:val="true"/>
        </w:rPr>
        <w:t>ب</w:t>
      </w:r>
      <w:r>
        <w:rPr>
          <w:rtl w:val="true"/>
        </w:rPr>
        <w:t xml:space="preserve">) - </w:t>
      </w:r>
      <w:r>
        <w:rPr>
          <w:rtl w:val="true"/>
        </w:rPr>
        <w:t>جهاد العدوّ</w:t>
      </w:r>
      <w:bookmarkEnd w:id="1022"/>
    </w:p>
    <w:p>
      <w:pPr>
        <w:pStyle w:val="Heading4"/>
        <w:numPr>
          <w:ilvl w:val="3"/>
          <w:numId w:val="1"/>
        </w:numPr>
        <w:rPr/>
      </w:pPr>
      <w:bookmarkStart w:id="1023" w:name="__RefHeading___Toc1921333_388300464"/>
      <w:bookmarkStart w:id="1024" w:name="_Toc427"/>
      <w:bookmarkEnd w:id="1023"/>
      <w:r>
        <w:rPr>
          <w:rtl w:val="true"/>
        </w:rPr>
        <w:t>اشاره</w:t>
      </w:r>
      <w:r>
        <w:rPr>
          <w:rtl w:val="true"/>
        </w:rPr>
        <w:t>:</w:t>
      </w:r>
      <w:bookmarkEnd w:id="1024"/>
    </w:p>
    <w:p>
      <w:pPr>
        <w:pStyle w:val="BookText"/>
        <w:rPr/>
      </w:pPr>
      <w:r>
        <w:rPr>
          <w:rFonts w:ascii="Amiri" w:hAnsi="Amiri" w:eastAsia="Amiri" w:cs="Amiri"/>
          <w:color w:val="111111"/>
          <w:sz w:val="28"/>
          <w:sz w:val="28"/>
          <w:szCs w:val="28"/>
          <w:rtl w:val="true"/>
          <w:lang w:bidi="ar-SA"/>
        </w:rPr>
        <w:t>وفيه سبع مسائل</w:t>
      </w:r>
    </w:p>
    <w:p>
      <w:pPr>
        <w:pStyle w:val="Heading4"/>
        <w:numPr>
          <w:ilvl w:val="3"/>
          <w:numId w:val="1"/>
        </w:numPr>
        <w:rPr/>
      </w:pPr>
      <w:bookmarkStart w:id="1025" w:name="__RefHeading___Toc1921335_388300464"/>
      <w:bookmarkStart w:id="1026" w:name="_Toc428"/>
      <w:bookmarkEnd w:id="1025"/>
      <w:r>
        <w:rPr>
          <w:rtl w:val="true"/>
        </w:rPr>
        <w:t xml:space="preserve">- </w:t>
      </w:r>
      <w:r>
        <w:rPr>
          <w:rtl w:val="true"/>
        </w:rPr>
        <w:t>أحكام الأرضين</w:t>
      </w:r>
      <w:r>
        <w:rPr>
          <w:rtl w:val="true"/>
        </w:rPr>
        <w:t>:</w:t>
      </w:r>
      <w:bookmarkEnd w:id="10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عيسي، عن عليّ بن أحمد بن أشيم، عن صفوان بن يحيي، وأحمد بن محمّد بن أبي نصر</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وعدّه الشيخ من أصحاب الكاظم والرضا والجوادعليهم السلام ،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له الكوفة وماوضع عليها من الخراج، وماسار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أهل بيته،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أسلم طوعاً تركت أرضه في يده، وأخذ منه العُشر ممّا سقت السماء والأنهار، ونصف العُشر ممّا كان بالرشا فيما عمّروه منها، ومالم يعمّروه منها </w:t>
      </w:r>
    </w:p>
    <w:p>
      <w:pPr>
        <w:pStyle w:val="BookText"/>
        <w:rPr/>
      </w:pPr>
      <w:r>
        <w:rPr>
          <w:rFonts w:ascii="Amiri" w:hAnsi="Amiri" w:eastAsia="Amiri" w:cs="Amiri"/>
          <w:color w:val="111111"/>
          <w:sz w:val="28"/>
          <w:sz w:val="28"/>
          <w:szCs w:val="28"/>
          <w:rtl w:val="true"/>
          <w:lang w:bidi="ar-SA"/>
        </w:rPr>
        <w:t xml:space="preserve">أخذه الإمام، فقبّله ممّن يعمّره وكان للمسلمين، وعلي المتقبّلين في حصصهم العُشر ونصف العُشر، وليس في أقلّ من خمسة أوساق شي ء من الزكاة، وماأُخذ بالسيف فذلك إلي الإمام يقبّله بالذي يري، كما صنع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قبل سوادها وبياضها، يعني أرضها ونخلها،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قبالة الأرض و النخل، وقد 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وعلي المتقبّلين سوي قبالة الأرض العُشر ونصف العُشر في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الطائف أسلموا، وجعلوا عليهم العُشر ونصف العُشر، وإنّ أهل مكّة دخلها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 فكانوا أُسراء في يده، فأعتقهم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11773</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11790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11804</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157/15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 وح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قطعة منه، وبتفاوت،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168/100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حصّة العامل في المزارعة والمساقاة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الغلاّت الأربع ممّا سقت السماء والأنهار، وما كان بالرشاء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رسول اللّه صلي الله وعليه وآله وسلم في الأراضي المفتوحة عنوة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وجوب زكاة الغلاّت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المرابطة في سبيل اللّه، والقتال مع من يخشي منه علي بيضة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عيسي، عن يونس،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مواليك بلغه أنّ رجلاً يعطي السيف والفرس في سبيل اللّه، فأتاه فأخذهما منه وهو جاهل بوجه السبيل، ثمّ لقيه أصحابه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السبيل مع هؤلاء لايجوز، وأمروه بردّ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الرجل فلم يجده،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شخص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فليرابط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ولايقاتل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قزوين والديلم وعسقلان وما أشبه هذه الثغور؛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علي ذراري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أنّ الروم دخلوا علي المسلمين لم ينبغ لهم أن يمنعوهم؟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يرابط، ولايقاتل، وإن خاف علي بيضة الإسلام والمسلمين قاتل، فيكون قتاله لنفسه وليس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العدوّ إلي الموضع الذي هو فيه مرابط،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عن بيضة الإسلام، لاعن هؤلاء، لأنّ في دروس الإسلام دروس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عن أبيه، عن يحيي بن أبي عمران، عن يونس،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Style w:val="FootnoteAnchor"/>
          <w:rtl w:val="true"/>
        </w:rPr>
        <w:footnoteReference w:id="43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بتفاوت، عنه وعن العلل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19943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bookmarkStart w:id="1027" w:name="pg14954_166679"/>
    </w:p>
    <w:p>
      <w:pPr>
        <w:pStyle w:val="Heading4"/>
        <w:numPr>
          <w:ilvl w:val="3"/>
          <w:numId w:val="1"/>
        </w:numPr>
        <w:rPr/>
      </w:pPr>
      <w:bookmarkStart w:id="1028" w:name="__RefHeading___Toc1921337_388300464"/>
      <w:bookmarkStart w:id="1029" w:name="_Toc429"/>
      <w:bookmarkEnd w:id="1027"/>
      <w:bookmarkEnd w:id="1028"/>
      <w:r>
        <w:rPr>
          <w:rtl w:val="true"/>
        </w:rPr>
        <w:t xml:space="preserve">- </w:t>
      </w:r>
      <w:r>
        <w:rPr>
          <w:rtl w:val="true"/>
        </w:rPr>
        <w:t>حكم الدفاع عن الأهل والأقرباء والمال وإن خاف القتل</w:t>
      </w:r>
      <w:r>
        <w:rPr>
          <w:rtl w:val="true"/>
        </w:rPr>
        <w:t>:</w:t>
      </w:r>
      <w:bookmarkEnd w:id="10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عمّن ذكره،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الرجل يكون في السفر ومعه جارية له، فيجي ء قوم يريدون أخذ جاريته، أيمنع جاريته من أن تؤخذ وإن خاف علي نفسه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كانت معه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 والبنت، وابنة العمّ، والقرابة يمنعهنّ، وإن خاف علي نفسه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المال يريدون أخذه في سفر فيمنعه، وإن خاف القتل؟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440"/>
      </w:r>
    </w:p>
    <w:p>
      <w:pPr>
        <w:pStyle w:val="Heading4"/>
        <w:numPr>
          <w:ilvl w:val="3"/>
          <w:numId w:val="1"/>
        </w:numPr>
        <w:rPr/>
      </w:pPr>
      <w:bookmarkStart w:id="1030" w:name="__RefHeading___Toc1921339_388300464"/>
      <w:bookmarkStart w:id="1031" w:name="_Toc430"/>
      <w:bookmarkEnd w:id="1030"/>
      <w:r>
        <w:rPr>
          <w:rtl w:val="true"/>
        </w:rPr>
        <w:t xml:space="preserve">- </w:t>
      </w:r>
      <w:r>
        <w:rPr>
          <w:rtl w:val="true"/>
        </w:rPr>
        <w:t>حكم من نذر أو أوصي بمال للمرابطة</w:t>
      </w:r>
      <w:r>
        <w:rPr>
          <w:rtl w:val="true"/>
        </w:rPr>
        <w:t>:</w:t>
      </w:r>
      <w:bookmarkEnd w:id="10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وبالباب قوم قد استأذنوا عليه قبلنا، واستأذنّا بعدهم وخرج الإذن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ويتخلّف يونس ومن معه من آل يقطين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القوم وتخلّفنا، فما لبثوا أن خرجوا وأُذن لنا، فدخلنا فسلّمنا عليه، فردّ السلام ثمّ أمرنا بالجلوس، فقال له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أن </w:t>
      </w:r>
    </w:p>
    <w:p>
      <w:pPr>
        <w:pStyle w:val="BookText"/>
        <w:rPr/>
      </w:pPr>
      <w:r>
        <w:rPr>
          <w:rFonts w:ascii="Amiri" w:hAnsi="Amiri" w:eastAsia="Amiri" w:cs="Amiri"/>
          <w:color w:val="111111"/>
          <w:sz w:val="28"/>
          <w:sz w:val="28"/>
          <w:szCs w:val="28"/>
          <w:rtl w:val="true"/>
          <w:lang w:bidi="ar-SA"/>
        </w:rPr>
        <w:t>أسألك عن مسألة؟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من هؤلاء مات، وأوصي أن يدفع من ماله فرس، وألف درهم، وسيف إلي رجل يرابط عنه، ويقاتل في بعض هذه الثغور، فعمد الوصيّ فدفع ذلك كلّه إلي رجل من أصحابنا، فأخذه وهو لا يعلم أنّه لم يأت لذلك وقت بعد، فما تقول؟ أيحلّ له أن يرابط عن هذا الرجل في بعض هذه الثغور، أم 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علي الوصيّ ما أخذ منه ولا يرابط، فإنّه لم يأن </w:t>
      </w:r>
      <w:r>
        <w:rPr>
          <w:rStyle w:val="FootnoteAnchor"/>
          <w:rtl w:val="true"/>
        </w:rPr>
        <w:footnoteReference w:id="441"/>
      </w:r>
      <w:r>
        <w:rPr>
          <w:rFonts w:ascii="Amiri" w:hAnsi="Amiri" w:eastAsia="Amiri" w:cs="Amiri"/>
          <w:color w:val="111111"/>
          <w:sz w:val="28"/>
          <w:sz w:val="28"/>
          <w:szCs w:val="28"/>
          <w:rtl w:val="true"/>
          <w:lang w:bidi="ar-SA"/>
        </w:rPr>
        <w:t xml:space="preserve"> لذلك</w:t>
      </w:r>
    </w:p>
    <w:p>
      <w:pPr>
        <w:pStyle w:val="BookText"/>
        <w:rPr/>
      </w:pPr>
      <w:r>
        <w:rPr>
          <w:rFonts w:ascii="Amiri" w:hAnsi="Amiri" w:eastAsia="Amiri" w:cs="Amiri"/>
          <w:color w:val="111111"/>
          <w:sz w:val="28"/>
          <w:sz w:val="28"/>
          <w:szCs w:val="28"/>
          <w:rtl w:val="true"/>
          <w:lang w:bidi="ar-SA"/>
        </w:rPr>
        <w:t xml:space="preserve">وقت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يعرف الوصيّ، ولا يدري أين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 عنه فلم يقع عليه، كيف يصنع؟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هكذا فليرابط ولا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رابط وجاءه العدوّ، وكاد أن يدخل عليه في داره، فما يصنع، يقاتل أم لا؟</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كذلك فلا يقاتل عن هؤلاء، ولكن يقاتل عن بيضة الإسلام، فإنّ في ذهاب بيضة الإسلام دروس ذكر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زيداً قد خرج بالبصرة وهو يطلبني، ولا آمنه علي نفسي، فما تري لي، أخرج إلي البصرة، أو أخرج إلي الكوفة؟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اخرج إلي الكوفة، فإذاً فصر إلي البصرة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ولم نعلم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وافينا القادسيّة، حتّي جاء </w:t>
      </w:r>
      <w:bookmarkStart w:id="1032" w:name="pg14954_166681"/>
    </w:p>
    <w:p>
      <w:pPr>
        <w:pStyle w:val="BookText"/>
        <w:rPr/>
      </w:pPr>
      <w:bookmarkEnd w:id="1032"/>
      <w:r>
        <w:rPr>
          <w:rFonts w:ascii="Amiri" w:hAnsi="Amiri" w:eastAsia="Amiri" w:cs="Amiri"/>
          <w:color w:val="111111"/>
          <w:sz w:val="28"/>
          <w:sz w:val="28"/>
          <w:szCs w:val="28"/>
          <w:rtl w:val="true"/>
          <w:lang w:bidi="ar-SA"/>
        </w:rPr>
        <w:t>الناس منهزمين يطلبون يدخلون البدو، وهزم أبو السرايا ودخل برقة الكوفة، واستقبلنا جماعة من الطالبيّين بالقادسيّة متوجّهين نحو الحجاز، فقال لي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معناه، فصار من الكوفة إلي البصرة ولم يبدأه بسوء</w:t>
      </w:r>
      <w:r>
        <w:rPr>
          <w:rFonts w:eastAsia="Amiri" w:cs="Amiri" w:ascii="Amiri" w:hAnsi="Amiri"/>
          <w:color w:val="111111"/>
          <w:sz w:val="28"/>
          <w:szCs w:val="28"/>
          <w:rtl w:val="true"/>
          <w:lang w:bidi="ar-SA"/>
        </w:rPr>
        <w:t>.</w:t>
      </w:r>
    </w:p>
    <w:p>
      <w:pPr>
        <w:pStyle w:val="BookText"/>
        <w:rPr/>
      </w:pPr>
      <w:r>
        <w:rPr>
          <w:rStyle w:val="FootnoteAnchor"/>
          <w:rtl w:val="true"/>
        </w:rPr>
        <w:footnoteReference w:id="442"/>
      </w:r>
    </w:p>
    <w:p>
      <w:pPr>
        <w:pStyle w:val="Heading4"/>
        <w:numPr>
          <w:ilvl w:val="3"/>
          <w:numId w:val="1"/>
        </w:numPr>
        <w:rPr/>
      </w:pPr>
      <w:bookmarkStart w:id="1033" w:name="__RefHeading___Toc1921341_388300464"/>
      <w:bookmarkStart w:id="1034" w:name="_Toc431"/>
      <w:bookmarkEnd w:id="1033"/>
      <w:r>
        <w:rPr>
          <w:rtl w:val="true"/>
        </w:rPr>
        <w:t xml:space="preserve">- </w:t>
      </w:r>
      <w:r>
        <w:rPr>
          <w:rtl w:val="true"/>
        </w:rPr>
        <w:t>حكم مصالحة الجزية مع الحاكم</w:t>
      </w:r>
      <w:r>
        <w:rPr>
          <w:rtl w:val="true"/>
        </w:rPr>
        <w:t>:</w:t>
      </w:r>
      <w:bookmarkEnd w:id="10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بني تغلب أنفوا من الجزية، وسألوا عمر أن يعفيهم، فخشي أن يلحقوا بالروم، فصالحهم علي أن صرف ذلك عن رؤوسهم، وضاعف عليهم الصدقة، فرضوا بذلك، فعليهم ما صالحوا عليه، ورضوا به، إلي أن يظهر الحقّ</w:t>
      </w:r>
      <w:r>
        <w:rPr>
          <w:rFonts w:eastAsia="Amiri" w:cs="Amiri" w:ascii="Amiri" w:hAnsi="Amiri"/>
          <w:color w:val="111111"/>
          <w:sz w:val="28"/>
          <w:szCs w:val="28"/>
          <w:rtl w:val="true"/>
          <w:lang w:bidi="ar-SA"/>
        </w:rPr>
        <w:t>.</w:t>
      </w:r>
    </w:p>
    <w:p>
      <w:pPr>
        <w:pStyle w:val="BookText"/>
        <w:rPr/>
      </w:pPr>
      <w:r>
        <w:rPr>
          <w:rStyle w:val="FootnoteAnchor"/>
          <w:rtl w:val="true"/>
        </w:rPr>
        <w:footnoteReference w:id="443"/>
      </w:r>
    </w:p>
    <w:p>
      <w:pPr>
        <w:pStyle w:val="Heading4"/>
        <w:numPr>
          <w:ilvl w:val="3"/>
          <w:numId w:val="1"/>
        </w:numPr>
        <w:rPr/>
      </w:pPr>
      <w:bookmarkStart w:id="1035" w:name="__RefHeading___Toc1921343_388300464"/>
      <w:bookmarkStart w:id="1036" w:name="_Toc432"/>
      <w:bookmarkEnd w:id="1035"/>
      <w:r>
        <w:rPr>
          <w:rtl w:val="true"/>
        </w:rPr>
        <w:t xml:space="preserve">- </w:t>
      </w:r>
      <w:r>
        <w:rPr>
          <w:rtl w:val="true"/>
        </w:rPr>
        <w:t>حكم قتال البغاة</w:t>
      </w:r>
      <w:r>
        <w:rPr>
          <w:rtl w:val="true"/>
        </w:rPr>
        <w:t>:</w:t>
      </w:r>
      <w:bookmarkEnd w:id="10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رجل من بني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نخالفهم إذا كنّا مع هؤلاء الذين خرجوا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قاتلهم، فإنّما ولد فلان مثل الترك والروم، وإنّما هو ثغر من ثغور العدوّ فقاتلهم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4"/>
      </w:r>
      <w:bookmarkStart w:id="1037" w:name="pg14954_166682"/>
    </w:p>
    <w:p>
      <w:pPr>
        <w:pStyle w:val="Heading4"/>
        <w:numPr>
          <w:ilvl w:val="3"/>
          <w:numId w:val="1"/>
        </w:numPr>
        <w:rPr/>
      </w:pPr>
      <w:bookmarkStart w:id="1038" w:name="__RefHeading___Toc1921345_388300464"/>
      <w:bookmarkStart w:id="1039" w:name="_Toc433"/>
      <w:bookmarkEnd w:id="1037"/>
      <w:bookmarkEnd w:id="1038"/>
      <w:r>
        <w:rPr>
          <w:rtl w:val="true"/>
        </w:rPr>
        <w:t xml:space="preserve">- </w:t>
      </w:r>
      <w:r>
        <w:rPr>
          <w:rtl w:val="true"/>
        </w:rPr>
        <w:t>حكم شراء ما يُسبي من المشركين و نكاحهم</w:t>
      </w:r>
      <w:r>
        <w:rPr>
          <w:rtl w:val="true"/>
        </w:rPr>
        <w:t>:</w:t>
      </w:r>
      <w:bookmarkEnd w:id="10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أحمد بن محمّد بن أبي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خرجوا وقتلوا أُناساً من المسلمين، وهدموا المساجد، وإنّ المستوفي  </w:t>
      </w:r>
      <w:r>
        <w:rPr>
          <w:rStyle w:val="FootnoteAnchor"/>
          <w:rtl w:val="true"/>
        </w:rPr>
        <w:footnoteReference w:id="445"/>
      </w:r>
      <w:r>
        <w:rPr>
          <w:rFonts w:ascii="Amiri" w:hAnsi="Amiri" w:eastAsia="Amiri" w:cs="Amiri"/>
          <w:color w:val="111111"/>
          <w:sz w:val="28"/>
          <w:sz w:val="28"/>
          <w:szCs w:val="28"/>
          <w:rtl w:val="true"/>
          <w:lang w:bidi="ar-SA"/>
        </w:rPr>
        <w:t>هارون بعث إليهم فأخذوا وقتلوا، وسبي النساء والصبيان، هل يستقيم شراء شي ء منهنّ، ويطأهنّ، أم 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بشراء متاعهنّ وسبيهنّ</w:t>
      </w:r>
      <w:r>
        <w:rPr>
          <w:rFonts w:eastAsia="Amiri" w:cs="Amiri" w:ascii="Amiri" w:hAnsi="Amiri"/>
          <w:color w:val="111111"/>
          <w:sz w:val="28"/>
          <w:szCs w:val="28"/>
          <w:rtl w:val="true"/>
          <w:lang w:bidi="ar-SA"/>
        </w:rPr>
        <w:t>.</w:t>
      </w:r>
    </w:p>
    <w:p>
      <w:pPr>
        <w:pStyle w:val="BookText"/>
        <w:rPr/>
      </w:pPr>
      <w:r>
        <w:rPr>
          <w:rStyle w:val="FootnoteAnchor"/>
          <w:rtl w:val="true"/>
        </w:rPr>
        <w:footnoteReference w:id="446"/>
      </w:r>
    </w:p>
    <w:p>
      <w:pPr>
        <w:pStyle w:val="Heading3"/>
        <w:numPr>
          <w:ilvl w:val="2"/>
          <w:numId w:val="1"/>
        </w:numPr>
        <w:rPr/>
      </w:pPr>
      <w:bookmarkStart w:id="1040" w:name="__RefHeading___Toc1921347_388300464"/>
      <w:bookmarkStart w:id="1041" w:name="_Toc434"/>
      <w:bookmarkEnd w:id="1040"/>
      <w:r>
        <w:rPr>
          <w:rtl w:val="true"/>
        </w:rPr>
        <w:t>(</w:t>
      </w:r>
      <w:r>
        <w:rPr>
          <w:rtl w:val="true"/>
        </w:rPr>
        <w:t>ج</w:t>
      </w:r>
      <w:r>
        <w:rPr>
          <w:rtl w:val="true"/>
        </w:rPr>
        <w:t xml:space="preserve">) - </w:t>
      </w:r>
      <w:r>
        <w:rPr>
          <w:rtl w:val="true"/>
        </w:rPr>
        <w:t>التقيّة</w:t>
      </w:r>
      <w:bookmarkEnd w:id="1041"/>
    </w:p>
    <w:p>
      <w:pPr>
        <w:pStyle w:val="Heading4"/>
        <w:numPr>
          <w:ilvl w:val="3"/>
          <w:numId w:val="1"/>
        </w:numPr>
        <w:rPr/>
      </w:pPr>
      <w:bookmarkStart w:id="1042" w:name="__RefHeading___Toc1921349_388300464"/>
      <w:bookmarkStart w:id="1043" w:name="_Toc435"/>
      <w:bookmarkEnd w:id="1042"/>
      <w:r>
        <w:rPr>
          <w:rtl w:val="true"/>
        </w:rPr>
        <w:t>اشاره</w:t>
      </w:r>
      <w:r>
        <w:rPr>
          <w:rtl w:val="true"/>
        </w:rPr>
        <w:t>:</w:t>
      </w:r>
      <w:bookmarkEnd w:id="1043"/>
    </w:p>
    <w:p>
      <w:pPr>
        <w:pStyle w:val="BookText"/>
        <w:rPr/>
      </w:pPr>
      <w:r>
        <w:rPr>
          <w:rFonts w:ascii="Amiri" w:hAnsi="Amiri" w:eastAsia="Amiri" w:cs="Amiri"/>
          <w:color w:val="111111"/>
          <w:sz w:val="28"/>
          <w:sz w:val="28"/>
          <w:szCs w:val="28"/>
          <w:rtl w:val="true"/>
          <w:lang w:bidi="ar-SA"/>
        </w:rPr>
        <w:t>وفيه أربع مسائل</w:t>
      </w:r>
    </w:p>
    <w:p>
      <w:pPr>
        <w:pStyle w:val="Heading4"/>
        <w:numPr>
          <w:ilvl w:val="3"/>
          <w:numId w:val="1"/>
        </w:numPr>
        <w:rPr/>
      </w:pPr>
      <w:bookmarkStart w:id="1044" w:name="__RefHeading___Toc1921351_388300464"/>
      <w:bookmarkStart w:id="1045" w:name="_Toc436"/>
      <w:bookmarkEnd w:id="1044"/>
      <w:r>
        <w:rPr>
          <w:rtl w:val="true"/>
        </w:rPr>
        <w:t xml:space="preserve">- </w:t>
      </w:r>
      <w:r>
        <w:rPr>
          <w:rtl w:val="true"/>
        </w:rPr>
        <w:t>التقيّة في العبادات وعند خوف الضرر</w:t>
      </w:r>
      <w:r>
        <w:rPr>
          <w:rtl w:val="true"/>
        </w:rPr>
        <w:t>:</w:t>
      </w:r>
      <w:bookmarkEnd w:id="10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القاسم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رسول اللّه إنّه يروي عن عروة بن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تقيّة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الرَّسُولُ بَلِّغْ مَآ أُنزِلَ إِلَيْكَ مِن رَّبِّكَ وَإِن لَّمْ تَفْعَلْ فَمَا بَلَّغْتَ رِسَالَتَهُ و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فإنّه أزال كلّ تقيّة </w:t>
      </w:r>
      <w:bookmarkStart w:id="1046" w:name="pg14954_166683"/>
    </w:p>
    <w:p>
      <w:pPr>
        <w:pStyle w:val="BookText"/>
        <w:rPr/>
      </w:pPr>
      <w:bookmarkEnd w:id="1046"/>
      <w:r>
        <w:rPr>
          <w:rFonts w:ascii="Amiri" w:hAnsi="Amiri" w:eastAsia="Amiri" w:cs="Amiri"/>
          <w:color w:val="111111"/>
          <w:sz w:val="28"/>
          <w:sz w:val="28"/>
          <w:szCs w:val="28"/>
          <w:rtl w:val="true"/>
          <w:lang w:bidi="ar-SA"/>
        </w:rPr>
        <w:t>بضمان اللّه عزّ وجلّ، وبيّن أمر اللّه تعالي، ولكن قريشاً</w:t>
      </w:r>
    </w:p>
    <w:p>
      <w:pPr>
        <w:pStyle w:val="BookText"/>
        <w:rPr/>
      </w:pPr>
      <w:r>
        <w:rPr>
          <w:rFonts w:ascii="Amiri" w:hAnsi="Amiri" w:eastAsia="Amiri" w:cs="Amiri"/>
          <w:color w:val="111111"/>
          <w:sz w:val="28"/>
          <w:sz w:val="28"/>
          <w:szCs w:val="28"/>
          <w:rtl w:val="true"/>
          <w:lang w:bidi="ar-SA"/>
        </w:rPr>
        <w:t>فعلت ما اشتهت بعده، وأمّا قبل نزول هذه الآية فلعلّه</w:t>
      </w:r>
      <w:r>
        <w:rPr>
          <w:rFonts w:eastAsia="Amiri" w:cs="Amiri" w:ascii="Amiri" w:hAnsi="Amiri"/>
          <w:color w:val="111111"/>
          <w:sz w:val="28"/>
          <w:szCs w:val="28"/>
          <w:rtl w:val="true"/>
          <w:lang w:bidi="ar-SA"/>
        </w:rPr>
        <w:t>.</w:t>
      </w:r>
    </w:p>
    <w:p>
      <w:pPr>
        <w:pStyle w:val="BookText"/>
        <w:rPr/>
      </w:pPr>
      <w:r>
        <w:rPr>
          <w:rStyle w:val="FootnoteAnchor"/>
          <w:rtl w:val="true"/>
        </w:rPr>
        <w:footnoteReference w:id="448"/>
      </w:r>
    </w:p>
    <w:p>
      <w:pPr>
        <w:pStyle w:val="Heading4"/>
        <w:numPr>
          <w:ilvl w:val="3"/>
          <w:numId w:val="1"/>
        </w:numPr>
        <w:rPr/>
      </w:pPr>
      <w:bookmarkStart w:id="1047" w:name="__RefHeading___Toc1921353_388300464"/>
      <w:bookmarkStart w:id="1048" w:name="_Toc437"/>
      <w:bookmarkEnd w:id="1047"/>
      <w:r>
        <w:rPr>
          <w:rtl w:val="true"/>
        </w:rPr>
        <w:t xml:space="preserve">- </w:t>
      </w:r>
      <w:r>
        <w:rPr>
          <w:rtl w:val="true"/>
        </w:rPr>
        <w:t>التقيّة والورع في الدين</w:t>
      </w:r>
      <w:r>
        <w:rPr>
          <w:rtl w:val="true"/>
        </w:rPr>
        <w:t>:</w:t>
      </w:r>
      <w:bookmarkEnd w:id="10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لادين لمن لاورع له، ولاإيمان لمن لاتقيّة له، إنّ أكرمكم عند اللّه أعملكم بالتقيّة</w:t>
      </w:r>
      <w:r>
        <w:rPr>
          <w:rFonts w:eastAsia="Amiri" w:cs="Amiri" w:ascii="Amiri" w:hAnsi="Amiri"/>
          <w:color w:val="111111"/>
          <w:sz w:val="28"/>
          <w:szCs w:val="28"/>
          <w:rtl w:val="true"/>
          <w:lang w:bidi="ar-SA"/>
        </w:rPr>
        <w:t>....</w:t>
      </w:r>
    </w:p>
    <w:p>
      <w:pPr>
        <w:pStyle w:val="BookText"/>
        <w:rPr/>
      </w:pPr>
      <w:r>
        <w:rPr>
          <w:rStyle w:val="FootnoteAnchor"/>
          <w:rtl w:val="true"/>
        </w:rPr>
        <w:footnoteReference w:id="449"/>
      </w:r>
    </w:p>
    <w:p>
      <w:pPr>
        <w:pStyle w:val="Heading4"/>
        <w:numPr>
          <w:ilvl w:val="3"/>
          <w:numId w:val="1"/>
        </w:numPr>
        <w:rPr/>
      </w:pPr>
      <w:bookmarkStart w:id="1049" w:name="__RefHeading___Toc1921355_388300464"/>
      <w:bookmarkStart w:id="1050" w:name="_Toc438"/>
      <w:bookmarkEnd w:id="1049"/>
      <w:r>
        <w:rPr>
          <w:rtl w:val="true"/>
        </w:rPr>
        <w:t xml:space="preserve">- </w:t>
      </w:r>
      <w:r>
        <w:rPr>
          <w:rtl w:val="true"/>
        </w:rPr>
        <w:t>التقيّة وحقيقة التشيّع</w:t>
      </w:r>
      <w:r>
        <w:rPr>
          <w:rtl w:val="true"/>
        </w:rPr>
        <w:t>:</w:t>
      </w:r>
      <w:bookmarkEnd w:id="10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جُعِلَ إلي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العهد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آذنة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بالباب يستأذنون عليك،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مشغول فاصرفهم، فصرفهم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الثاني جاؤوا وقالوا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شيعته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وسلمان، وأبي ذرّ، والمقداد، وعمّار، ومحمّد بن أبي بكر الذين لم يخالفوا شيئاً من أوامره، ولم يرتكبوا شيئاً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أنتم إذا قلتم أنّكم شيعته، وأنتم في أكثر أعمالكم له مخالفون، مقصّرون في كثير من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متهاونون بعظيم حقوق إخوانكم في اللّه، وتتّقون حيث </w:t>
      </w:r>
      <w:bookmarkStart w:id="1051" w:name="pg14954_166684"/>
    </w:p>
    <w:p>
      <w:pPr>
        <w:pStyle w:val="BookText"/>
        <w:rPr/>
      </w:pPr>
      <w:bookmarkEnd w:id="1051"/>
      <w:r>
        <w:rPr>
          <w:rFonts w:ascii="Amiri" w:hAnsi="Amiri" w:eastAsia="Amiri" w:cs="Amiri"/>
          <w:color w:val="111111"/>
          <w:sz w:val="28"/>
          <w:sz w:val="28"/>
          <w:szCs w:val="28"/>
          <w:rtl w:val="true"/>
          <w:lang w:bidi="ar-SA"/>
        </w:rPr>
        <w:t xml:space="preserve">لاتجب التقيّة، وتتركون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لابدّ من التقيّة</w:t>
      </w:r>
      <w:r>
        <w:rPr>
          <w:rFonts w:eastAsia="Amiri" w:cs="Amiri" w:ascii="Amiri" w:hAnsi="Amiri"/>
          <w:color w:val="111111"/>
          <w:sz w:val="28"/>
          <w:szCs w:val="28"/>
          <w:rtl w:val="true"/>
          <w:lang w:bidi="ar-SA"/>
        </w:rPr>
        <w:t>]....</w:t>
      </w:r>
    </w:p>
    <w:p>
      <w:pPr>
        <w:pStyle w:val="BookText"/>
        <w:rPr/>
      </w:pPr>
      <w:r>
        <w:rPr>
          <w:rStyle w:val="FootnoteAnchor"/>
          <w:rtl w:val="true"/>
        </w:rPr>
        <w:footnoteReference w:id="450"/>
      </w:r>
    </w:p>
    <w:p>
      <w:pPr>
        <w:pStyle w:val="Heading4"/>
        <w:numPr>
          <w:ilvl w:val="3"/>
          <w:numId w:val="1"/>
        </w:numPr>
        <w:rPr/>
      </w:pPr>
      <w:bookmarkStart w:id="1052" w:name="__RefHeading___Toc1921357_388300464"/>
      <w:bookmarkStart w:id="1053" w:name="_Toc439"/>
      <w:bookmarkEnd w:id="1052"/>
      <w:r>
        <w:rPr>
          <w:rtl w:val="true"/>
        </w:rPr>
        <w:t xml:space="preserve">- </w:t>
      </w:r>
      <w:r>
        <w:rPr>
          <w:rtl w:val="true"/>
        </w:rPr>
        <w:t>أخذ العهد علي الشيعة بالتقيّة في دولة الباطل</w:t>
      </w:r>
      <w:r>
        <w:rPr>
          <w:rtl w:val="true"/>
        </w:rPr>
        <w:t>:</w:t>
      </w:r>
      <w:bookmarkEnd w:id="10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موسي بن عليّ القرشيّ،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لأنّهم أخذ عليهم العهد بالتقيّة في دولة الباطل، يأمن الناس ويخوّفون ويكفرون فينا ولا نكفر فيهم، ويقتلون بنا ولا نقتل بهم</w:t>
      </w:r>
      <w:r>
        <w:rPr>
          <w:rFonts w:eastAsia="Amiri" w:cs="Amiri" w:ascii="Amiri" w:hAnsi="Amiri"/>
          <w:color w:val="111111"/>
          <w:sz w:val="28"/>
          <w:szCs w:val="28"/>
          <w:rtl w:val="true"/>
          <w:lang w:bidi="ar-SA"/>
        </w:rPr>
        <w:t>....</w:t>
      </w:r>
    </w:p>
    <w:p>
      <w:pPr>
        <w:pStyle w:val="BookText"/>
        <w:rPr/>
      </w:pPr>
      <w:r>
        <w:rPr>
          <w:rStyle w:val="FootnoteAnchor"/>
          <w:rtl w:val="true"/>
        </w:rPr>
        <w:footnoteReference w:id="451"/>
      </w:r>
    </w:p>
    <w:p>
      <w:pPr>
        <w:pStyle w:val="Heading3"/>
        <w:numPr>
          <w:ilvl w:val="2"/>
          <w:numId w:val="1"/>
        </w:numPr>
        <w:rPr/>
      </w:pPr>
      <w:bookmarkStart w:id="1054" w:name="__RefHeading___Toc1921359_388300464"/>
      <w:bookmarkStart w:id="1055" w:name="_Toc440"/>
      <w:bookmarkEnd w:id="1054"/>
      <w:r>
        <w:rPr>
          <w:rtl w:val="true"/>
        </w:rPr>
        <w:t>(</w:t>
      </w:r>
      <w:r>
        <w:rPr>
          <w:rtl w:val="true"/>
        </w:rPr>
        <w:t>د</w:t>
      </w:r>
      <w:r>
        <w:rPr>
          <w:rtl w:val="true"/>
        </w:rPr>
        <w:t xml:space="preserve">) - </w:t>
      </w:r>
      <w:r>
        <w:rPr>
          <w:rtl w:val="true"/>
        </w:rPr>
        <w:t>الأمر بالمعروف والنهي عن المنكر</w:t>
      </w:r>
      <w:r>
        <w:rPr>
          <w:rtl w:val="true"/>
        </w:rPr>
        <w:t>:</w:t>
      </w:r>
      <w:bookmarkEnd w:id="1055"/>
    </w:p>
    <w:p>
      <w:pPr>
        <w:pStyle w:val="Heading4"/>
        <w:numPr>
          <w:ilvl w:val="3"/>
          <w:numId w:val="1"/>
        </w:numPr>
        <w:rPr/>
      </w:pPr>
      <w:bookmarkStart w:id="1056" w:name="__RefHeading___Toc1921361_388300464"/>
      <w:bookmarkStart w:id="1057" w:name="_Toc441"/>
      <w:bookmarkEnd w:id="1056"/>
      <w:r>
        <w:rPr>
          <w:rtl w:val="true"/>
        </w:rPr>
        <w:t>اشاره</w:t>
      </w:r>
      <w:r>
        <w:rPr>
          <w:rtl w:val="true"/>
        </w:rPr>
        <w:t>:</w:t>
      </w:r>
      <w:bookmarkEnd w:id="1057"/>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1058" w:name="__RefHeading___Toc1921363_388300464"/>
      <w:bookmarkStart w:id="1059" w:name="_Toc442"/>
      <w:bookmarkEnd w:id="1058"/>
      <w:r>
        <w:rPr>
          <w:rtl w:val="true"/>
        </w:rPr>
        <w:t xml:space="preserve">- </w:t>
      </w:r>
      <w:r>
        <w:rPr>
          <w:rtl w:val="true"/>
        </w:rPr>
        <w:t>وجوب إنكار المنكر</w:t>
      </w:r>
      <w:r>
        <w:rPr>
          <w:rtl w:val="true"/>
        </w:rPr>
        <w:t>:</w:t>
      </w:r>
      <w:bookmarkEnd w:id="10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حديث 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ذراريّ قتلة ال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 آبائهم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 xml:space="preserve">. </w:t>
      </w:r>
      <w:bookmarkStart w:id="1060" w:name="pg14954_166685"/>
    </w:p>
    <w:p>
      <w:pPr>
        <w:pStyle w:val="BookText"/>
        <w:rPr/>
      </w:pPr>
      <w:bookmarkEnd w:id="1060"/>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وَلَاتَزِرُ وَازِرَةٌ وِزْرَ أُخْرَي </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ما معناه؟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في جميع أقواله، ولكن ذراريّ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يرضون بأفعال آبائهم، ويفتخرون بها، ومن رضي شيئاً كان كمن أتاه، ولو أنّ رجلاً قتل بالمشرق، فرضي بقتله رجل في المغرب، لكان الراضي عند اللّه عزّ وجلّ شريك القاتل، وإنّما يقتلهم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لرضاهم بفعل آبائهم</w:t>
      </w:r>
      <w:r>
        <w:rPr>
          <w:rFonts w:eastAsia="Amiri" w:cs="Amiri" w:ascii="Amiri" w:hAnsi="Amiri"/>
          <w:color w:val="111111"/>
          <w:sz w:val="28"/>
          <w:szCs w:val="28"/>
          <w:rtl w:val="true"/>
          <w:lang w:bidi="ar-SA"/>
        </w:rPr>
        <w:t>....</w:t>
      </w:r>
    </w:p>
    <w:p>
      <w:pPr>
        <w:pStyle w:val="BookText"/>
        <w:rPr/>
      </w:pPr>
      <w:r>
        <w:rPr>
          <w:rStyle w:val="FootnoteAnchor"/>
          <w:rtl w:val="true"/>
        </w:rPr>
        <w:footnoteReference w:id="453"/>
      </w:r>
    </w:p>
    <w:p>
      <w:pPr>
        <w:pStyle w:val="Heading4"/>
        <w:numPr>
          <w:ilvl w:val="3"/>
          <w:numId w:val="1"/>
        </w:numPr>
        <w:rPr/>
      </w:pPr>
      <w:bookmarkStart w:id="1061" w:name="__RefHeading___Toc1921365_388300464"/>
      <w:bookmarkStart w:id="1062" w:name="_Toc443"/>
      <w:bookmarkEnd w:id="1061"/>
      <w:r>
        <w:rPr>
          <w:rtl w:val="true"/>
        </w:rPr>
        <w:t xml:space="preserve">- </w:t>
      </w:r>
      <w:r>
        <w:rPr>
          <w:rtl w:val="true"/>
        </w:rPr>
        <w:t>الإهتمام بالتورية</w:t>
      </w:r>
      <w:r>
        <w:rPr>
          <w:rtl w:val="true"/>
        </w:rPr>
        <w:t>:</w:t>
      </w:r>
      <w:bookmarkEnd w:id="10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الذي 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العالم العابد أبوجعفر مهديّ بن أبي حرب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الصدوق أبوعبداللّه جعفر بن محمّد بن أحمد الدوريستي ؛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السعيد أبو جعفر محمّد بن عليّ بن الحسين بن بابويه القمّيّ ؛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القاسم المفسّر الأستر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يعقوب يوسف بن محمّد بن زياد، وأبوالحسن عليّ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من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اليوم شيئاً عجبت منه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معنا يظهر لنا أنّه من الموالين لآل محمّد المتبرّئين من أعدائهم، فرأيته اليوم وعليه ثياب قد خلعت عليه، وهو ذا يطاف به ببغداد، وينادي المنادون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توبة هذا الرجل الرافضيّ، ثمّ </w:t>
      </w:r>
      <w:bookmarkStart w:id="1063" w:name="pg14954_166686"/>
    </w:p>
    <w:p>
      <w:pPr>
        <w:pStyle w:val="BookText"/>
        <w:rPr/>
      </w:pPr>
      <w:bookmarkEnd w:id="1063"/>
      <w:r>
        <w:rPr>
          <w:rFonts w:ascii="Amiri" w:hAnsi="Amiri" w:eastAsia="Amiri" w:cs="Amiri"/>
          <w:color w:val="111111"/>
          <w:sz w:val="28"/>
          <w:sz w:val="28"/>
          <w:szCs w:val="28"/>
          <w:rtl w:val="true"/>
          <w:lang w:bidi="ar-SA"/>
        </w:rPr>
        <w:t>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ذلك ضجّوا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تاب وفضّل أبا بكر علي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خلوت فأعد عليّ هذا الحديث، فلمّا خلي أعاد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أُفسّر لك معني كلام الرجل بحضرة هذا الخلق المنكوس، كراهة أن ينقل إليهم فيعرفوه ويؤذوه، لم يقل الرجل خير الناس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قد فضّل أبابكر علي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فجعله نداء لأبي بكر ليرضي من يمشي بين يديه من بعض هؤلاء الجهلة ليتواري من شرورهم، إنّ اللّه تعالي جعل هذه التورية ممّا رحم به شيعتنا ومحبّينا</w:t>
      </w:r>
      <w:r>
        <w:rPr>
          <w:rFonts w:eastAsia="Amiri" w:cs="Amiri" w:ascii="Amiri" w:hAnsi="Amiri"/>
          <w:color w:val="111111"/>
          <w:sz w:val="28"/>
          <w:szCs w:val="28"/>
          <w:rtl w:val="true"/>
          <w:lang w:bidi="ar-SA"/>
        </w:rPr>
        <w:t>.</w:t>
      </w:r>
    </w:p>
    <w:p>
      <w:pPr>
        <w:pStyle w:val="BookText"/>
        <w:rPr/>
      </w:pPr>
      <w:r>
        <w:rPr>
          <w:rStyle w:val="FootnoteAnchor"/>
          <w:rtl w:val="true"/>
        </w:rPr>
        <w:footnoteReference w:id="454"/>
      </w:r>
    </w:p>
    <w:p>
      <w:pPr>
        <w:pStyle w:val="Heading4"/>
        <w:numPr>
          <w:ilvl w:val="3"/>
          <w:numId w:val="1"/>
        </w:numPr>
        <w:rPr/>
      </w:pPr>
      <w:bookmarkStart w:id="1064" w:name="__RefHeading___Toc1921367_388300464"/>
      <w:bookmarkStart w:id="1065" w:name="_Toc444"/>
      <w:bookmarkEnd w:id="1064"/>
      <w:r>
        <w:rPr>
          <w:rtl w:val="true"/>
        </w:rPr>
        <w:t xml:space="preserve">- </w:t>
      </w:r>
      <w:r>
        <w:rPr>
          <w:rtl w:val="true"/>
        </w:rPr>
        <w:t>أثر ترك الأمر بالمعروف والنهي عن المنكر</w:t>
      </w:r>
      <w:r>
        <w:rPr>
          <w:rtl w:val="true"/>
        </w:rPr>
        <w:t>:</w:t>
      </w:r>
      <w:bookmarkEnd w:id="10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عيسي، عن محمّد بن عمر بن عرفة</w:t>
      </w:r>
      <w:r>
        <w:rPr>
          <w:rStyle w:val="FootnoteAnchor"/>
          <w:rtl w:val="true"/>
        </w:rPr>
        <w:footnoteReference w:id="4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فلايستجاب لهم</w:t>
      </w:r>
      <w:r>
        <w:rPr>
          <w:rFonts w:eastAsia="Amiri" w:cs="Amiri" w:ascii="Amiri" w:hAnsi="Amiri"/>
          <w:color w:val="111111"/>
          <w:sz w:val="28"/>
          <w:szCs w:val="28"/>
          <w:rtl w:val="true"/>
          <w:lang w:bidi="ar-SA"/>
        </w:rPr>
        <w:t>.</w:t>
      </w:r>
    </w:p>
    <w:p>
      <w:pPr>
        <w:pStyle w:val="BookText"/>
        <w:rPr/>
      </w:pPr>
      <w:r>
        <w:rPr>
          <w:rStyle w:val="FootnoteAnchor"/>
          <w:rtl w:val="true"/>
        </w:rPr>
        <w:footnoteReference w:id="45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13827</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6" w:name="pg14954_166688"/>
      <w:bookmarkStart w:id="1067" w:name="pg14954_166688"/>
      <w:bookmarkEnd w:id="1067"/>
    </w:p>
    <w:p>
      <w:pPr>
        <w:pStyle w:val="Heading2"/>
        <w:numPr>
          <w:ilvl w:val="1"/>
          <w:numId w:val="1"/>
        </w:numPr>
        <w:rPr/>
      </w:pPr>
      <w:bookmarkStart w:id="1068" w:name="pg14954_166688"/>
      <w:bookmarkStart w:id="1069" w:name="__RefHeading___Toc1921369_388300464"/>
      <w:bookmarkStart w:id="1070" w:name="_Toc445"/>
      <w:bookmarkEnd w:id="1068"/>
      <w:bookmarkEnd w:id="1069"/>
      <w:r>
        <w:rPr>
          <w:rtl w:val="true"/>
        </w:rPr>
        <w:t>الفصل التاسع</w:t>
      </w:r>
      <w:r>
        <w:rPr>
          <w:rtl w:val="true"/>
        </w:rPr>
        <w:t xml:space="preserve">: </w:t>
      </w:r>
      <w:r>
        <w:rPr>
          <w:rtl w:val="true"/>
        </w:rPr>
        <w:t>النكاح والأولاد</w:t>
      </w:r>
      <w:r>
        <w:rPr>
          <w:rtl w:val="true"/>
        </w:rPr>
        <w:t>:</w:t>
      </w:r>
      <w:bookmarkEnd w:id="1070"/>
    </w:p>
    <w:p>
      <w:pPr>
        <w:pStyle w:val="Heading3"/>
        <w:numPr>
          <w:ilvl w:val="2"/>
          <w:numId w:val="1"/>
        </w:numPr>
        <w:rPr/>
      </w:pPr>
      <w:bookmarkStart w:id="1071" w:name="__RefHeading___Toc1921371_388300464"/>
      <w:bookmarkStart w:id="1072" w:name="_Toc446"/>
      <w:bookmarkEnd w:id="1071"/>
      <w:r>
        <w:rPr>
          <w:rtl w:val="true"/>
        </w:rPr>
        <w:t>اشاره</w:t>
      </w:r>
      <w:r>
        <w:rPr>
          <w:rtl w:val="true"/>
        </w:rPr>
        <w:t>:</w:t>
      </w:r>
      <w:bookmarkEnd w:id="1072"/>
    </w:p>
    <w:p>
      <w:pPr>
        <w:pStyle w:val="BookText"/>
        <w:rPr/>
      </w:pPr>
      <w:r>
        <w:rPr>
          <w:rFonts w:ascii="Amiri" w:hAnsi="Amiri" w:eastAsia="Amiri" w:cs="Amiri"/>
          <w:color w:val="111111"/>
          <w:sz w:val="28"/>
          <w:sz w:val="28"/>
          <w:szCs w:val="28"/>
          <w:rtl w:val="true"/>
          <w:lang w:bidi="ar-SA"/>
        </w:rPr>
        <w:t>وفيه اثنا عشر موضوعاً</w:t>
      </w:r>
    </w:p>
    <w:p>
      <w:pPr>
        <w:pStyle w:val="Heading3"/>
        <w:numPr>
          <w:ilvl w:val="2"/>
          <w:numId w:val="1"/>
        </w:numPr>
        <w:rPr/>
      </w:pPr>
      <w:bookmarkStart w:id="1073" w:name="__RefHeading___Toc1921373_388300464"/>
      <w:bookmarkStart w:id="1074" w:name="_Toc447"/>
      <w:bookmarkEnd w:id="1073"/>
      <w:r>
        <w:rPr>
          <w:rtl w:val="true"/>
        </w:rPr>
        <w:t>(</w:t>
      </w:r>
      <w:r>
        <w:rPr>
          <w:rtl w:val="true"/>
        </w:rPr>
        <w:t>أ</w:t>
      </w:r>
      <w:r>
        <w:rPr>
          <w:rtl w:val="true"/>
        </w:rPr>
        <w:t xml:space="preserve">) - </w:t>
      </w:r>
      <w:r>
        <w:rPr>
          <w:rtl w:val="true"/>
        </w:rPr>
        <w:t>مقدّمات النكاح وآدابه</w:t>
      </w:r>
      <w:r>
        <w:rPr>
          <w:rtl w:val="true"/>
        </w:rPr>
        <w:t>:</w:t>
      </w:r>
      <w:bookmarkEnd w:id="1074"/>
    </w:p>
    <w:p>
      <w:pPr>
        <w:pStyle w:val="Heading4"/>
        <w:numPr>
          <w:ilvl w:val="3"/>
          <w:numId w:val="1"/>
        </w:numPr>
        <w:rPr/>
      </w:pPr>
      <w:bookmarkStart w:id="1075" w:name="__RefHeading___Toc1921375_388300464"/>
      <w:bookmarkStart w:id="1076" w:name="_Toc448"/>
      <w:bookmarkEnd w:id="1075"/>
      <w:r>
        <w:rPr>
          <w:rtl w:val="true"/>
        </w:rPr>
        <w:t>اشاره</w:t>
      </w:r>
      <w:r>
        <w:rPr>
          <w:rtl w:val="true"/>
        </w:rPr>
        <w:t>:</w:t>
      </w:r>
      <w:bookmarkEnd w:id="1076"/>
    </w:p>
    <w:p>
      <w:pPr>
        <w:pStyle w:val="BookText"/>
        <w:rPr/>
      </w:pPr>
      <w:r>
        <w:rPr>
          <w:rFonts w:ascii="Amiri" w:hAnsi="Amiri" w:eastAsia="Amiri" w:cs="Amiri"/>
          <w:color w:val="111111"/>
          <w:sz w:val="28"/>
          <w:sz w:val="28"/>
          <w:szCs w:val="28"/>
          <w:rtl w:val="true"/>
          <w:lang w:bidi="ar-SA"/>
        </w:rPr>
        <w:t>وفيه إحدي عشرة مسألة</w:t>
      </w:r>
    </w:p>
    <w:p>
      <w:pPr>
        <w:pStyle w:val="Heading4"/>
        <w:numPr>
          <w:ilvl w:val="3"/>
          <w:numId w:val="1"/>
        </w:numPr>
        <w:rPr/>
      </w:pPr>
      <w:bookmarkStart w:id="1077" w:name="__RefHeading___Toc1921377_388300464"/>
      <w:bookmarkStart w:id="1078" w:name="_Toc449"/>
      <w:bookmarkEnd w:id="1077"/>
      <w:r>
        <w:rPr>
          <w:rtl w:val="true"/>
        </w:rPr>
        <w:t xml:space="preserve">- </w:t>
      </w:r>
      <w:r>
        <w:rPr>
          <w:rtl w:val="true"/>
        </w:rPr>
        <w:t>استحباب إطعام الطعام عند التزويج</w:t>
      </w:r>
      <w:r>
        <w:rPr>
          <w:rtl w:val="true"/>
        </w:rPr>
        <w:t>:</w:t>
      </w:r>
      <w:bookmarkEnd w:id="10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السنّة إطعام الطعام عند التزويج</w:t>
      </w:r>
      <w:r>
        <w:rPr>
          <w:rFonts w:eastAsia="Amiri" w:cs="Amiri" w:ascii="Amiri" w:hAnsi="Amiri"/>
          <w:color w:val="111111"/>
          <w:sz w:val="28"/>
          <w:szCs w:val="28"/>
          <w:rtl w:val="true"/>
          <w:lang w:bidi="ar-SA"/>
        </w:rPr>
        <w:t>.</w:t>
      </w:r>
    </w:p>
    <w:p>
      <w:pPr>
        <w:pStyle w:val="BookText"/>
        <w:rPr/>
      </w:pPr>
      <w:r>
        <w:rPr>
          <w:rStyle w:val="FootnoteAnchor"/>
          <w:rtl w:val="true"/>
        </w:rPr>
        <w:footnoteReference w:id="457"/>
      </w:r>
    </w:p>
    <w:p>
      <w:pPr>
        <w:pStyle w:val="Heading4"/>
        <w:numPr>
          <w:ilvl w:val="3"/>
          <w:numId w:val="1"/>
        </w:numPr>
        <w:rPr/>
      </w:pPr>
      <w:bookmarkStart w:id="1079" w:name="__RefHeading___Toc1921379_388300464"/>
      <w:bookmarkStart w:id="1080" w:name="_Toc450"/>
      <w:bookmarkEnd w:id="1079"/>
      <w:r>
        <w:rPr>
          <w:rtl w:val="true"/>
        </w:rPr>
        <w:t xml:space="preserve">- </w:t>
      </w:r>
      <w:r>
        <w:rPr>
          <w:rtl w:val="true"/>
        </w:rPr>
        <w:t>التسمية وتلاوة القرآن وملاطفة الزوجة قبل الدخول بها</w:t>
      </w:r>
      <w:r>
        <w:rPr>
          <w:rtl w:val="true"/>
        </w:rPr>
        <w:t>:</w:t>
      </w:r>
      <w:bookmarkEnd w:id="108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الجعفريّ </w:t>
      </w:r>
      <w:r>
        <w:rPr>
          <w:rStyle w:val="FootnoteAnchor"/>
          <w:rtl w:val="true"/>
        </w:rPr>
        <w:footnoteReference w:id="4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أحدكم أهله فليكن قبل ذلك ملاطفة، فإنّه أبرّ لقلبها، وأسلّ لسخيمتها، فإذا أفضي إلي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ثلاثاً، فإن قدر أن يقرأ أيّ آية </w:t>
      </w:r>
      <w:bookmarkStart w:id="1081" w:name="pg14954_166689"/>
    </w:p>
    <w:p>
      <w:pPr>
        <w:pStyle w:val="BookText"/>
        <w:rPr/>
      </w:pPr>
      <w:bookmarkEnd w:id="1081"/>
      <w:r>
        <w:rPr>
          <w:rFonts w:ascii="Amiri" w:hAnsi="Amiri" w:eastAsia="Amiri" w:cs="Amiri"/>
          <w:color w:val="111111"/>
          <w:sz w:val="28"/>
          <w:sz w:val="28"/>
          <w:szCs w:val="28"/>
          <w:rtl w:val="true"/>
          <w:lang w:bidi="ar-SA"/>
        </w:rPr>
        <w:t>حضرته من القرآن فعل، وإلّا قد كفته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قرأ بسم اللّه الرحمن الرحيم أوجر 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آية أعظم في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Style w:val="FootnoteAnchor"/>
          <w:rtl w:val="true"/>
        </w:rPr>
        <w:footnoteReference w:id="459"/>
      </w:r>
    </w:p>
    <w:p>
      <w:pPr>
        <w:pStyle w:val="Heading4"/>
        <w:numPr>
          <w:ilvl w:val="3"/>
          <w:numId w:val="1"/>
        </w:numPr>
        <w:rPr/>
      </w:pPr>
      <w:bookmarkStart w:id="1082" w:name="__RefHeading___Toc1921381_388300464"/>
      <w:bookmarkStart w:id="1083" w:name="_Toc451"/>
      <w:bookmarkEnd w:id="1082"/>
      <w:r>
        <w:rPr>
          <w:rtl w:val="true"/>
        </w:rPr>
        <w:t xml:space="preserve">- </w:t>
      </w:r>
      <w:r>
        <w:rPr>
          <w:rtl w:val="true"/>
        </w:rPr>
        <w:t>الزواج مع المرأة الصالحة المطيعة</w:t>
      </w:r>
      <w:r>
        <w:rPr>
          <w:rtl w:val="true"/>
        </w:rPr>
        <w:t>:</w:t>
      </w:r>
      <w:bookmarkEnd w:id="10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بن يحيي،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ماأفاد عبد فائدة خيراً من زوجة صالحة، إذا رآها سرّته، وإذا غاب عنها حفظته في نفسها وماله</w:t>
      </w:r>
      <w:r>
        <w:rPr>
          <w:rFonts w:eastAsia="Amiri" w:cs="Amiri" w:ascii="Amiri" w:hAnsi="Amiri"/>
          <w:color w:val="111111"/>
          <w:sz w:val="28"/>
          <w:szCs w:val="28"/>
          <w:rtl w:val="true"/>
          <w:lang w:bidi="ar-SA"/>
        </w:rPr>
        <w:t>.</w:t>
      </w:r>
    </w:p>
    <w:p>
      <w:pPr>
        <w:pStyle w:val="BookText"/>
        <w:rPr/>
      </w:pPr>
      <w:r>
        <w:rPr>
          <w:rStyle w:val="FootnoteAnchor"/>
          <w:rtl w:val="true"/>
        </w:rPr>
        <w:footnoteReference w:id="460"/>
      </w:r>
    </w:p>
    <w:p>
      <w:pPr>
        <w:pStyle w:val="Heading4"/>
        <w:numPr>
          <w:ilvl w:val="3"/>
          <w:numId w:val="1"/>
        </w:numPr>
        <w:rPr/>
      </w:pPr>
      <w:bookmarkStart w:id="1084" w:name="__RefHeading___Toc1921383_388300464"/>
      <w:bookmarkStart w:id="1085" w:name="_Toc452"/>
      <w:bookmarkEnd w:id="1084"/>
      <w:r>
        <w:rPr>
          <w:rtl w:val="true"/>
        </w:rPr>
        <w:t xml:space="preserve">- </w:t>
      </w:r>
      <w:r>
        <w:rPr>
          <w:rtl w:val="true"/>
        </w:rPr>
        <w:t>شرائط تزويج الدائم</w:t>
      </w:r>
      <w:r>
        <w:rPr>
          <w:rtl w:val="true"/>
        </w:rPr>
        <w:t>:</w:t>
      </w:r>
      <w:bookmarkEnd w:id="10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المهلب الدلّال، أنّه كتب إلي أب 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امرأة كانت معي في الدار، ثمّ إنّها زوّجتني نفسها، وأشهدت اللّه وملائكته علي ذلك، ثمّ إنّ أباها زوّجها من رجل آخر، فما تقول؟</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التزويج الدائم لا يكون إلّا بوليّ وشاهدين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1"/>
      </w:r>
      <w:bookmarkStart w:id="1086" w:name="pg14954_166690"/>
    </w:p>
    <w:p>
      <w:pPr>
        <w:pStyle w:val="Heading4"/>
        <w:numPr>
          <w:ilvl w:val="3"/>
          <w:numId w:val="1"/>
        </w:numPr>
        <w:rPr/>
      </w:pPr>
      <w:bookmarkStart w:id="1087" w:name="__RefHeading___Toc1921385_388300464"/>
      <w:bookmarkStart w:id="1088" w:name="_Toc453"/>
      <w:bookmarkEnd w:id="1086"/>
      <w:bookmarkEnd w:id="1087"/>
      <w:r>
        <w:rPr>
          <w:rtl w:val="true"/>
        </w:rPr>
        <w:t xml:space="preserve">- </w:t>
      </w:r>
      <w:r>
        <w:rPr>
          <w:rtl w:val="true"/>
        </w:rPr>
        <w:t>تزويج الرجل الشريف الجليل القدر بامرأة دونه حسباً ونسباً وشرفاً</w:t>
      </w:r>
      <w:r>
        <w:rPr>
          <w:rtl w:val="true"/>
        </w:rPr>
        <w:t>:</w:t>
      </w:r>
      <w:bookmarkEnd w:id="10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يتزوّج المرأة، ويتزوّج أُمّ ولد أبيها،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ابنة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ولد الحسن، وذلك أنّ رجلاً من أصحابنا سألني أن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هكذا، إنّما تزوّج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الحسن، وأُمّ ولد لعليّ بن الحسين المقتول عندكم، فكتب بذلك إلي عبدالملك بن مروان، فعاب علي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 إليه في ذلك، فكتب إليه الجواب، 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نفسه، وإنّ اللّه يرفعه</w:t>
      </w:r>
      <w:r>
        <w:rPr>
          <w:rFonts w:eastAsia="Amiri" w:cs="Amiri" w:ascii="Amiri" w:hAnsi="Amiri"/>
          <w:color w:val="111111"/>
          <w:sz w:val="28"/>
          <w:szCs w:val="28"/>
          <w:rtl w:val="true"/>
          <w:lang w:bidi="ar-SA"/>
        </w:rPr>
        <w:t>.</w:t>
      </w:r>
    </w:p>
    <w:p>
      <w:pPr>
        <w:pStyle w:val="BookText"/>
        <w:rPr/>
      </w:pP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عليّ بن الحسين عليهماالسلام ابنة الحسن وأمّ ولد لأخيه</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921387_388300464"/>
      <w:bookmarkStart w:id="1090" w:name="_Toc454"/>
      <w:bookmarkEnd w:id="1089"/>
      <w:r>
        <w:rPr>
          <w:rtl w:val="true"/>
        </w:rPr>
        <w:t xml:space="preserve">- </w:t>
      </w:r>
      <w:r>
        <w:rPr>
          <w:rtl w:val="true"/>
        </w:rPr>
        <w:t>تزويج المرأة البيضاء</w:t>
      </w:r>
      <w:r>
        <w:rPr>
          <w:rtl w:val="true"/>
        </w:rPr>
        <w:t>:</w:t>
      </w:r>
      <w:bookmarkEnd w:id="10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بكربن صالح</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عدّه الشيخ من أصحاب الرضاعليه السلام ، وفيمن لم يرو عنهم عليهم السلام ،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الرضاعليه السلام ،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بعض أصحابه،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w:t>
      </w:r>
      <w:bookmarkStart w:id="1091" w:name="pg14954_166691"/>
    </w:p>
    <w:p>
      <w:pPr>
        <w:pStyle w:val="BookText"/>
        <w:rPr/>
      </w:pPr>
      <w:bookmarkEnd w:id="1091"/>
      <w:r>
        <w:rPr>
          <w:rFonts w:ascii="Amiri" w:hAnsi="Amiri" w:eastAsia="Amiri" w:cs="Amiri"/>
          <w:color w:val="111111"/>
          <w:sz w:val="28"/>
          <w:sz w:val="28"/>
          <w:szCs w:val="28"/>
          <w:rtl w:val="true"/>
          <w:lang w:bidi="ar-SA"/>
        </w:rPr>
        <w:t>الرجل أن يكشف الثوب عن امرأة بيضاء</w:t>
      </w:r>
      <w:r>
        <w:rPr>
          <w:rFonts w:eastAsia="Amiri" w:cs="Amiri" w:ascii="Amiri" w:hAnsi="Amiri"/>
          <w:color w:val="111111"/>
          <w:sz w:val="28"/>
          <w:szCs w:val="28"/>
          <w:rtl w:val="true"/>
          <w:lang w:bidi="ar-SA"/>
        </w:rPr>
        <w:t>.</w:t>
      </w:r>
    </w:p>
    <w:p>
      <w:pPr>
        <w:pStyle w:val="BookText"/>
        <w:rPr/>
      </w:pPr>
      <w:r>
        <w:rPr>
          <w:rStyle w:val="FootnoteAnchor"/>
          <w:rtl w:val="true"/>
        </w:rPr>
        <w:footnoteReference w:id="464"/>
      </w:r>
    </w:p>
    <w:p>
      <w:pPr>
        <w:pStyle w:val="Heading4"/>
        <w:numPr>
          <w:ilvl w:val="3"/>
          <w:numId w:val="1"/>
        </w:numPr>
        <w:rPr/>
      </w:pPr>
      <w:bookmarkStart w:id="1092" w:name="__RefHeading___Toc1921389_388300464"/>
      <w:bookmarkStart w:id="1093" w:name="_Toc455"/>
      <w:bookmarkEnd w:id="1092"/>
      <w:r>
        <w:rPr>
          <w:rtl w:val="true"/>
        </w:rPr>
        <w:t xml:space="preserve">- </w:t>
      </w:r>
      <w:r>
        <w:rPr>
          <w:rtl w:val="true"/>
        </w:rPr>
        <w:t>التزويج بالمرأة العجزاء والبيضاء</w:t>
      </w:r>
      <w:r>
        <w:rPr>
          <w:rtl w:val="true"/>
        </w:rPr>
        <w:t>:</w:t>
      </w:r>
      <w:bookmarkEnd w:id="10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نكحتَ فانكح عجزاء </w:t>
      </w:r>
      <w:r>
        <w:rPr>
          <w:rStyle w:val="FootnoteAnchor"/>
          <w:rtl w:val="true"/>
        </w:rPr>
        <w:footnoteReference w:id="465"/>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4" w:name="__RefHeading___Toc1921391_388300464"/>
      <w:bookmarkStart w:id="1095" w:name="_Toc456"/>
      <w:bookmarkEnd w:id="1094"/>
      <w:r>
        <w:rPr>
          <w:rtl w:val="true"/>
        </w:rPr>
        <w:t xml:space="preserve">- </w:t>
      </w:r>
      <w:r>
        <w:rPr>
          <w:rtl w:val="true"/>
        </w:rPr>
        <w:t>التزويج بالليل</w:t>
      </w:r>
      <w:r>
        <w:rPr>
          <w:rtl w:val="true"/>
        </w:rPr>
        <w:t>:</w:t>
      </w:r>
      <w:bookmarkEnd w:id="10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الليل سكناً، وجعل النساء سكناً، ومن السنّة التزويج بالليل وإطعام الطعام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7"/>
      </w:r>
      <w:bookmarkStart w:id="1096" w:name="pg14954_166692"/>
    </w:p>
    <w:p>
      <w:pPr>
        <w:pStyle w:val="BookText"/>
        <w:rPr/>
      </w:pPr>
      <w:bookmarkEnd w:id="109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عن الحسن بن عليّ الوشّاء،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w:t>
      </w:r>
      <w:r>
        <w:rPr>
          <w:rStyle w:val="FootnoteAnchor"/>
          <w:rtl w:val="true"/>
        </w:rPr>
        <w:footnoteReference w:id="468"/>
      </w:r>
      <w:r>
        <w:rPr>
          <w:rFonts w:ascii="Amiri" w:hAnsi="Amiri" w:eastAsia="Amiri" w:cs="Amiri"/>
          <w:color w:val="111111"/>
          <w:sz w:val="28"/>
          <w:sz w:val="28"/>
          <w:szCs w:val="28"/>
          <w:rtl w:val="true"/>
          <w:lang w:bidi="ar-SA"/>
        </w:rPr>
        <w:t>التزويج بالليل، لأنّ اللّه جعل الليل سكناً، والنساء إنّما هنّ سكن</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1921393_388300464"/>
      <w:bookmarkStart w:id="1098" w:name="_Toc457"/>
      <w:bookmarkEnd w:id="1097"/>
      <w:r>
        <w:rPr>
          <w:rtl w:val="true"/>
        </w:rPr>
        <w:t xml:space="preserve">- </w:t>
      </w:r>
      <w:r>
        <w:rPr>
          <w:rtl w:val="true"/>
        </w:rPr>
        <w:t>حكم النكاج في الحمّام</w:t>
      </w:r>
      <w:r>
        <w:rPr>
          <w:rtl w:val="true"/>
        </w:rPr>
        <w:t>:</w:t>
      </w:r>
      <w:bookmarkEnd w:id="10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بزيع،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في الحمّام وينكح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Style w:val="FootnoteAnchor"/>
          <w:rtl w:val="true"/>
        </w:rPr>
        <w:footnoteReference w:id="470"/>
      </w:r>
    </w:p>
    <w:p>
      <w:pPr>
        <w:pStyle w:val="Heading4"/>
        <w:numPr>
          <w:ilvl w:val="3"/>
          <w:numId w:val="1"/>
        </w:numPr>
        <w:rPr/>
      </w:pPr>
      <w:bookmarkStart w:id="1099" w:name="__RefHeading___Toc1921395_388300464"/>
      <w:bookmarkStart w:id="1100" w:name="_Toc458"/>
      <w:bookmarkEnd w:id="1099"/>
      <w:r>
        <w:rPr>
          <w:rtl w:val="true"/>
        </w:rPr>
        <w:t xml:space="preserve">- </w:t>
      </w:r>
      <w:r>
        <w:rPr>
          <w:rtl w:val="true"/>
        </w:rPr>
        <w:t>حكم العزل في ستّة وجوه</w:t>
      </w:r>
      <w:r>
        <w:rPr>
          <w:rtl w:val="true"/>
        </w:rPr>
        <w:t>:</w:t>
      </w:r>
      <w:bookmarkEnd w:id="1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عيسي بن عبيد، عن القاسم بن يحيي، عن جدّه، عن يعقوب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بالعزل </w:t>
      </w:r>
      <w:r>
        <w:rPr>
          <w:rStyle w:val="FootnoteAnchor"/>
          <w:rtl w:val="true"/>
        </w:rPr>
        <w:footnoteReference w:id="471"/>
      </w:r>
      <w:r>
        <w:rPr>
          <w:rFonts w:ascii="Amiri" w:hAnsi="Amiri" w:eastAsia="Amiri" w:cs="Amiri"/>
          <w:color w:val="111111"/>
          <w:sz w:val="28"/>
          <w:sz w:val="28"/>
          <w:szCs w:val="28"/>
          <w:rtl w:val="true"/>
          <w:lang w:bidi="ar-SA"/>
        </w:rPr>
        <w:t>في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أيقنت </w:t>
      </w:r>
      <w:bookmarkStart w:id="1101" w:name="pg14954_166693"/>
    </w:p>
    <w:p>
      <w:pPr>
        <w:pStyle w:val="BookText"/>
        <w:rPr/>
      </w:pPr>
      <w:bookmarkEnd w:id="1101"/>
      <w:r>
        <w:rPr>
          <w:rFonts w:ascii="Amiri" w:hAnsi="Amiri" w:eastAsia="Amiri" w:cs="Amiri"/>
          <w:color w:val="111111"/>
          <w:sz w:val="28"/>
          <w:sz w:val="28"/>
          <w:szCs w:val="28"/>
          <w:rtl w:val="true"/>
          <w:lang w:bidi="ar-SA"/>
        </w:rPr>
        <w:t xml:space="preserve">أنّها لاتلد، والمسنّة، والمرأة السليطة، </w:t>
      </w:r>
      <w:r>
        <w:rPr>
          <w:rStyle w:val="FootnoteAnchor"/>
          <w:rtl w:val="true"/>
        </w:rPr>
        <w:footnoteReference w:id="472"/>
      </w:r>
      <w:r>
        <w:rPr>
          <w:rFonts w:ascii="Amiri" w:hAnsi="Amiri" w:eastAsia="Amiri" w:cs="Amiri"/>
          <w:color w:val="111111"/>
          <w:sz w:val="28"/>
          <w:sz w:val="28"/>
          <w:szCs w:val="28"/>
          <w:rtl w:val="true"/>
          <w:lang w:bidi="ar-SA"/>
        </w:rPr>
        <w:t xml:space="preserve">والبذيّة </w:t>
      </w:r>
      <w:r>
        <w:rPr>
          <w:rStyle w:val="FootnoteAnchor"/>
          <w:rtl w:val="true"/>
        </w:rPr>
        <w:footnoteReference w:id="473"/>
      </w:r>
      <w:r>
        <w:rPr>
          <w:rFonts w:ascii="Amiri" w:hAnsi="Amiri" w:eastAsia="Amiri" w:cs="Amiri"/>
          <w:color w:val="111111"/>
          <w:sz w:val="28"/>
          <w:sz w:val="28"/>
          <w:szCs w:val="28"/>
          <w:rtl w:val="true"/>
          <w:lang w:bidi="ar-SA"/>
        </w:rPr>
        <w:t>، والمرأه التي لاترضع ولدها،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أبو الحسن صاحب هذا الحديث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يعقوب الجعفريّ قد لقيهما جميعاً</w:t>
      </w:r>
      <w:r>
        <w:rPr>
          <w:rFonts w:eastAsia="Amiri" w:cs="Amiri" w:ascii="Amiri" w:hAnsi="Amiri"/>
          <w:color w:val="111111"/>
          <w:sz w:val="28"/>
          <w:szCs w:val="28"/>
          <w:rtl w:val="true"/>
          <w:lang w:bidi="ar-SA"/>
        </w:rPr>
        <w:t>.</w:t>
      </w:r>
    </w:p>
    <w:p>
      <w:pPr>
        <w:pStyle w:val="BookText"/>
        <w:rPr/>
      </w:pP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الخصال والعيون والتهذيب،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102" w:name="__RefHeading___Toc1921397_388300464"/>
      <w:bookmarkStart w:id="1103" w:name="_Toc459"/>
      <w:bookmarkEnd w:id="1102"/>
      <w:r>
        <w:rPr>
          <w:rtl w:val="true"/>
        </w:rPr>
        <w:t xml:space="preserve">- </w:t>
      </w:r>
      <w:r>
        <w:rPr>
          <w:rtl w:val="true"/>
        </w:rPr>
        <w:t>حكم النكاح بين الطيور والبهائم</w:t>
      </w:r>
      <w:r>
        <w:rPr>
          <w:rtl w:val="true"/>
        </w:rPr>
        <w:t>:</w:t>
      </w:r>
      <w:bookmarkEnd w:id="1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وأحمد بن محمّد جميعاً،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الزوج من الحمام يفرخ عنده، يتزوّج الطير أُمّه وابنته؟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بما كان بين البهائم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5"/>
      </w:r>
      <w:bookmarkStart w:id="1104" w:name="pg14954_166694"/>
    </w:p>
    <w:p>
      <w:pPr>
        <w:pStyle w:val="Heading3"/>
        <w:numPr>
          <w:ilvl w:val="2"/>
          <w:numId w:val="1"/>
        </w:numPr>
        <w:rPr/>
      </w:pPr>
      <w:bookmarkStart w:id="1105" w:name="__RefHeading___Toc1921399_388300464"/>
      <w:bookmarkStart w:id="1106" w:name="_Toc460"/>
      <w:bookmarkEnd w:id="1104"/>
      <w:bookmarkEnd w:id="1105"/>
      <w:r>
        <w:rPr>
          <w:rtl w:val="true"/>
        </w:rPr>
        <w:t>(</w:t>
      </w:r>
      <w:r>
        <w:rPr>
          <w:rtl w:val="true"/>
        </w:rPr>
        <w:t>ب</w:t>
      </w:r>
      <w:r>
        <w:rPr>
          <w:rtl w:val="true"/>
        </w:rPr>
        <w:t xml:space="preserve">) - </w:t>
      </w:r>
      <w:r>
        <w:rPr>
          <w:rtl w:val="true"/>
        </w:rPr>
        <w:t>المعاشرة المرأة الأجنبيّة</w:t>
      </w:r>
      <w:bookmarkEnd w:id="1106"/>
    </w:p>
    <w:p>
      <w:pPr>
        <w:pStyle w:val="Heading4"/>
        <w:numPr>
          <w:ilvl w:val="3"/>
          <w:numId w:val="1"/>
        </w:numPr>
        <w:rPr/>
      </w:pPr>
      <w:bookmarkStart w:id="1107" w:name="__RefHeading___Toc1921401_388300464"/>
      <w:bookmarkStart w:id="1108" w:name="_Toc461"/>
      <w:bookmarkEnd w:id="1107"/>
      <w:r>
        <w:rPr>
          <w:rtl w:val="true"/>
        </w:rPr>
        <w:t>اشاره</w:t>
      </w:r>
      <w:r>
        <w:rPr>
          <w:rtl w:val="true"/>
        </w:rPr>
        <w:t>:</w:t>
      </w:r>
      <w:bookmarkEnd w:id="1108"/>
    </w:p>
    <w:p>
      <w:pPr>
        <w:pStyle w:val="BookText"/>
        <w:rPr/>
      </w:pPr>
      <w:r>
        <w:rPr>
          <w:rFonts w:ascii="Amiri" w:hAnsi="Amiri" w:eastAsia="Amiri" w:cs="Amiri"/>
          <w:color w:val="111111"/>
          <w:sz w:val="28"/>
          <w:sz w:val="28"/>
          <w:szCs w:val="28"/>
          <w:rtl w:val="true"/>
          <w:lang w:bidi="ar-SA"/>
        </w:rPr>
        <w:t>وفيه سبع مسائل</w:t>
      </w:r>
    </w:p>
    <w:p>
      <w:pPr>
        <w:pStyle w:val="Heading4"/>
        <w:numPr>
          <w:ilvl w:val="3"/>
          <w:numId w:val="1"/>
        </w:numPr>
        <w:rPr/>
      </w:pPr>
      <w:bookmarkStart w:id="1109" w:name="__RefHeading___Toc1921403_388300464"/>
      <w:bookmarkStart w:id="1110" w:name="_Toc462"/>
      <w:bookmarkEnd w:id="1109"/>
      <w:r>
        <w:rPr>
          <w:rtl w:val="true"/>
        </w:rPr>
        <w:t xml:space="preserve">- </w:t>
      </w:r>
      <w:r>
        <w:rPr>
          <w:rtl w:val="true"/>
        </w:rPr>
        <w:t>بداية وقوع التحريم في تزويج الأخت</w:t>
      </w:r>
      <w:r>
        <w:rPr>
          <w:rtl w:val="true"/>
        </w:rPr>
        <w:t>:</w:t>
      </w:r>
      <w:bookmarkEnd w:id="1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الناس كيف تناسلوا من آدم صلّي اللّه عليه؟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حملت حوّاء هابيل وأُختاً له في بطن، ثمّ حملت في البطن الثاني قابيل وأُختاً له في بطن، فزوّج هابيل التي مع قابيل، وتزوّج قابيل التي مع هابيل، ثمّ حدث التحريم بعد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476"/>
      </w:r>
    </w:p>
    <w:p>
      <w:pPr>
        <w:pStyle w:val="Heading4"/>
        <w:numPr>
          <w:ilvl w:val="3"/>
          <w:numId w:val="1"/>
        </w:numPr>
        <w:rPr/>
      </w:pPr>
      <w:bookmarkStart w:id="1111" w:name="__RefHeading___Toc1921405_388300464"/>
      <w:bookmarkStart w:id="1112" w:name="_Toc463"/>
      <w:bookmarkEnd w:id="1111"/>
      <w:r>
        <w:rPr>
          <w:rtl w:val="true"/>
        </w:rPr>
        <w:t xml:space="preserve">- </w:t>
      </w:r>
      <w:r>
        <w:rPr>
          <w:rtl w:val="true"/>
        </w:rPr>
        <w:t>حكم النظر إلي شعر أُخت الزوجة</w:t>
      </w:r>
      <w:r>
        <w:rPr>
          <w:rtl w:val="true"/>
        </w:rPr>
        <w:t>:</w:t>
      </w:r>
      <w:bookmarkEnd w:id="1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أيحلّ له أن ينظر إلي شعر أُخت امرأته؟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إلّا أن تكون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امرأته والغريبة سواء؟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من النظر إليه منها؟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 وذراعها،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بامرأة مُحرمة، وقد </w:t>
      </w:r>
      <w:bookmarkStart w:id="1113" w:name="pg14954_166695"/>
    </w:p>
    <w:p>
      <w:pPr>
        <w:pStyle w:val="BookText"/>
        <w:rPr/>
      </w:pPr>
      <w:bookmarkEnd w:id="1113"/>
      <w:r>
        <w:rPr>
          <w:rFonts w:ascii="Amiri" w:hAnsi="Amiri" w:eastAsia="Amiri" w:cs="Amiri"/>
          <w:color w:val="111111"/>
          <w:sz w:val="28"/>
          <w:sz w:val="28"/>
          <w:szCs w:val="28"/>
          <w:rtl w:val="true"/>
          <w:lang w:bidi="ar-SA"/>
        </w:rPr>
        <w:t>استترت بمروحة علي وجهها، فأماط المروحة بقضيبه عن وجهها</w:t>
      </w:r>
      <w:r>
        <w:rPr>
          <w:rFonts w:eastAsia="Amiri" w:cs="Amiri" w:ascii="Amiri" w:hAnsi="Amiri"/>
          <w:color w:val="111111"/>
          <w:sz w:val="28"/>
          <w:szCs w:val="28"/>
          <w:rtl w:val="true"/>
          <w:lang w:bidi="ar-SA"/>
        </w:rPr>
        <w:t>.</w:t>
      </w:r>
    </w:p>
    <w:p>
      <w:pPr>
        <w:pStyle w:val="BookText"/>
        <w:rPr/>
      </w:pP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قطعة منه،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وقرب الإسناد،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إبعاده عليه السلام المروحة عن وجه المرأة المحرمة</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921407_388300464"/>
      <w:bookmarkStart w:id="1115" w:name="_Toc464"/>
      <w:bookmarkEnd w:id="1114"/>
      <w:r>
        <w:rPr>
          <w:rtl w:val="true"/>
        </w:rPr>
        <w:t xml:space="preserve">- </w:t>
      </w:r>
      <w:r>
        <w:rPr>
          <w:rtl w:val="true"/>
        </w:rPr>
        <w:t>حكم تستّر النساء شعورهنّ عن الخصيّ</w:t>
      </w:r>
      <w:r>
        <w:rPr>
          <w:rtl w:val="true"/>
        </w:rPr>
        <w:t>:</w:t>
      </w:r>
      <w:bookmarkEnd w:id="1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اللباس، عن محمّد بن إسحاق،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للرجل الخصيّ أن يدخل علي نسائنا، يناولهنّ الوضوء، فيري من شعورهنّ؟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Style w:val="FootnoteAnchor"/>
          <w:rtl w:val="true"/>
        </w:rPr>
        <w:footnoteReference w:id="478"/>
      </w:r>
    </w:p>
    <w:p>
      <w:pPr>
        <w:pStyle w:val="Heading4"/>
        <w:numPr>
          <w:ilvl w:val="3"/>
          <w:numId w:val="1"/>
        </w:numPr>
        <w:rPr/>
      </w:pPr>
      <w:bookmarkStart w:id="1116" w:name="__RefHeading___Toc1921409_388300464"/>
      <w:bookmarkStart w:id="1117" w:name="_Toc465"/>
      <w:bookmarkEnd w:id="1116"/>
      <w:r>
        <w:rPr>
          <w:rtl w:val="true"/>
        </w:rPr>
        <w:t xml:space="preserve">- </w:t>
      </w:r>
      <w:r>
        <w:rPr>
          <w:rtl w:val="true"/>
        </w:rPr>
        <w:t>حكم نظر الخصيّ إلي المرأة</w:t>
      </w:r>
      <w:r>
        <w:rPr>
          <w:rtl w:val="true"/>
        </w:rPr>
        <w:t>:</w:t>
      </w:r>
      <w:bookmarkEnd w:id="1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قناع الحرائر من الخصيان؟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يدخلون علي بنات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يتقنّعن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أحراراً؟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فالأحرار يتقنّع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Style w:val="FootnoteAnchor"/>
          <w:rtl w:val="true"/>
        </w:rPr>
        <w:footnoteReference w:id="47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نحو ما في التهذيب</w:t>
      </w:r>
      <w:r>
        <w:rPr>
          <w:rFonts w:eastAsia="Amiri" w:cs="Amiri" w:ascii="Amiri" w:hAnsi="Amiri"/>
          <w:color w:val="111111"/>
          <w:sz w:val="28"/>
          <w:szCs w:val="28"/>
          <w:rtl w:val="true"/>
          <w:lang w:bidi="ar-SA"/>
        </w:rPr>
        <w:t>.</w:t>
      </w:r>
      <w:bookmarkStart w:id="1118" w:name="pg14954_166696"/>
    </w:p>
    <w:p>
      <w:pPr>
        <w:pStyle w:val="Heading4"/>
        <w:numPr>
          <w:ilvl w:val="3"/>
          <w:numId w:val="1"/>
        </w:numPr>
        <w:rPr/>
      </w:pPr>
      <w:bookmarkStart w:id="1119" w:name="__RefHeading___Toc1921411_388300464"/>
      <w:bookmarkStart w:id="1120" w:name="_Toc466"/>
      <w:bookmarkEnd w:id="1118"/>
      <w:bookmarkEnd w:id="1119"/>
      <w:r>
        <w:rPr>
          <w:rtl w:val="true"/>
        </w:rPr>
        <w:t xml:space="preserve">- </w:t>
      </w:r>
      <w:r>
        <w:rPr>
          <w:rtl w:val="true"/>
        </w:rPr>
        <w:t>حكم ستر المرأة شعرها عن الغلام قبل بلوغه</w:t>
      </w:r>
      <w:r>
        <w:rPr>
          <w:rtl w:val="true"/>
        </w:rPr>
        <w:t>:</w:t>
      </w:r>
      <w:bookmarkEnd w:id="1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تغطّي المرأة رأسها من الغلام حتّي يبلغ الغلام</w:t>
      </w:r>
      <w:r>
        <w:rPr>
          <w:rFonts w:eastAsia="Amiri" w:cs="Amiri" w:ascii="Amiri" w:hAnsi="Amiri"/>
          <w:color w:val="111111"/>
          <w:sz w:val="28"/>
          <w:szCs w:val="28"/>
          <w:rtl w:val="true"/>
          <w:lang w:bidi="ar-SA"/>
        </w:rPr>
        <w:t>.</w:t>
      </w:r>
    </w:p>
    <w:p>
      <w:pPr>
        <w:pStyle w:val="BookText"/>
        <w:rPr/>
      </w:pPr>
      <w:r>
        <w:rPr>
          <w:rStyle w:val="FootnoteAnchor"/>
          <w:rtl w:val="true"/>
        </w:rPr>
        <w:footnoteReference w:id="4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محمّد 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الغلام بالصلاة وهو ابن سبع سنين، ولا تغطّي المرأة شعرها منه حتي يحتلم</w:t>
      </w:r>
      <w:r>
        <w:rPr>
          <w:rFonts w:eastAsia="Amiri" w:cs="Amiri" w:ascii="Amiri" w:hAnsi="Amiri"/>
          <w:color w:val="111111"/>
          <w:sz w:val="28"/>
          <w:szCs w:val="28"/>
          <w:rtl w:val="true"/>
          <w:lang w:bidi="ar-SA"/>
        </w:rPr>
        <w:t>.</w:t>
      </w:r>
    </w:p>
    <w:p>
      <w:pPr>
        <w:pStyle w:val="BookText"/>
        <w:rPr/>
      </w:pPr>
      <w:r>
        <w:rPr>
          <w:rStyle w:val="FootnoteAnchor"/>
          <w:rtl w:val="true"/>
        </w:rPr>
        <w:footnoteReference w:id="481"/>
      </w:r>
    </w:p>
    <w:p>
      <w:pPr>
        <w:pStyle w:val="Heading4"/>
        <w:numPr>
          <w:ilvl w:val="3"/>
          <w:numId w:val="1"/>
        </w:numPr>
        <w:rPr/>
      </w:pPr>
      <w:bookmarkStart w:id="1121" w:name="__RefHeading___Toc1921413_388300464"/>
      <w:bookmarkStart w:id="1122" w:name="_Toc467"/>
      <w:bookmarkEnd w:id="1121"/>
      <w:r>
        <w:rPr>
          <w:rtl w:val="true"/>
        </w:rPr>
        <w:t xml:space="preserve">- </w:t>
      </w:r>
      <w:r>
        <w:rPr>
          <w:rtl w:val="true"/>
        </w:rPr>
        <w:t>حكم التجرّد عند مملوكة الولد أو الوالد أو الزوجة</w:t>
      </w:r>
      <w:r>
        <w:rPr>
          <w:rtl w:val="true"/>
        </w:rPr>
        <w:t>:</w:t>
      </w:r>
      <w:bookmarkEnd w:id="1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سعد بن إسماعيل، عن أبيه إسماعيل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الخادم يكون لولد الرجل، أو لوالده، أو لأهله، هل يحلّ له أن يتجرّد بين يديها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الولد، فلا أري به بأساً،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2"/>
      </w:r>
      <w:r>
        <w:rPr>
          <w:rStyle w:val="FootnoteAnchor"/>
          <w:rtl w:val="true"/>
        </w:rPr>
        <w:footnoteReference w:id="483"/>
      </w:r>
      <w:bookmarkStart w:id="1123" w:name="pg14954_166697"/>
    </w:p>
    <w:p>
      <w:pPr>
        <w:pStyle w:val="Heading4"/>
        <w:numPr>
          <w:ilvl w:val="3"/>
          <w:numId w:val="1"/>
        </w:numPr>
        <w:rPr/>
      </w:pPr>
      <w:bookmarkStart w:id="1124" w:name="__RefHeading___Toc1921415_388300464"/>
      <w:bookmarkStart w:id="1125" w:name="_Toc468"/>
      <w:bookmarkEnd w:id="1123"/>
      <w:bookmarkEnd w:id="1124"/>
      <w:r>
        <w:rPr>
          <w:rtl w:val="true"/>
        </w:rPr>
        <w:t xml:space="preserve">- </w:t>
      </w:r>
      <w:r>
        <w:rPr>
          <w:rtl w:val="true"/>
        </w:rPr>
        <w:t>حدّ البنت التي يجوز للرجال معاشرتها</w:t>
      </w:r>
      <w:r>
        <w:rPr>
          <w:rtl w:val="true"/>
        </w:rPr>
        <w:t>:</w:t>
      </w:r>
      <w:bookmarkEnd w:id="1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هارون بن مسلم، عن بعض رجاله،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بني هاشم دعاه مع جماعة من أهله، فأتي بصبيّة له، فأدناها أهل المجلس جميعاً إليهم، فلمّا دنت منه، سأل عن سنّها؟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فنحّاها عنه</w:t>
      </w:r>
      <w:r>
        <w:rPr>
          <w:rFonts w:eastAsia="Amiri" w:cs="Amiri" w:ascii="Amiri" w:hAnsi="Amiri"/>
          <w:color w:val="111111"/>
          <w:sz w:val="28"/>
          <w:szCs w:val="28"/>
          <w:rtl w:val="true"/>
          <w:lang w:bidi="ar-SA"/>
        </w:rPr>
        <w:t>.</w:t>
      </w:r>
    </w:p>
    <w:p>
      <w:pPr>
        <w:pStyle w:val="BookText"/>
        <w:rPr/>
      </w:pPr>
      <w:r>
        <w:rPr>
          <w:rStyle w:val="FootnoteAnchor"/>
          <w:rtl w:val="true"/>
        </w:rPr>
        <w:footnoteReference w:id="484"/>
      </w:r>
    </w:p>
    <w:p>
      <w:pPr>
        <w:pStyle w:val="Heading3"/>
        <w:numPr>
          <w:ilvl w:val="2"/>
          <w:numId w:val="1"/>
        </w:numPr>
        <w:rPr/>
      </w:pPr>
      <w:bookmarkStart w:id="1126" w:name="__RefHeading___Toc1921417_388300464"/>
      <w:bookmarkStart w:id="1127" w:name="_Toc469"/>
      <w:bookmarkEnd w:id="1126"/>
      <w:r>
        <w:rPr>
          <w:rtl w:val="true"/>
        </w:rPr>
        <w:t>(</w:t>
      </w:r>
      <w:r>
        <w:rPr>
          <w:rtl w:val="true"/>
        </w:rPr>
        <w:t>ج</w:t>
      </w:r>
      <w:r>
        <w:rPr>
          <w:rtl w:val="true"/>
        </w:rPr>
        <w:t xml:space="preserve">) - </w:t>
      </w:r>
      <w:r>
        <w:rPr>
          <w:rtl w:val="true"/>
        </w:rPr>
        <w:t>نكاح الإماء</w:t>
      </w:r>
      <w:bookmarkEnd w:id="1127"/>
    </w:p>
    <w:p>
      <w:pPr>
        <w:pStyle w:val="Heading4"/>
        <w:numPr>
          <w:ilvl w:val="3"/>
          <w:numId w:val="1"/>
        </w:numPr>
        <w:rPr/>
      </w:pPr>
      <w:bookmarkStart w:id="1128" w:name="__RefHeading___Toc1921419_388300464"/>
      <w:bookmarkStart w:id="1129" w:name="_Toc470"/>
      <w:bookmarkEnd w:id="1128"/>
      <w:r>
        <w:rPr>
          <w:rtl w:val="true"/>
        </w:rPr>
        <w:t>اشاره</w:t>
      </w:r>
      <w:r>
        <w:rPr>
          <w:rtl w:val="true"/>
        </w:rPr>
        <w:t>:</w:t>
      </w:r>
      <w:bookmarkEnd w:id="1129"/>
    </w:p>
    <w:p>
      <w:pPr>
        <w:pStyle w:val="BookText"/>
        <w:rPr/>
      </w:pPr>
      <w:r>
        <w:rPr>
          <w:rFonts w:ascii="Amiri" w:hAnsi="Amiri" w:eastAsia="Amiri" w:cs="Amiri"/>
          <w:color w:val="111111"/>
          <w:sz w:val="28"/>
          <w:sz w:val="28"/>
          <w:szCs w:val="28"/>
          <w:rtl w:val="true"/>
          <w:lang w:bidi="ar-SA"/>
        </w:rPr>
        <w:t>وفيه عشر مسائل</w:t>
      </w:r>
    </w:p>
    <w:p>
      <w:pPr>
        <w:pStyle w:val="Heading4"/>
        <w:numPr>
          <w:ilvl w:val="3"/>
          <w:numId w:val="1"/>
        </w:numPr>
        <w:rPr/>
      </w:pPr>
      <w:bookmarkStart w:id="1130" w:name="__RefHeading___Toc1921421_388300464"/>
      <w:bookmarkStart w:id="1131" w:name="_Toc471"/>
      <w:bookmarkEnd w:id="1130"/>
      <w:r>
        <w:rPr>
          <w:rtl w:val="true"/>
        </w:rPr>
        <w:t xml:space="preserve">- </w:t>
      </w:r>
      <w:r>
        <w:rPr>
          <w:rtl w:val="true"/>
        </w:rPr>
        <w:t>حكم كشف الرأس لأمّ الولد</w:t>
      </w:r>
      <w:r>
        <w:rPr>
          <w:rtl w:val="true"/>
        </w:rPr>
        <w:t>:</w:t>
      </w:r>
      <w:bookmarkEnd w:id="1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أُمّ الولد، لها أن تكشف رأسها بين أيدي الرجال؟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تتقنّع</w:t>
      </w:r>
      <w:r>
        <w:rPr>
          <w:rFonts w:eastAsia="Amiri" w:cs="Amiri" w:ascii="Amiri" w:hAnsi="Amiri"/>
          <w:color w:val="111111"/>
          <w:sz w:val="28"/>
          <w:szCs w:val="28"/>
          <w:rtl w:val="true"/>
          <w:lang w:bidi="ar-SA"/>
        </w:rPr>
        <w:t>....</w:t>
      </w:r>
    </w:p>
    <w:p>
      <w:pPr>
        <w:pStyle w:val="BookText"/>
        <w:rPr/>
      </w:pPr>
      <w:r>
        <w:rPr>
          <w:rStyle w:val="FootnoteAnchor"/>
          <w:rtl w:val="true"/>
        </w:rPr>
        <w:footnoteReference w:id="485"/>
      </w:r>
    </w:p>
    <w:p>
      <w:pPr>
        <w:pStyle w:val="Heading4"/>
        <w:numPr>
          <w:ilvl w:val="3"/>
          <w:numId w:val="1"/>
        </w:numPr>
        <w:rPr/>
      </w:pPr>
      <w:bookmarkStart w:id="1132" w:name="__RefHeading___Toc1921423_388300464"/>
      <w:bookmarkStart w:id="1133" w:name="_Toc472"/>
      <w:bookmarkEnd w:id="1132"/>
      <w:r>
        <w:rPr>
          <w:rtl w:val="true"/>
        </w:rPr>
        <w:t xml:space="preserve">- </w:t>
      </w:r>
      <w:r>
        <w:rPr>
          <w:rtl w:val="true"/>
        </w:rPr>
        <w:t>حكم تحليل المرأة جاريتها لزوجها</w:t>
      </w:r>
      <w:r>
        <w:rPr>
          <w:rtl w:val="true"/>
        </w:rPr>
        <w:t>:</w:t>
      </w:r>
      <w:bookmarkEnd w:id="113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إسماعيل بن بزيع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أحلّت لزوجها جاريتها؟ </w:t>
      </w:r>
      <w:bookmarkStart w:id="1134" w:name="pg14954_166698"/>
    </w:p>
    <w:p>
      <w:pPr>
        <w:pStyle w:val="BookText"/>
        <w:rPr/>
      </w:pPr>
      <w:bookmarkEnd w:id="113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أن تكون تمزح؟</w:t>
      </w:r>
    </w:p>
    <w:p>
      <w:pPr>
        <w:pStyle w:val="BookText"/>
        <w:rPr/>
      </w:pP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علم أنّها تمزح، فلا</w:t>
      </w:r>
      <w:r>
        <w:rPr>
          <w:rFonts w:eastAsia="Amiri" w:cs="Amiri" w:ascii="Amiri" w:hAnsi="Amiri"/>
          <w:color w:val="111111"/>
          <w:sz w:val="28"/>
          <w:szCs w:val="28"/>
          <w:rtl w:val="true"/>
          <w:lang w:bidi="ar-SA"/>
        </w:rPr>
        <w:t>.</w:t>
      </w:r>
    </w:p>
    <w:p>
      <w:pPr>
        <w:pStyle w:val="BookText"/>
        <w:rPr/>
      </w:pPr>
      <w:r>
        <w:rPr>
          <w:rStyle w:val="FootnoteAnchor"/>
          <w:rtl w:val="true"/>
        </w:rPr>
        <w:footnoteReference w:id="487"/>
      </w:r>
    </w:p>
    <w:p>
      <w:pPr>
        <w:pStyle w:val="Heading4"/>
        <w:numPr>
          <w:ilvl w:val="3"/>
          <w:numId w:val="1"/>
        </w:numPr>
        <w:rPr/>
      </w:pPr>
      <w:bookmarkStart w:id="1135" w:name="__RefHeading___Toc1921425_388300464"/>
      <w:bookmarkStart w:id="1136" w:name="_Toc473"/>
      <w:bookmarkEnd w:id="1135"/>
      <w:r>
        <w:rPr>
          <w:rtl w:val="true"/>
        </w:rPr>
        <w:t xml:space="preserve">- </w:t>
      </w:r>
      <w:r>
        <w:rPr>
          <w:rtl w:val="true"/>
        </w:rPr>
        <w:t>حكم التمتّع بأمة رجل بإذنه</w:t>
      </w:r>
      <w:r>
        <w:rPr>
          <w:rtl w:val="true"/>
        </w:rPr>
        <w:t>:</w:t>
      </w:r>
      <w:bookmarkEnd w:id="1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يتمتّع بأمة رجل بإذنه؟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488"/>
      </w:r>
    </w:p>
    <w:p>
      <w:pPr>
        <w:pStyle w:val="Heading4"/>
        <w:numPr>
          <w:ilvl w:val="3"/>
          <w:numId w:val="1"/>
        </w:numPr>
        <w:rPr/>
      </w:pPr>
      <w:bookmarkStart w:id="1137" w:name="__RefHeading___Toc1921427_388300464"/>
      <w:bookmarkStart w:id="1138" w:name="_Toc474"/>
      <w:bookmarkEnd w:id="1137"/>
      <w:r>
        <w:rPr>
          <w:rtl w:val="true"/>
        </w:rPr>
        <w:t xml:space="preserve">- </w:t>
      </w:r>
      <w:r>
        <w:rPr>
          <w:rtl w:val="true"/>
        </w:rPr>
        <w:t>حكم التمتّع بالأمة بإذن أهلها</w:t>
      </w:r>
      <w:r>
        <w:rPr>
          <w:rtl w:val="true"/>
        </w:rPr>
        <w:t>:</w:t>
      </w:r>
      <w:bookmarkEnd w:id="1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يتمتّع الأمة بإذن أهلها؟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w:t>
      </w:r>
    </w:p>
    <w:p>
      <w:pPr>
        <w:pStyle w:val="BookText"/>
        <w:rPr/>
      </w:pPr>
      <w:r>
        <w:rPr>
          <w:rStyle w:val="FootnoteAnchor"/>
          <w:rtl w:val="true"/>
        </w:rPr>
        <w:footnoteReference w:id="489"/>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26477</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bookmarkStart w:id="1139" w:name="pg14954_166699"/>
    </w:p>
    <w:p>
      <w:pPr>
        <w:pStyle w:val="Heading4"/>
        <w:numPr>
          <w:ilvl w:val="3"/>
          <w:numId w:val="1"/>
        </w:numPr>
        <w:rPr/>
      </w:pPr>
      <w:bookmarkStart w:id="1140" w:name="__RefHeading___Toc1921429_388300464"/>
      <w:bookmarkStart w:id="1141" w:name="_Toc475"/>
      <w:bookmarkEnd w:id="1139"/>
      <w:bookmarkEnd w:id="1140"/>
      <w:r>
        <w:rPr>
          <w:rtl w:val="true"/>
        </w:rPr>
        <w:t xml:space="preserve">- </w:t>
      </w:r>
      <w:r>
        <w:rPr>
          <w:rtl w:val="true"/>
        </w:rPr>
        <w:t>حكم استبراء الأمة بعد الوطي ء</w:t>
      </w:r>
      <w:r>
        <w:rPr>
          <w:rtl w:val="true"/>
        </w:rPr>
        <w:t>:</w:t>
      </w:r>
      <w:bookmarkEnd w:id="1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البرقيّ، عن سعد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يبيع جارية كان يعزل عنها، هل عليه منها استبراء؟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أدني ما يجزي من الاستبراء للمشتري والمبتاع؟</w:t>
      </w:r>
    </w:p>
    <w:p>
      <w:pPr>
        <w:pStyle w:val="BookText"/>
        <w:rPr/>
      </w:pP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حيضة،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أدني استبراء البكر؟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حيضة، وكان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w:t>
      </w:r>
      <w:r>
        <w:rPr>
          <w:rFonts w:eastAsia="Amiri" w:cs="Amiri" w:ascii="Amiri" w:hAnsi="Amiri"/>
          <w:color w:val="111111"/>
          <w:sz w:val="28"/>
          <w:szCs w:val="28"/>
          <w:rtl w:val="true"/>
          <w:lang w:bidi="ar-SA"/>
        </w:rPr>
        <w:t>.</w:t>
      </w:r>
    </w:p>
    <w:p>
      <w:pPr>
        <w:pStyle w:val="BookText"/>
        <w:rPr/>
      </w:pP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عليه السلام </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1921431_388300464"/>
      <w:bookmarkStart w:id="1143" w:name="_Toc476"/>
      <w:bookmarkEnd w:id="1142"/>
      <w:r>
        <w:rPr>
          <w:rtl w:val="true"/>
        </w:rPr>
        <w:t xml:space="preserve">- </w:t>
      </w:r>
      <w:r>
        <w:rPr>
          <w:rtl w:val="true"/>
        </w:rPr>
        <w:t>حكم الاشتراء ووطي ء الأب الجارية التي عبث بها ولده</w:t>
      </w:r>
      <w:r>
        <w:rPr>
          <w:rtl w:val="true"/>
        </w:rPr>
        <w:t>:</w:t>
      </w:r>
      <w:bookmarkEnd w:id="114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أحمد بن محمّد، عن </w:t>
      </w:r>
      <w:bookmarkStart w:id="1144" w:name="pg14954_166700"/>
    </w:p>
    <w:p>
      <w:pPr>
        <w:pStyle w:val="BookText"/>
        <w:rPr/>
      </w:pPr>
      <w:bookmarkEnd w:id="1144"/>
      <w:r>
        <w:rPr>
          <w:rFonts w:ascii="Amiri" w:hAnsi="Amiri" w:eastAsia="Amiri" w:cs="Amiri"/>
          <w:color w:val="111111"/>
          <w:sz w:val="28"/>
          <w:sz w:val="28"/>
          <w:szCs w:val="28"/>
          <w:rtl w:val="true"/>
          <w:lang w:bidi="ar-SA"/>
        </w:rPr>
        <w:t>محمّد بن سهل، عن محمّد بن منصور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الغلام يعبث يجارية لا يملكها ولم يدرك، أيحلّ لأبيه أن يشتريها ويمسّها؟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w:t>
      </w:r>
    </w:p>
    <w:p>
      <w:pPr>
        <w:pStyle w:val="BookText"/>
        <w:rPr/>
      </w:pPr>
      <w:r>
        <w:rPr>
          <w:rStyle w:val="FootnoteAnchor"/>
          <w:rtl w:val="true"/>
        </w:rPr>
        <w:footnoteReference w:id="493"/>
      </w:r>
    </w:p>
    <w:p>
      <w:pPr>
        <w:pStyle w:val="Heading4"/>
        <w:numPr>
          <w:ilvl w:val="3"/>
          <w:numId w:val="1"/>
        </w:numPr>
        <w:rPr/>
      </w:pPr>
      <w:bookmarkStart w:id="1145" w:name="__RefHeading___Toc1921433_388300464"/>
      <w:bookmarkStart w:id="1146" w:name="_Toc477"/>
      <w:bookmarkEnd w:id="1145"/>
      <w:r>
        <w:rPr>
          <w:rtl w:val="true"/>
        </w:rPr>
        <w:t xml:space="preserve">- </w:t>
      </w:r>
      <w:r>
        <w:rPr>
          <w:rtl w:val="true"/>
        </w:rPr>
        <w:t>تخيير الأمة في فسخ العقد وعدمه بعد العتق</w:t>
      </w:r>
      <w:r>
        <w:rPr>
          <w:rtl w:val="true"/>
        </w:rPr>
        <w:t>:</w:t>
      </w:r>
      <w:bookmarkEnd w:id="1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بن آدم،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أعتقت الأمة ولها زوج خيّرت، إن كانت تحت عبد، أو حرّ</w:t>
      </w:r>
      <w:r>
        <w:rPr>
          <w:rFonts w:eastAsia="Amiri" w:cs="Amiri" w:ascii="Amiri" w:hAnsi="Amiri"/>
          <w:color w:val="111111"/>
          <w:sz w:val="28"/>
          <w:szCs w:val="28"/>
          <w:rtl w:val="true"/>
          <w:lang w:bidi="ar-SA"/>
        </w:rPr>
        <w:t>.</w:t>
      </w:r>
    </w:p>
    <w:p>
      <w:pPr>
        <w:pStyle w:val="BookText"/>
        <w:rPr/>
      </w:pPr>
      <w:r>
        <w:rPr>
          <w:rStyle w:val="FootnoteAnchor"/>
          <w:rtl w:val="true"/>
        </w:rPr>
        <w:footnoteReference w:id="494"/>
      </w:r>
    </w:p>
    <w:p>
      <w:pPr>
        <w:pStyle w:val="Heading4"/>
        <w:numPr>
          <w:ilvl w:val="3"/>
          <w:numId w:val="1"/>
        </w:numPr>
        <w:rPr/>
      </w:pPr>
      <w:bookmarkStart w:id="1147" w:name="__RefHeading___Toc1921435_388300464"/>
      <w:bookmarkStart w:id="1148" w:name="_Toc478"/>
      <w:bookmarkEnd w:id="1147"/>
      <w:r>
        <w:rPr>
          <w:rtl w:val="true"/>
        </w:rPr>
        <w:t xml:space="preserve">- </w:t>
      </w:r>
      <w:r>
        <w:rPr>
          <w:rtl w:val="true"/>
        </w:rPr>
        <w:t>حكم تزويج أُمّ ولدٍ مات صاحبها ولم يعتقها</w:t>
      </w:r>
      <w:r>
        <w:rPr>
          <w:rtl w:val="true"/>
        </w:rPr>
        <w:t>:</w:t>
      </w:r>
      <w:bookmarkEnd w:id="1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وغيره،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 ولد ليس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عنها صاحبها ولم يعتقها، هل يحلّ لأحد تزويجها؟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هي أمة لايحلّ لأحد تزويجها إلّا بعتق من الورثة، فإن كان لها ولد وليس علي الميّت دين فهي للولد، وإذا ملكها الولد فقد عتقت بملك ولدها لها، وإن كانت بين شركاء فقد عتقت من نصيب ولدها، وتستسعي في بقيّة ثمنها</w:t>
      </w:r>
      <w:r>
        <w:rPr>
          <w:rFonts w:eastAsia="Amiri" w:cs="Amiri" w:ascii="Amiri" w:hAnsi="Amiri"/>
          <w:color w:val="111111"/>
          <w:sz w:val="28"/>
          <w:szCs w:val="28"/>
          <w:rtl w:val="true"/>
          <w:lang w:bidi="ar-SA"/>
        </w:rPr>
        <w:t>.</w:t>
      </w:r>
    </w:p>
    <w:p>
      <w:pPr>
        <w:pStyle w:val="BookText"/>
        <w:rPr/>
      </w:pPr>
      <w:r>
        <w:rPr>
          <w:rStyle w:val="FootnoteAnchor"/>
          <w:rtl w:val="true"/>
        </w:rPr>
        <w:footnoteReference w:id="49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bookmarkStart w:id="1149" w:name="pg14954_166701"/>
    </w:p>
    <w:p>
      <w:pPr>
        <w:pStyle w:val="Heading4"/>
        <w:numPr>
          <w:ilvl w:val="3"/>
          <w:numId w:val="1"/>
        </w:numPr>
        <w:rPr/>
      </w:pPr>
      <w:bookmarkStart w:id="1150" w:name="__RefHeading___Toc1921437_388300464"/>
      <w:bookmarkStart w:id="1151" w:name="_Toc479"/>
      <w:bookmarkEnd w:id="1149"/>
      <w:bookmarkEnd w:id="1150"/>
      <w:r>
        <w:rPr>
          <w:rtl w:val="true"/>
        </w:rPr>
        <w:t xml:space="preserve">- </w:t>
      </w:r>
      <w:r>
        <w:rPr>
          <w:rtl w:val="true"/>
        </w:rPr>
        <w:t>حكم نكاح جارية الأب للولد</w:t>
      </w:r>
      <w:r>
        <w:rPr>
          <w:rtl w:val="true"/>
        </w:rPr>
        <w:t>:</w:t>
      </w:r>
      <w:bookmarkEnd w:id="1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الرجل له الجارية فيقبّلها هل تحلّ لولده؟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بشهوة؟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ماترك شيئاً إذا قبّلها بشهوة،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جرّدها فنظر إليها بشهوة حرمت علي أبيه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إلي جسدها؟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نظر إلي فرجها</w:t>
      </w:r>
      <w:r>
        <w:rPr>
          <w:rFonts w:eastAsia="Amiri" w:cs="Amiri" w:ascii="Amiri" w:hAnsi="Amiri"/>
          <w:color w:val="111111"/>
          <w:sz w:val="28"/>
          <w:szCs w:val="28"/>
          <w:rtl w:val="true"/>
          <w:lang w:bidi="ar-SA"/>
        </w:rPr>
        <w:t>....</w:t>
      </w:r>
    </w:p>
    <w:p>
      <w:pPr>
        <w:pStyle w:val="BookText"/>
        <w:rPr/>
      </w:pPr>
      <w:r>
        <w:rPr>
          <w:rStyle w:val="FootnoteAnchor"/>
          <w:rtl w:val="true"/>
        </w:rPr>
        <w:footnoteReference w:id="496"/>
      </w:r>
    </w:p>
    <w:p>
      <w:pPr>
        <w:pStyle w:val="Heading4"/>
        <w:numPr>
          <w:ilvl w:val="3"/>
          <w:numId w:val="1"/>
        </w:numPr>
        <w:rPr/>
      </w:pPr>
      <w:bookmarkStart w:id="1152" w:name="__RefHeading___Toc1921439_388300464"/>
      <w:bookmarkStart w:id="1153" w:name="_Toc480"/>
      <w:bookmarkEnd w:id="1152"/>
      <w:r>
        <w:rPr>
          <w:rtl w:val="true"/>
        </w:rPr>
        <w:t xml:space="preserve">- </w:t>
      </w:r>
      <w:r>
        <w:rPr>
          <w:rtl w:val="true"/>
        </w:rPr>
        <w:t>حكم من وطأ أمته ووطأها غيره فولدت</w:t>
      </w:r>
      <w:bookmarkEnd w:id="1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إسماعيل بن خطّاب، 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ابن عمّ له، كانت له جارية تخدمه، فكان يطأها، فدخل يوماً منزله فأصاب فيها رجلاً يخدمه فاستراب بها، فهدّد الجارية، فأقرّت أنّ الرجل فجر بها، ثمّ أنّها حبلت، فأتت بولد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الولد لك، أو فيه مشابهة منك فلاتبعهما، فإنّ ذلك لايحلّ لك، وإن كان الابن ليس منك، ولافيه مشابهة منك فبعه وبع أُمّه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7"/>
      </w:r>
      <w:bookmarkStart w:id="1154" w:name="pg14954_166702"/>
    </w:p>
    <w:p>
      <w:pPr>
        <w:pStyle w:val="Heading3"/>
        <w:numPr>
          <w:ilvl w:val="2"/>
          <w:numId w:val="1"/>
        </w:numPr>
        <w:rPr/>
      </w:pPr>
      <w:bookmarkStart w:id="1155" w:name="__RefHeading___Toc1921441_388300464"/>
      <w:bookmarkStart w:id="1156" w:name="_Toc481"/>
      <w:bookmarkEnd w:id="1154"/>
      <w:bookmarkEnd w:id="1155"/>
      <w:r>
        <w:rPr>
          <w:rtl w:val="true"/>
        </w:rPr>
        <w:t>(</w:t>
      </w:r>
      <w:r>
        <w:rPr>
          <w:rtl w:val="true"/>
        </w:rPr>
        <w:t>د</w:t>
      </w:r>
      <w:r>
        <w:rPr>
          <w:rtl w:val="true"/>
        </w:rPr>
        <w:t xml:space="preserve">) - </w:t>
      </w:r>
      <w:r>
        <w:rPr>
          <w:rtl w:val="true"/>
        </w:rPr>
        <w:t>عقد النكاح</w:t>
      </w:r>
      <w:bookmarkEnd w:id="1156"/>
    </w:p>
    <w:p>
      <w:pPr>
        <w:pStyle w:val="Heading4"/>
        <w:numPr>
          <w:ilvl w:val="3"/>
          <w:numId w:val="1"/>
        </w:numPr>
        <w:rPr/>
      </w:pPr>
      <w:bookmarkStart w:id="1157" w:name="__RefHeading___Toc1921443_388300464"/>
      <w:bookmarkStart w:id="1158" w:name="_Toc482"/>
      <w:bookmarkEnd w:id="1157"/>
      <w:r>
        <w:rPr>
          <w:rtl w:val="true"/>
        </w:rPr>
        <w:t>اشاره</w:t>
      </w:r>
      <w:r>
        <w:rPr>
          <w:rtl w:val="true"/>
        </w:rPr>
        <w:t>:</w:t>
      </w:r>
      <w:bookmarkEnd w:id="1158"/>
    </w:p>
    <w:p>
      <w:pPr>
        <w:pStyle w:val="BookText"/>
        <w:rPr/>
      </w:pPr>
      <w:r>
        <w:rPr>
          <w:rFonts w:ascii="Amiri" w:hAnsi="Amiri" w:eastAsia="Amiri" w:cs="Amiri"/>
          <w:color w:val="111111"/>
          <w:sz w:val="28"/>
          <w:sz w:val="28"/>
          <w:szCs w:val="28"/>
          <w:rtl w:val="true"/>
          <w:lang w:bidi="ar-SA"/>
        </w:rPr>
        <w:t>وفيه ثلاث وعشرون مسألة</w:t>
      </w:r>
    </w:p>
    <w:p>
      <w:pPr>
        <w:pStyle w:val="Heading4"/>
        <w:numPr>
          <w:ilvl w:val="3"/>
          <w:numId w:val="1"/>
        </w:numPr>
        <w:rPr/>
      </w:pPr>
      <w:bookmarkStart w:id="1159" w:name="__RefHeading___Toc1921445_388300464"/>
      <w:bookmarkStart w:id="1160" w:name="_Toc483"/>
      <w:bookmarkEnd w:id="1159"/>
      <w:r>
        <w:rPr>
          <w:rtl w:val="true"/>
        </w:rPr>
        <w:t xml:space="preserve">- </w:t>
      </w:r>
      <w:r>
        <w:rPr>
          <w:rtl w:val="true"/>
        </w:rPr>
        <w:t>استحباب الخُطبة للتزويج</w:t>
      </w:r>
      <w:r>
        <w:rPr>
          <w:rtl w:val="true"/>
        </w:rPr>
        <w:t>:</w:t>
      </w:r>
      <w:bookmarkEnd w:id="1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معاوية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حمد في الكتاب نفسه، وافتتح بالحمد كتابه، وجعل الحمد أوّل جزاء محلّ نعمته، وآخر دعوي أهل جنّته، وأشهد أن لا إله إلّا اللّه، وحده لاشريك له، شهادة أُخلّصها له، وأَدَّخِرُها عنده، وصلّي اللّه علي محمّد خاتم النبوّة، وخير البريّة، وعلي آله آل الرحمة، وشجرة النعمة، ومعدن الرسالة، ومختلف الملائكة، والحمد للّه الذي كان في علمه السابق، وكتابه الناطق، وبيانه الصادق، أنّ أحقّ الأسباب بالصلة والأثرة، وأولي الأُمور بالرغبة فيه سبب أوجب سبباً، وأمر أعقب غني، فقال 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خَلَقَ مِنَ الْمَآءِ بَشَرًا فَجَعَلَهُ و نَسَبًا وَصِهْرًا وَكَانَ رَبُّكَ قَدِيرًا</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الْأَيَمَي مِنكُمْ وَالصَّلِحِينَ مِنْ عِبَادِكُمْ وَإِمَآلِكُمْ إِن يَكُونُواْ فُقَرَآءَ يُغْنِهِمُ اللَّهُ مِن فَضْلِهِ ي وَاللَّهُ وَسِعٌ عَلِيمٌ </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المناكحة المصاهرة آية محكمة، ولا سنّة متّبعة، ولا أثر مستفيض، لكان فيما جعل اللّه من برّ القريب، وتقريب البعيد، وتأليف القلوب، وتشبيك الحقوق، وتكثير العدد، وتوفير الولد لنوائب الدهر، وحوادث الأمور، مايرغب في دونه العاقل اللبيب، ويسارع إليه الموفّق </w:t>
      </w:r>
    </w:p>
    <w:p>
      <w:pPr>
        <w:pStyle w:val="BookText"/>
        <w:rPr/>
      </w:pPr>
      <w:r>
        <w:rPr>
          <w:rFonts w:ascii="Amiri" w:hAnsi="Amiri" w:eastAsia="Amiri" w:cs="Amiri"/>
          <w:color w:val="111111"/>
          <w:sz w:val="28"/>
          <w:sz w:val="28"/>
          <w:szCs w:val="28"/>
          <w:rtl w:val="true"/>
          <w:lang w:bidi="ar-SA"/>
        </w:rPr>
        <w:t>المصيب، ويحرص عليه الأديب الأريب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فأولي الناس باللّه من اتّبع أمره، وأنفذ حكمه، وأمضي قضاءه، ورجا جزاءه، وفلان بن فلان من قد عرفتم حاله وجلاله، دعاه رضا نفسه، وأتاكم إيثاراً لكم واختياراً، لخِطبة فلانة بنت فلان كريمتكم، وبذل لها من الصداق كذا وكذا، فتلقّوه بالإجابة، وأجيبوه بالرغبة، واستخيروا اللّه في أموركم، يعزم لكم علي رشدكم إن شاء اللّه، نسأل اللّه أن يلحم مابينكم بالبرّ والتقوي، ويؤلّفه بالمحبّة والهوي، ويختمه بالموافقة والرضا، إنّه سميع الدعاء، لطيف لما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أصحابنا، عن عليّ بن الحسن بن فضّال، عن إسماعيل بن مهران،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الخطبة، كما ذكر معاوية بن حكيم مثلها</w:t>
      </w:r>
      <w:r>
        <w:rPr>
          <w:rFonts w:eastAsia="Amiri" w:cs="Amiri" w:ascii="Amiri" w:hAnsi="Amiri"/>
          <w:color w:val="111111"/>
          <w:sz w:val="28"/>
          <w:szCs w:val="28"/>
          <w:rtl w:val="true"/>
          <w:lang w:bidi="ar-SA"/>
        </w:rPr>
        <w:t>.</w:t>
      </w:r>
    </w:p>
    <w:p>
      <w:pPr>
        <w:pStyle w:val="BookText"/>
        <w:rPr/>
      </w:pP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 واختصار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في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إجلالاً لقدرته، ولا إله إلّا اللّه خضوعاً لعزّته، وصلّي اللّه علي محمّد وآله عند ذكره،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الْمَآءِ بَشَرًا فَجَعَلَهُ و نَسَبًا وَصِهْرًا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إلي آخر الآية </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2"/>
      </w:r>
      <w:bookmarkStart w:id="1161" w:name="pg14954_166704"/>
    </w:p>
    <w:p>
      <w:pPr>
        <w:pStyle w:val="Heading4"/>
        <w:numPr>
          <w:ilvl w:val="3"/>
          <w:numId w:val="1"/>
        </w:numPr>
        <w:rPr/>
      </w:pPr>
      <w:bookmarkStart w:id="1162" w:name="__RefHeading___Toc1921447_388300464"/>
      <w:bookmarkStart w:id="1163" w:name="_Toc484"/>
      <w:bookmarkEnd w:id="1161"/>
      <w:bookmarkEnd w:id="1162"/>
      <w:r>
        <w:rPr>
          <w:rtl w:val="true"/>
        </w:rPr>
        <w:t xml:space="preserve">- </w:t>
      </w:r>
      <w:r>
        <w:rPr>
          <w:rtl w:val="true"/>
        </w:rPr>
        <w:t>حكم عقد النكاح بقصد المزاح</w:t>
      </w:r>
      <w:r>
        <w:rPr>
          <w:rtl w:val="true"/>
        </w:rPr>
        <w:t>:</w:t>
      </w:r>
      <w:bookmarkEnd w:id="1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نصر، عن المشرقيّ،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في رجل ادّعي أنّه خطب امرأة إلي نفسها وهي مازحة، فسألت المرأة عن ذلك؟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للرجل أن 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503"/>
      </w:r>
    </w:p>
    <w:p>
      <w:pPr>
        <w:pStyle w:val="Heading4"/>
        <w:numPr>
          <w:ilvl w:val="3"/>
          <w:numId w:val="1"/>
        </w:numPr>
        <w:rPr/>
      </w:pPr>
      <w:bookmarkStart w:id="1164" w:name="__RefHeading___Toc1921449_388300464"/>
      <w:bookmarkStart w:id="1165" w:name="_Toc485"/>
      <w:bookmarkEnd w:id="1164"/>
      <w:r>
        <w:rPr>
          <w:rtl w:val="true"/>
        </w:rPr>
        <w:t xml:space="preserve">- </w:t>
      </w:r>
      <w:r>
        <w:rPr>
          <w:rtl w:val="true"/>
        </w:rPr>
        <w:t>حكم تزويج الصغيرة</w:t>
      </w:r>
      <w:r>
        <w:rPr>
          <w:rtl w:val="true"/>
        </w:rPr>
        <w:t>:</w:t>
      </w:r>
      <w:bookmarkEnd w:id="1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الصبيّة يزوّجها أبوها، ثمّ يموت وهي صغيرة، ثمّ تكبر قبل أن يدخل بها زوجها، أيجوز عليها التزويج أو الأمر إليها؟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w:t>
      </w:r>
    </w:p>
    <w:p>
      <w:pPr>
        <w:pStyle w:val="BookText"/>
        <w:rPr/>
      </w:pPr>
      <w:r>
        <w:rPr>
          <w:rStyle w:val="FootnoteAnchor"/>
          <w:rtl w:val="true"/>
        </w:rPr>
        <w:footnoteReference w:id="504"/>
      </w:r>
    </w:p>
    <w:p>
      <w:pPr>
        <w:pStyle w:val="Heading4"/>
        <w:numPr>
          <w:ilvl w:val="3"/>
          <w:numId w:val="1"/>
        </w:numPr>
        <w:rPr/>
      </w:pPr>
      <w:bookmarkStart w:id="1166" w:name="__RefHeading___Toc1921451_388300464"/>
      <w:bookmarkStart w:id="1167" w:name="_Toc486"/>
      <w:bookmarkEnd w:id="1166"/>
      <w:r>
        <w:rPr>
          <w:rtl w:val="true"/>
        </w:rPr>
        <w:t xml:space="preserve">- </w:t>
      </w:r>
      <w:r>
        <w:rPr>
          <w:rtl w:val="true"/>
        </w:rPr>
        <w:t>حكم نكاح جارية أخطأ العاقد وسمّاها بغير اسمها</w:t>
      </w:r>
      <w:r>
        <w:rPr>
          <w:rtl w:val="true"/>
        </w:rPr>
        <w:t>:</w:t>
      </w:r>
      <w:bookmarkEnd w:id="116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خطب إلي عمّ له ابنته، فأمر بعض إخوانه أن يزوّجه ابنته التي خطبها، وإنّ الرجل أخطأ باسم الجارية فسمّاها بغير اسمها، وكان اسمها فاطمة، فسمّاها بغير اسمها، وليس </w:t>
      </w:r>
      <w:bookmarkStart w:id="1168" w:name="pg14954_166705"/>
    </w:p>
    <w:p>
      <w:pPr>
        <w:pStyle w:val="BookText"/>
        <w:rPr/>
      </w:pPr>
      <w:bookmarkEnd w:id="1168"/>
      <w:r>
        <w:rPr>
          <w:rFonts w:ascii="Amiri" w:hAnsi="Amiri" w:eastAsia="Amiri" w:cs="Amiri"/>
          <w:color w:val="111111"/>
          <w:sz w:val="28"/>
          <w:sz w:val="28"/>
          <w:szCs w:val="28"/>
          <w:rtl w:val="true"/>
          <w:lang w:bidi="ar-SA"/>
        </w:rPr>
        <w:t>للرجل ابنة باسم التي ذكرها الزوج</w:t>
      </w:r>
      <w:r>
        <w:rPr>
          <w:rFonts w:eastAsia="Amiri" w:cs="Amiri" w:ascii="Amiri" w:hAnsi="Amiri"/>
          <w:color w:val="111111"/>
          <w:sz w:val="28"/>
          <w:szCs w:val="28"/>
          <w:rtl w:val="true"/>
          <w:lang w:bidi="ar-SA"/>
        </w:rPr>
        <w:t>.</w:t>
      </w:r>
    </w:p>
    <w:p>
      <w:pPr>
        <w:pStyle w:val="BookText"/>
        <w:rPr/>
      </w:pP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p>
    <w:p>
      <w:pPr>
        <w:pStyle w:val="BookText"/>
        <w:rPr/>
      </w:pPr>
      <w:r>
        <w:rPr>
          <w:rStyle w:val="FootnoteAnchor"/>
          <w:rtl w:val="true"/>
        </w:rPr>
        <w:footnoteReference w:id="506"/>
      </w:r>
    </w:p>
    <w:p>
      <w:pPr>
        <w:pStyle w:val="Heading4"/>
        <w:numPr>
          <w:ilvl w:val="3"/>
          <w:numId w:val="1"/>
        </w:numPr>
        <w:rPr/>
      </w:pPr>
      <w:bookmarkStart w:id="1169" w:name="__RefHeading___Toc1921453_388300464"/>
      <w:bookmarkStart w:id="1170" w:name="_Toc487"/>
      <w:bookmarkEnd w:id="1169"/>
      <w:r>
        <w:rPr>
          <w:rtl w:val="true"/>
        </w:rPr>
        <w:t xml:space="preserve">- </w:t>
      </w:r>
      <w:r>
        <w:rPr>
          <w:rtl w:val="true"/>
        </w:rPr>
        <w:t>حكم استبراء الجارية الصغيرة</w:t>
      </w:r>
      <w:r>
        <w:rPr>
          <w:rtl w:val="true"/>
        </w:rPr>
        <w:t>:</w:t>
      </w:r>
      <w:bookmarkEnd w:id="1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حدّ الجارية الصغيرة السنّ التي إذا لم تبلغه لم يكن علي الرجل استبراؤها؟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تبلغ استبرئت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ابنته سبع سنين أو نحوها ممّن لاتحمل؟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صغيرة ولا يضرّك إن تستبرئها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بينها وبين تسع سنين؟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تسع سنين</w:t>
      </w:r>
      <w:r>
        <w:rPr>
          <w:rFonts w:eastAsia="Amiri" w:cs="Amiri" w:ascii="Amiri" w:hAnsi="Amiri"/>
          <w:color w:val="111111"/>
          <w:sz w:val="28"/>
          <w:szCs w:val="28"/>
          <w:rtl w:val="true"/>
          <w:lang w:bidi="ar-SA"/>
        </w:rPr>
        <w:t>....</w:t>
      </w:r>
    </w:p>
    <w:p>
      <w:pPr>
        <w:pStyle w:val="BookText"/>
        <w:rPr/>
      </w:pPr>
      <w:r>
        <w:rPr>
          <w:rStyle w:val="FootnoteAnchor"/>
          <w:rtl w:val="true"/>
        </w:rPr>
        <w:footnoteReference w:id="507"/>
      </w:r>
    </w:p>
    <w:p>
      <w:pPr>
        <w:pStyle w:val="Heading4"/>
        <w:numPr>
          <w:ilvl w:val="3"/>
          <w:numId w:val="1"/>
        </w:numPr>
        <w:rPr/>
      </w:pPr>
      <w:bookmarkStart w:id="1171" w:name="__RefHeading___Toc1921455_388300464"/>
      <w:bookmarkStart w:id="1172" w:name="_Toc488"/>
      <w:bookmarkEnd w:id="1171"/>
      <w:r>
        <w:rPr>
          <w:rtl w:val="true"/>
        </w:rPr>
        <w:t xml:space="preserve">- </w:t>
      </w:r>
      <w:r>
        <w:rPr>
          <w:rtl w:val="true"/>
        </w:rPr>
        <w:t>حكم تزويج المرأة السكران نفسها</w:t>
      </w:r>
      <w:r>
        <w:rPr>
          <w:rtl w:val="true"/>
        </w:rPr>
        <w:t>:</w:t>
      </w:r>
      <w:bookmarkEnd w:id="117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امرأة ابتليت بشرب نبيذ، فسكرت، فزوّجت نفسها من رجل في سكرها، ثمّ أفاقت، فأنكرت ذلك، ثمّ ظنّت أنّه يلزمها فزوّجت منه، فأقامت مع </w:t>
      </w:r>
      <w:bookmarkStart w:id="1173" w:name="pg14954_166706"/>
    </w:p>
    <w:p>
      <w:pPr>
        <w:pStyle w:val="BookText"/>
        <w:rPr/>
      </w:pPr>
      <w:bookmarkEnd w:id="1173"/>
      <w:r>
        <w:rPr>
          <w:rFonts w:ascii="Amiri" w:hAnsi="Amiri" w:eastAsia="Amiri" w:cs="Amiri"/>
          <w:color w:val="111111"/>
          <w:sz w:val="28"/>
          <w:sz w:val="28"/>
          <w:szCs w:val="28"/>
          <w:rtl w:val="true"/>
          <w:lang w:bidi="ar-SA"/>
        </w:rPr>
        <w:t>الرجل علي ذلك التزويج، أحلال هو لها، أم التزويج فاسد لمكان السكر، ولاسبيل للزوج عليها؟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قامت بعد ما معه أفاقت، فهو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ذلك التزويج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508"/>
      </w:r>
    </w:p>
    <w:p>
      <w:pPr>
        <w:pStyle w:val="Heading4"/>
        <w:numPr>
          <w:ilvl w:val="3"/>
          <w:numId w:val="1"/>
        </w:numPr>
        <w:rPr/>
      </w:pPr>
      <w:bookmarkStart w:id="1174" w:name="__RefHeading___Toc1921457_388300464"/>
      <w:bookmarkStart w:id="1175" w:name="_Toc489"/>
      <w:bookmarkEnd w:id="1174"/>
      <w:r>
        <w:rPr>
          <w:rtl w:val="true"/>
        </w:rPr>
        <w:t xml:space="preserve">- </w:t>
      </w:r>
      <w:r>
        <w:rPr>
          <w:rtl w:val="true"/>
        </w:rPr>
        <w:t>حكم من تزوّج امرأة فادّعي آخر أنّه تزوّجها سرّاً وأنكرت</w:t>
      </w:r>
      <w:r>
        <w:rPr>
          <w:rtl w:val="true"/>
        </w:rPr>
        <w:t>:</w:t>
      </w:r>
      <w:bookmarkEnd w:id="1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أخي مات، وتزوّجت امرأته، فجاء عمّي فادّعي أنّه قد كان تزوّجها سرّاً، فسألتها عن ذلك فأنكرت أشدّ الإنكار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بيني وبينه شي 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يلزمك إقرارها، ويلزمه إنكارها</w:t>
      </w:r>
      <w:r>
        <w:rPr>
          <w:rFonts w:eastAsia="Amiri" w:cs="Amiri" w:ascii="Amiri" w:hAnsi="Amiri"/>
          <w:color w:val="111111"/>
          <w:sz w:val="28"/>
          <w:szCs w:val="28"/>
          <w:rtl w:val="true"/>
          <w:lang w:bidi="ar-SA"/>
        </w:rPr>
        <w:t>.</w:t>
      </w:r>
    </w:p>
    <w:p>
      <w:pPr>
        <w:pStyle w:val="BookText"/>
        <w:rPr/>
      </w:pPr>
      <w:r>
        <w:rPr>
          <w:rStyle w:val="FootnoteAnchor"/>
          <w:rtl w:val="true"/>
        </w:rPr>
        <w:footnoteReference w:id="509"/>
      </w:r>
    </w:p>
    <w:p>
      <w:pPr>
        <w:pStyle w:val="Heading4"/>
        <w:numPr>
          <w:ilvl w:val="3"/>
          <w:numId w:val="1"/>
        </w:numPr>
        <w:rPr/>
      </w:pPr>
      <w:bookmarkStart w:id="1176" w:name="__RefHeading___Toc1921459_388300464"/>
      <w:bookmarkStart w:id="1177" w:name="_Toc490"/>
      <w:bookmarkEnd w:id="1176"/>
      <w:r>
        <w:rPr>
          <w:rtl w:val="true"/>
        </w:rPr>
        <w:t xml:space="preserve">- </w:t>
      </w:r>
      <w:r>
        <w:rPr>
          <w:rtl w:val="true"/>
        </w:rPr>
        <w:t>حكم من تمتّع بامرأة فزوّجها أهلها رجلاً آخر</w:t>
      </w:r>
      <w:r>
        <w:rPr>
          <w:rtl w:val="true"/>
        </w:rPr>
        <w:t>:</w:t>
      </w:r>
      <w:bookmarkEnd w:id="1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متعة، فعلم بها أهلها، فزوّجوها من رجل في العلانية، وهي امرأة صدق؟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تمكّن زوجها من نفسها حتّي تنقضي عدّتها وشرطها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شرطها سنة، ولا يصبر لها زوجها؟ </w:t>
      </w:r>
      <w:bookmarkStart w:id="1178" w:name="pg14954_166707"/>
    </w:p>
    <w:p>
      <w:pPr>
        <w:pStyle w:val="BookText"/>
        <w:rPr/>
      </w:pPr>
      <w:bookmarkEnd w:id="117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فليتّق اللّه زوجها، وليتصدّق عليها بما بقي له، فإنّها قد ابتليت، والدار دار هدنة، والمؤمنون في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تصدّق عليها بأيّامها، وانقضت عدّتها، كيف تصنع؟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لزوجها إذا أدخلت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عليّ أهلي فزوّجوني بغير أمري ولم يستأمروني، وإنّي الآن قد رضيت، فاستأنف أنت اليوم، وتزوّجني تزويجاً صحيحاً فيما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تتزوّج متعة فينقضي شرطها، فتتزوّج رجلاً آخر قبل أن تنقضي عدّتها؟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عليك، إنّما إثم ذلك عليها</w:t>
      </w:r>
      <w:r>
        <w:rPr>
          <w:rFonts w:eastAsia="Amiri" w:cs="Amiri" w:ascii="Amiri" w:hAnsi="Amiri"/>
          <w:color w:val="111111"/>
          <w:sz w:val="28"/>
          <w:szCs w:val="28"/>
          <w:rtl w:val="true"/>
          <w:lang w:bidi="ar-SA"/>
        </w:rPr>
        <w:t>.</w:t>
      </w:r>
    </w:p>
    <w:p>
      <w:pPr>
        <w:pStyle w:val="BookText"/>
        <w:rPr/>
      </w:pP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امرأة تزوّجت متعة ثمّ تتزوّج بآخر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امرأة زوّجوها أهلها بغير أمرها</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1921461_388300464"/>
      <w:bookmarkStart w:id="1180" w:name="_Toc491"/>
      <w:bookmarkEnd w:id="1179"/>
      <w:r>
        <w:rPr>
          <w:rtl w:val="true"/>
        </w:rPr>
        <w:t xml:space="preserve">- </w:t>
      </w:r>
      <w:r>
        <w:rPr>
          <w:rtl w:val="true"/>
        </w:rPr>
        <w:t>حكم التمتّع بأخت الزوجة</w:t>
      </w:r>
      <w:r>
        <w:rPr>
          <w:rtl w:val="true"/>
        </w:rPr>
        <w:t>:</w:t>
      </w:r>
      <w:bookmarkEnd w:id="1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عنده المرأة، أيحلّ له أن يتزوّج بأُختها متعة؟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هي مثل الإماء يتزوّج ما شاء؟ </w:t>
      </w:r>
      <w:bookmarkStart w:id="1181" w:name="pg14954_166708"/>
    </w:p>
    <w:p>
      <w:pPr>
        <w:pStyle w:val="BookText"/>
        <w:rPr/>
      </w:pPr>
      <w:bookmarkEnd w:id="118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هي من الأربع</w:t>
      </w:r>
      <w:r>
        <w:rPr>
          <w:rFonts w:eastAsia="Amiri" w:cs="Amiri" w:ascii="Amiri" w:hAnsi="Amiri"/>
          <w:color w:val="111111"/>
          <w:sz w:val="28"/>
          <w:szCs w:val="28"/>
          <w:rtl w:val="true"/>
          <w:lang w:bidi="ar-SA"/>
        </w:rPr>
        <w:t>.</w:t>
      </w:r>
    </w:p>
    <w:p>
      <w:pPr>
        <w:pStyle w:val="BookText"/>
        <w:rPr/>
      </w:pP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أورده في باب ما ورد عن الرضاعليه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26418</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 رضاعليه السلام </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1921463_388300464"/>
      <w:bookmarkStart w:id="1183" w:name="_Toc492"/>
      <w:bookmarkEnd w:id="1182"/>
      <w:r>
        <w:rPr>
          <w:rtl w:val="true"/>
        </w:rPr>
        <w:t xml:space="preserve">- </w:t>
      </w:r>
      <w:r>
        <w:rPr>
          <w:rtl w:val="true"/>
        </w:rPr>
        <w:t>حكم نكاح أُمّ ابنة الموطوءة</w:t>
      </w:r>
      <w:bookmarkEnd w:id="1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 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كانت له أمة يطأها فماتت أو باعها، ثمّ أصاب بعد ذلك أُمّها، هل له أن ينحكها؟</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w:t>
      </w:r>
    </w:p>
    <w:p>
      <w:pPr>
        <w:pStyle w:val="BookText"/>
        <w:rPr/>
      </w:pPr>
      <w:r>
        <w:rPr>
          <w:rStyle w:val="FootnoteAnchor"/>
          <w:rtl w:val="true"/>
        </w:rPr>
        <w:footnoteReference w:id="512"/>
      </w:r>
    </w:p>
    <w:p>
      <w:pPr>
        <w:pStyle w:val="Heading4"/>
        <w:numPr>
          <w:ilvl w:val="3"/>
          <w:numId w:val="1"/>
        </w:numPr>
        <w:rPr/>
      </w:pPr>
      <w:bookmarkStart w:id="1184" w:name="__RefHeading___Toc1921465_388300464"/>
      <w:bookmarkStart w:id="1185" w:name="_Toc493"/>
      <w:bookmarkEnd w:id="1184"/>
      <w:r>
        <w:rPr>
          <w:rtl w:val="true"/>
        </w:rPr>
        <w:t xml:space="preserve">- </w:t>
      </w:r>
      <w:r>
        <w:rPr>
          <w:rtl w:val="true"/>
        </w:rPr>
        <w:t>حكم تزويج امرأة قبل انقضاء عدّة أختها</w:t>
      </w:r>
      <w:r>
        <w:rPr>
          <w:rtl w:val="true"/>
        </w:rPr>
        <w:t>:</w:t>
      </w:r>
      <w:bookmarkEnd w:id="1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الرجل يتزوّج المرأة متعة إلي أجل مسمّي فينقضي الأجل بينهما هل له أن ينكح أختها من قبل أن تنقضي عدّتها؟</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له أن يتزوّجها حتّي تنقضي عدّتها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3"/>
      </w:r>
      <w:bookmarkStart w:id="1186" w:name="pg14954_166709"/>
    </w:p>
    <w:p>
      <w:pPr>
        <w:pStyle w:val="Heading4"/>
        <w:numPr>
          <w:ilvl w:val="3"/>
          <w:numId w:val="1"/>
        </w:numPr>
        <w:rPr/>
      </w:pPr>
      <w:bookmarkStart w:id="1187" w:name="__RefHeading___Toc1921467_388300464"/>
      <w:bookmarkStart w:id="1188" w:name="_Toc494"/>
      <w:bookmarkEnd w:id="1186"/>
      <w:bookmarkEnd w:id="1187"/>
      <w:r>
        <w:rPr>
          <w:rtl w:val="true"/>
        </w:rPr>
        <w:t xml:space="preserve">- </w:t>
      </w:r>
      <w:r>
        <w:rPr>
          <w:rtl w:val="true"/>
        </w:rPr>
        <w:t>حكم نكاح القابلة</w:t>
      </w:r>
      <w:r>
        <w:rPr>
          <w:rtl w:val="true"/>
        </w:rPr>
        <w:t>:</w:t>
      </w:r>
      <w:bookmarkEnd w:id="1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يتزوّج الرجل المرأة التي قبلته؟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اللّه عليه من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وبتفاوت،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26202</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1921469_388300464"/>
      <w:bookmarkStart w:id="1190" w:name="_Toc495"/>
      <w:bookmarkEnd w:id="1189"/>
      <w:r>
        <w:rPr>
          <w:rtl w:val="true"/>
        </w:rPr>
        <w:t xml:space="preserve">- </w:t>
      </w:r>
      <w:r>
        <w:rPr>
          <w:rtl w:val="true"/>
        </w:rPr>
        <w:t>حكم ترك وطي ء الزوجة أكثر من أربعة أشهر</w:t>
      </w:r>
      <w:r>
        <w:rPr>
          <w:rtl w:val="true"/>
        </w:rPr>
        <w:t>:</w:t>
      </w:r>
      <w:bookmarkEnd w:id="1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صفوان بن يحيي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عنده المرأة الشابّة، فيمسك عنها الأشهر والسنة لا يقربها، ليس يريد الإضرار بها، يكون لهم مصيبة، يكون في ذلك آثماً؟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تركها أربعة أشهر كان آثماً بعد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5"/>
      </w:r>
      <w:bookmarkStart w:id="1191" w:name="pg14954_166710"/>
    </w:p>
    <w:p>
      <w:pPr>
        <w:pStyle w:val="Heading4"/>
        <w:numPr>
          <w:ilvl w:val="3"/>
          <w:numId w:val="1"/>
        </w:numPr>
        <w:rPr/>
      </w:pPr>
      <w:bookmarkStart w:id="1192" w:name="__RefHeading___Toc1921471_388300464"/>
      <w:bookmarkStart w:id="1193" w:name="_Toc496"/>
      <w:bookmarkEnd w:id="1191"/>
      <w:bookmarkEnd w:id="1192"/>
      <w:r>
        <w:rPr>
          <w:rtl w:val="true"/>
        </w:rPr>
        <w:t xml:space="preserve">- </w:t>
      </w:r>
      <w:r>
        <w:rPr>
          <w:rtl w:val="true"/>
        </w:rPr>
        <w:t>حكم تزويج الباكرة أو الثيّبة بغير إذن أبيها</w:t>
      </w:r>
      <w:r>
        <w:rPr>
          <w:rtl w:val="true"/>
        </w:rPr>
        <w:t>:</w:t>
      </w:r>
      <w:bookmarkEnd w:id="1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سعد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ببكر أو ثيّب لا يعلم أبوها، ولا أحد من قرابتها، ولكن تجعل المرأة وكيلاً فيزوّجها من غير علمهم؟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ذا</w:t>
      </w:r>
      <w:r>
        <w:rPr>
          <w:rFonts w:eastAsia="Amiri" w:cs="Amiri" w:ascii="Amiri" w:hAnsi="Amiri"/>
          <w:color w:val="111111"/>
          <w:sz w:val="28"/>
          <w:szCs w:val="28"/>
          <w:rtl w:val="true"/>
          <w:lang w:bidi="ar-SA"/>
        </w:rPr>
        <w:t>.</w:t>
      </w:r>
    </w:p>
    <w:p>
      <w:pPr>
        <w:pStyle w:val="BookText"/>
        <w:rPr/>
      </w:pPr>
      <w:r>
        <w:rPr>
          <w:rStyle w:val="FootnoteAnchor"/>
          <w:rtl w:val="true"/>
        </w:rPr>
        <w:footnoteReference w:id="516"/>
      </w:r>
    </w:p>
    <w:p>
      <w:pPr>
        <w:pStyle w:val="Heading4"/>
        <w:numPr>
          <w:ilvl w:val="3"/>
          <w:numId w:val="1"/>
        </w:numPr>
        <w:rPr/>
      </w:pPr>
      <w:bookmarkStart w:id="1194" w:name="__RefHeading___Toc1921473_388300464"/>
      <w:bookmarkStart w:id="1195" w:name="_Toc497"/>
      <w:bookmarkEnd w:id="1194"/>
      <w:r>
        <w:rPr>
          <w:rtl w:val="true"/>
        </w:rPr>
        <w:t xml:space="preserve">- </w:t>
      </w:r>
      <w:r>
        <w:rPr>
          <w:rtl w:val="true"/>
        </w:rPr>
        <w:t>حكم تزويج الرجل المرأة وزوجة أبيها وأمّ ولده</w:t>
      </w:r>
      <w:r>
        <w:rPr>
          <w:rtl w:val="true"/>
        </w:rPr>
        <w:t>:</w:t>
      </w:r>
      <w:bookmarkEnd w:id="1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عمران بن موسي، عن محمّد بن عبد الحميد،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صفوان عن رجل تزوّج ابنة رجل، وللرجل امرأة وأُمّ ولد، فمات أبوالجارية، أيحلّ للرجل المتزوّج امرأته وأُمّ ولده؟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w:t>
      </w:r>
    </w:p>
    <w:p>
      <w:pPr>
        <w:pStyle w:val="BookText"/>
        <w:rPr/>
      </w:pPr>
      <w:r>
        <w:rPr>
          <w:rStyle w:val="FootnoteAnchor"/>
          <w:rtl w:val="true"/>
        </w:rPr>
        <w:footnoteReference w:id="517"/>
      </w:r>
    </w:p>
    <w:p>
      <w:pPr>
        <w:pStyle w:val="Heading4"/>
        <w:numPr>
          <w:ilvl w:val="3"/>
          <w:numId w:val="1"/>
        </w:numPr>
        <w:rPr/>
      </w:pPr>
      <w:bookmarkStart w:id="1196" w:name="__RefHeading___Toc1921475_388300464"/>
      <w:bookmarkStart w:id="1197" w:name="_Toc498"/>
      <w:bookmarkEnd w:id="1196"/>
      <w:r>
        <w:rPr>
          <w:rtl w:val="true"/>
        </w:rPr>
        <w:t xml:space="preserve">- </w:t>
      </w:r>
      <w:r>
        <w:rPr>
          <w:rtl w:val="true"/>
        </w:rPr>
        <w:t>حكم الوطي في دبر الزوجة</w:t>
      </w:r>
      <w:r>
        <w:rPr>
          <w:rtl w:val="true"/>
        </w:rPr>
        <w:t>:</w:t>
      </w:r>
      <w:bookmarkEnd w:id="119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w:t>
      </w:r>
    </w:p>
    <w:p>
      <w:pPr>
        <w:pStyle w:val="BookText"/>
        <w:rPr/>
      </w:pPr>
      <w:r>
        <w:rPr>
          <w:rFonts w:ascii="Amiri" w:hAnsi="Amiri" w:eastAsia="Amiri" w:cs="Amiri"/>
          <w:color w:val="111111"/>
          <w:sz w:val="28"/>
          <w:sz w:val="28"/>
          <w:szCs w:val="28"/>
          <w:rtl w:val="true"/>
          <w:lang w:bidi="ar-SA"/>
        </w:rPr>
        <w:t>عن عليّ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صفوان بن يحيي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مواليك أمرني أن أسألك عن مسألة هابك، واستحيي منك أن يسألك،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امرأته في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تفعل؟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لانفعل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518"/>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معاوية بن حكيم، عن معمّر بن خلّاد،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يقولون في إتيان النساء في أعجازهنّ؟</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أهل الكتاب لا يرون بذلك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 الرجل المرأة من خلفها خرج الولد أحول، فأنزل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نِسَآؤُكُمْ حَرْثٌ لَّكُمْ فَأْتُواْ حَرْثَكُمْ أَنَّي شِئْتُمْ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ومن دُبُر</w:t>
      </w:r>
      <w:r>
        <w:rPr>
          <w:rStyle w:val="FootnoteAnchor"/>
          <w:rtl w:val="true"/>
        </w:rPr>
        <w:footnoteReference w:id="521"/>
      </w:r>
      <w:r>
        <w:rPr>
          <w:rFonts w:ascii="Amiri" w:hAnsi="Amiri" w:eastAsia="Amiri" w:cs="Amiri"/>
          <w:color w:val="111111"/>
          <w:sz w:val="28"/>
          <w:sz w:val="28"/>
          <w:szCs w:val="28"/>
          <w:rtl w:val="true"/>
          <w:lang w:bidi="ar-SA"/>
        </w:rPr>
        <w:t>، خلافاً لقول اليهود، ولم يعن في أدبارهنّ</w:t>
      </w:r>
      <w:r>
        <w:rPr>
          <w:rFonts w:eastAsia="Amiri" w:cs="Amiri" w:ascii="Amiri" w:hAnsi="Amiri"/>
          <w:color w:val="111111"/>
          <w:sz w:val="28"/>
          <w:szCs w:val="28"/>
          <w:rtl w:val="true"/>
          <w:lang w:bidi="ar-SA"/>
        </w:rPr>
        <w:t>.</w:t>
      </w:r>
    </w:p>
    <w:p>
      <w:pPr>
        <w:pStyle w:val="BookText"/>
        <w:rPr/>
      </w:pP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bookmarkStart w:id="1198" w:name="pg14954_166712"/>
    </w:p>
    <w:p>
      <w:pPr>
        <w:pStyle w:val="BookText"/>
        <w:rPr/>
      </w:pPr>
      <w:bookmarkEnd w:id="119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يقطين،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إتيان النساء في أدبارهنّ؟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اللّه عزّوجلّ ذلك في الكتاب إلّا في موضع واحد، وهو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أَتَأْتُونَ الذُّكْرَانَ مِنَ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مَا خَلَقَ لَكُمْ رَبُّكُم مِّنْ أَزْوَجِكُم بَلْ أَنتُمْ قَوْمٌ عَادُونَ </w:t>
      </w:r>
      <w:r>
        <w:rPr>
          <w:rFonts w:eastAsia="Amiri" w:cs="Amiri" w:ascii="Amiri" w:hAnsi="Amiri"/>
          <w:color w:val="111111"/>
          <w:sz w:val="28"/>
          <w:szCs w:val="28"/>
          <w:rtl w:val="true"/>
          <w:lang w:bidi="ar-SA"/>
        </w:rPr>
        <w:t>) .</w:t>
      </w:r>
    </w:p>
    <w:p>
      <w:pPr>
        <w:pStyle w:val="BookText"/>
        <w:rPr/>
      </w:pPr>
      <w:r>
        <w:rPr>
          <w:rStyle w:val="FootnoteAnchor"/>
          <w:rtl w:val="true"/>
        </w:rPr>
        <w:footnoteReference w:id="523"/>
      </w:r>
    </w:p>
    <w:p>
      <w:pPr>
        <w:pStyle w:val="Heading4"/>
        <w:numPr>
          <w:ilvl w:val="3"/>
          <w:numId w:val="1"/>
        </w:numPr>
        <w:rPr/>
      </w:pPr>
      <w:bookmarkStart w:id="1199" w:name="__RefHeading___Toc1921477_388300464"/>
      <w:bookmarkStart w:id="1200" w:name="_Toc499"/>
      <w:bookmarkEnd w:id="1199"/>
      <w:r>
        <w:rPr>
          <w:rtl w:val="true"/>
        </w:rPr>
        <w:t xml:space="preserve">- </w:t>
      </w:r>
      <w:r>
        <w:rPr>
          <w:rtl w:val="true"/>
        </w:rPr>
        <w:t>حكم تفضيل الرجل بعض نسائه علي بعض</w:t>
      </w:r>
      <w:r>
        <w:rPr>
          <w:rtl w:val="true"/>
        </w:rPr>
        <w:t>:</w:t>
      </w:r>
      <w:bookmarkEnd w:id="1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معمّر بن خلّاد </w:t>
      </w:r>
      <w:r>
        <w:rPr>
          <w:rStyle w:val="FootnoteAnchor"/>
          <w:rtl w:val="true"/>
        </w:rPr>
        <w:footnoteReference w:id="5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يفضّل الرجل نساءه بعضهنّ علي بعض؟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ولا بأس به في الإماء</w:t>
      </w:r>
      <w:r>
        <w:rPr>
          <w:rFonts w:eastAsia="Amiri" w:cs="Amiri" w:ascii="Amiri" w:hAnsi="Amiri"/>
          <w:color w:val="111111"/>
          <w:sz w:val="28"/>
          <w:szCs w:val="28"/>
          <w:rtl w:val="true"/>
          <w:lang w:bidi="ar-SA"/>
        </w:rPr>
        <w:t>.</w:t>
      </w:r>
    </w:p>
    <w:p>
      <w:pPr>
        <w:pStyle w:val="BookText"/>
        <w:rPr/>
      </w:pPr>
      <w:r>
        <w:rPr>
          <w:rStyle w:val="FootnoteAnchor"/>
          <w:rtl w:val="true"/>
        </w:rPr>
        <w:footnoteReference w:id="525"/>
      </w:r>
    </w:p>
    <w:p>
      <w:pPr>
        <w:pStyle w:val="Heading4"/>
        <w:numPr>
          <w:ilvl w:val="3"/>
          <w:numId w:val="1"/>
        </w:numPr>
        <w:rPr/>
      </w:pPr>
      <w:bookmarkStart w:id="1201" w:name="__RefHeading___Toc1921479_388300464"/>
      <w:bookmarkStart w:id="1202" w:name="_Toc500"/>
      <w:bookmarkEnd w:id="1201"/>
      <w:r>
        <w:rPr>
          <w:rtl w:val="true"/>
        </w:rPr>
        <w:t xml:space="preserve">- </w:t>
      </w:r>
      <w:r>
        <w:rPr>
          <w:rtl w:val="true"/>
        </w:rPr>
        <w:t>حكم إتيان المرأة في دبرها</w:t>
      </w:r>
      <w:r>
        <w:rPr>
          <w:rtl w:val="true"/>
        </w:rPr>
        <w:t>:</w:t>
      </w:r>
      <w:bookmarkEnd w:id="120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فورد منه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عمّن أتي جاريته في دبرها، والمرأة لعبة </w:t>
      </w:r>
      <w:bookmarkStart w:id="1203" w:name="pg14954_166713"/>
    </w:p>
    <w:p>
      <w:pPr>
        <w:pStyle w:val="BookText"/>
        <w:rPr/>
      </w:pPr>
      <w:bookmarkEnd w:id="1203"/>
      <w:r>
        <w:rPr>
          <w:rFonts w:ascii="Amiri" w:hAnsi="Amiri" w:eastAsia="Amiri" w:cs="Amiri"/>
          <w:color w:val="111111"/>
          <w:sz w:val="28"/>
          <w:sz w:val="28"/>
          <w:szCs w:val="28"/>
          <w:rtl w:val="true"/>
          <w:lang w:bidi="ar-SA"/>
        </w:rPr>
        <w:t>الرجل لا تؤذي، وهي حرث كما قال اللّه تعالي</w:t>
      </w:r>
      <w:r>
        <w:rPr>
          <w:rFonts w:eastAsia="Amiri" w:cs="Amiri" w:ascii="Amiri" w:hAnsi="Amiri"/>
          <w:color w:val="111111"/>
          <w:sz w:val="28"/>
          <w:szCs w:val="28"/>
          <w:rtl w:val="true"/>
          <w:lang w:bidi="ar-SA"/>
        </w:rPr>
        <w:t>.</w:t>
      </w:r>
    </w:p>
    <w:p>
      <w:pPr>
        <w:pStyle w:val="BookText"/>
        <w:rPr/>
      </w:pPr>
      <w:r>
        <w:rPr>
          <w:rStyle w:val="FootnoteAnchor"/>
          <w:rtl w:val="true"/>
        </w:rPr>
        <w:footnoteReference w:id="5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موسي بن عبدالملك، والحسن بن عليّ بن يقطين، عن موسي بن عبد الملك،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إتيان الرجل المرأة من خلفها في دبرها؟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أحلّتها آية من كتاب اللّه تعالي قول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هَؤُلَآءِ بَنَاتِي هُنَّ أَطْهَرُ لَكُمْ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وقد علم أنّهم لا يريدون الفَرج</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1921481_388300464"/>
      <w:bookmarkStart w:id="1205" w:name="_Toc501"/>
      <w:bookmarkEnd w:id="1204"/>
      <w:r>
        <w:rPr>
          <w:rtl w:val="true"/>
        </w:rPr>
        <w:t xml:space="preserve">- </w:t>
      </w:r>
      <w:r>
        <w:rPr>
          <w:rtl w:val="true"/>
        </w:rPr>
        <w:t>حكم تصديق المرأة في دعوي نفي الزوج</w:t>
      </w:r>
      <w:r>
        <w:rPr>
          <w:rtl w:val="true"/>
        </w:rPr>
        <w:t>:</w:t>
      </w:r>
      <w:bookmarkEnd w:id="1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الهيثم بن أبي مسروق النهديّ، عن أحمد بن محمّد بن أبي نصر، ومحمّد بن الحسن الأشعريّ، عن محمّد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يتزوّج بالمرأة فيقع في قلبه أنّ لها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عليه، أرأيت لو سألها البيّنة كان يجد من يشهد أن ليس لها زوج؟</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9"/>
      </w:r>
      <w:bookmarkStart w:id="1206" w:name="pg14954_166714"/>
    </w:p>
    <w:p>
      <w:pPr>
        <w:pStyle w:val="Heading4"/>
        <w:numPr>
          <w:ilvl w:val="3"/>
          <w:numId w:val="1"/>
        </w:numPr>
        <w:rPr/>
      </w:pPr>
      <w:bookmarkStart w:id="1207" w:name="__RefHeading___Toc1921483_388300464"/>
      <w:bookmarkStart w:id="1208" w:name="_Toc502"/>
      <w:bookmarkEnd w:id="1206"/>
      <w:bookmarkEnd w:id="1207"/>
      <w:r>
        <w:rPr>
          <w:rtl w:val="true"/>
        </w:rPr>
        <w:t xml:space="preserve">- </w:t>
      </w:r>
      <w:r>
        <w:rPr>
          <w:rtl w:val="true"/>
        </w:rPr>
        <w:t>حكم التزويج بشرط عدم التوارث والولد</w:t>
      </w:r>
      <w:r>
        <w:rPr>
          <w:rtl w:val="true"/>
        </w:rPr>
        <w:t>:</w:t>
      </w:r>
      <w:bookmarkEnd w:id="1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عيسي، عن سعيد بن إسماعيل،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بشرط أن لإغ ا پ يتوارثا، وأن لا يطلب منها ولداً؟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w:t>
      </w:r>
    </w:p>
    <w:p>
      <w:pPr>
        <w:pStyle w:val="BookText"/>
        <w:rPr/>
      </w:pP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تزوّج امرأة فادّعي آخر أنّه تزوّجها وأنكرت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أحمد، عن عليّ بن أحمد، عن يونس</w:t>
      </w:r>
      <w:r>
        <w:rPr>
          <w:rStyle w:val="FootnoteAnchor"/>
          <w:rtl w:val="true"/>
        </w:rPr>
        <w:footnoteReference w:id="5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في بلد من البلدان،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فتزوّجها، ثمّ إنّ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فأنكرت المرأة ذلك، مايلزم الزوج؟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امرأته، إلّا أن يقيم البيّنة</w:t>
      </w:r>
      <w:r>
        <w:rPr>
          <w:rFonts w:eastAsia="Amiri" w:cs="Amiri" w:ascii="Amiri" w:hAnsi="Amiri"/>
          <w:color w:val="111111"/>
          <w:sz w:val="28"/>
          <w:szCs w:val="28"/>
          <w:rtl w:val="true"/>
          <w:lang w:bidi="ar-SA"/>
        </w:rPr>
        <w:t>.</w:t>
      </w:r>
    </w:p>
    <w:p>
      <w:pPr>
        <w:pStyle w:val="BookText"/>
        <w:rPr/>
      </w:pPr>
      <w:r>
        <w:rPr>
          <w:rStyle w:val="FootnoteAnchor"/>
          <w:rtl w:val="true"/>
        </w:rPr>
        <w:footnoteReference w:id="532"/>
      </w:r>
    </w:p>
    <w:p>
      <w:pPr>
        <w:pStyle w:val="Heading4"/>
        <w:numPr>
          <w:ilvl w:val="3"/>
          <w:numId w:val="1"/>
        </w:numPr>
        <w:rPr/>
      </w:pPr>
      <w:bookmarkStart w:id="1209" w:name="__RefHeading___Toc1921485_388300464"/>
      <w:bookmarkStart w:id="1210" w:name="_Toc503"/>
      <w:bookmarkEnd w:id="1209"/>
      <w:r>
        <w:rPr>
          <w:rtl w:val="true"/>
        </w:rPr>
        <w:t xml:space="preserve">- </w:t>
      </w:r>
      <w:r>
        <w:rPr>
          <w:rtl w:val="true"/>
        </w:rPr>
        <w:t>حكم تزويج أمّهات أولاد الرجل ونسائه بعد تزوّج بنته</w:t>
      </w:r>
      <w:r>
        <w:rPr>
          <w:rtl w:val="true"/>
        </w:rPr>
        <w:t>:</w:t>
      </w:r>
      <w:bookmarkEnd w:id="121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أحمد بن محمّد بن أبي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بنت الرجل، ولأبي الجارية نساء وأُمّهات أولاد، أيحلّ له تزويج شي ء من نساء </w:t>
      </w:r>
      <w:bookmarkStart w:id="1211" w:name="pg14954_166715"/>
    </w:p>
    <w:p>
      <w:pPr>
        <w:pStyle w:val="BookText"/>
        <w:rPr/>
      </w:pPr>
      <w:bookmarkEnd w:id="1211"/>
      <w:r>
        <w:rPr>
          <w:rFonts w:ascii="Amiri" w:hAnsi="Amiri" w:eastAsia="Amiri" w:cs="Amiri"/>
          <w:color w:val="111111"/>
          <w:sz w:val="28"/>
          <w:sz w:val="28"/>
          <w:szCs w:val="28"/>
          <w:rtl w:val="true"/>
          <w:lang w:bidi="ar-SA"/>
        </w:rPr>
        <w:t>أبي الجارية وأُمّهات أولاده؟ وهل يحلّ له شي ء من رقيقه ممّا كنّ له قبل مولد الجارية أو بعدها، أو هل يستقيم ذلك، أو لا، سوي أُمّ الجارية التي ولدتها؟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Style w:val="FootnoteAnchor"/>
          <w:rtl w:val="true"/>
        </w:rPr>
        <w:footnoteReference w:id="533"/>
      </w:r>
    </w:p>
    <w:p>
      <w:pPr>
        <w:pStyle w:val="Heading4"/>
        <w:numPr>
          <w:ilvl w:val="3"/>
          <w:numId w:val="1"/>
        </w:numPr>
        <w:rPr/>
      </w:pPr>
      <w:bookmarkStart w:id="1212" w:name="__RefHeading___Toc1921487_388300464"/>
      <w:bookmarkStart w:id="1213" w:name="_Toc504"/>
      <w:bookmarkEnd w:id="1212"/>
      <w:r>
        <w:rPr>
          <w:rtl w:val="true"/>
        </w:rPr>
        <w:t xml:space="preserve">- </w:t>
      </w:r>
      <w:r>
        <w:rPr>
          <w:rtl w:val="true"/>
        </w:rPr>
        <w:t>حكم من زني بامرأة ثمّ أراد أن ينكح ابنتها</w:t>
      </w:r>
      <w:r>
        <w:rPr>
          <w:rtl w:val="true"/>
        </w:rPr>
        <w:t>:</w:t>
      </w:r>
      <w:bookmarkEnd w:id="1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محمّد بن عبد الجبّار، عن العبّاس،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المرزبان </w:t>
      </w:r>
      <w:r>
        <w:rPr>
          <w:rStyle w:val="FootnoteAnchor"/>
          <w:rtl w:val="true"/>
        </w:rPr>
        <w:footnoteReference w:id="534"/>
      </w:r>
      <w:r>
        <w:rPr>
          <w:rFonts w:ascii="Amiri" w:hAnsi="Amiri" w:eastAsia="Amiri" w:cs="Amiri"/>
          <w:color w:val="111111"/>
          <w:sz w:val="28"/>
          <w:sz w:val="28"/>
          <w:szCs w:val="28"/>
          <w:rtl w:val="true"/>
          <w:lang w:bidi="ar-SA"/>
        </w:rPr>
        <w:t>عن الرجل يفجر بالمرأة، وهي جارية</w:t>
      </w:r>
    </w:p>
    <w:p>
      <w:pPr>
        <w:pStyle w:val="BookText"/>
        <w:rPr/>
      </w:pPr>
      <w:r>
        <w:rPr>
          <w:rFonts w:ascii="Amiri" w:hAnsi="Amiri" w:eastAsia="Amiri" w:cs="Amiri"/>
          <w:color w:val="111111"/>
          <w:sz w:val="28"/>
          <w:sz w:val="28"/>
          <w:szCs w:val="28"/>
          <w:rtl w:val="true"/>
          <w:lang w:bidi="ar-SA"/>
        </w:rPr>
        <w:t>قوم آخرين، ثمّ اشتري ابنتها، أيحلّ له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لايحرّم الحرام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فجر بامرأة حراماً، أيتزوّج ابنتها؟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الحرام الحلال</w:t>
      </w:r>
      <w:r>
        <w:rPr>
          <w:rFonts w:eastAsia="Amiri" w:cs="Amiri" w:ascii="Amiri" w:hAnsi="Amiri"/>
          <w:color w:val="111111"/>
          <w:sz w:val="28"/>
          <w:szCs w:val="28"/>
          <w:rtl w:val="true"/>
          <w:lang w:bidi="ar-SA"/>
        </w:rPr>
        <w:t>.</w:t>
      </w:r>
    </w:p>
    <w:p>
      <w:pPr>
        <w:pStyle w:val="BookText"/>
        <w:rPr/>
      </w:pPr>
      <w:r>
        <w:rPr>
          <w:rStyle w:val="FootnoteAnchor"/>
          <w:rtl w:val="true"/>
        </w:rPr>
        <w:footnoteReference w:id="535"/>
      </w:r>
    </w:p>
    <w:p>
      <w:pPr>
        <w:pStyle w:val="Heading3"/>
        <w:numPr>
          <w:ilvl w:val="2"/>
          <w:numId w:val="1"/>
        </w:numPr>
        <w:rPr/>
      </w:pPr>
      <w:bookmarkStart w:id="1214" w:name="__RefHeading___Toc1921489_388300464"/>
      <w:bookmarkStart w:id="1215" w:name="_Toc505"/>
      <w:bookmarkEnd w:id="1214"/>
      <w:r>
        <w:rPr>
          <w:rtl w:val="true"/>
        </w:rPr>
        <w:t>(</w:t>
      </w:r>
      <w:r>
        <w:rPr>
          <w:rtl w:val="true"/>
        </w:rPr>
        <w:t>ه</w:t>
      </w:r>
      <w:r>
        <w:rPr>
          <w:rtl w:val="true"/>
        </w:rPr>
        <w:t xml:space="preserve">') - </w:t>
      </w:r>
      <w:r>
        <w:rPr>
          <w:rtl w:val="true"/>
        </w:rPr>
        <w:t>أولياء العقد</w:t>
      </w:r>
      <w:r>
        <w:rPr>
          <w:rtl w:val="true"/>
        </w:rPr>
        <w:t>:</w:t>
      </w:r>
      <w:bookmarkEnd w:id="1215"/>
    </w:p>
    <w:p>
      <w:pPr>
        <w:pStyle w:val="Heading4"/>
        <w:numPr>
          <w:ilvl w:val="3"/>
          <w:numId w:val="1"/>
        </w:numPr>
        <w:rPr/>
      </w:pPr>
      <w:bookmarkStart w:id="1216" w:name="__RefHeading___Toc1921491_388300464"/>
      <w:bookmarkStart w:id="1217" w:name="_Toc506"/>
      <w:bookmarkEnd w:id="1216"/>
      <w:r>
        <w:rPr>
          <w:rtl w:val="true"/>
        </w:rPr>
        <w:t>اشاره</w:t>
      </w:r>
      <w:r>
        <w:rPr>
          <w:rtl w:val="true"/>
        </w:rPr>
        <w:t>:</w:t>
      </w:r>
      <w:bookmarkEnd w:id="1217"/>
    </w:p>
    <w:p>
      <w:pPr>
        <w:pStyle w:val="BookText"/>
        <w:rPr/>
      </w:pPr>
      <w:r>
        <w:rPr>
          <w:rFonts w:ascii="Amiri" w:hAnsi="Amiri" w:eastAsia="Amiri" w:cs="Amiri"/>
          <w:color w:val="111111"/>
          <w:sz w:val="28"/>
          <w:sz w:val="28"/>
          <w:szCs w:val="28"/>
          <w:rtl w:val="true"/>
          <w:lang w:bidi="ar-SA"/>
        </w:rPr>
        <w:t>وفيه ستّ مسائل</w:t>
      </w:r>
    </w:p>
    <w:p>
      <w:pPr>
        <w:pStyle w:val="Heading4"/>
        <w:numPr>
          <w:ilvl w:val="3"/>
          <w:numId w:val="1"/>
        </w:numPr>
        <w:rPr/>
      </w:pPr>
      <w:bookmarkStart w:id="1218" w:name="__RefHeading___Toc1921493_388300464"/>
      <w:bookmarkStart w:id="1219" w:name="_Toc507"/>
      <w:bookmarkEnd w:id="1218"/>
      <w:r>
        <w:rPr>
          <w:rtl w:val="true"/>
        </w:rPr>
        <w:t xml:space="preserve">- </w:t>
      </w:r>
      <w:r>
        <w:rPr>
          <w:rtl w:val="true"/>
        </w:rPr>
        <w:t>حكم ولاية الوصيّ في عقد الصغيرة</w:t>
      </w:r>
      <w:r>
        <w:rPr>
          <w:rtl w:val="true"/>
        </w:rPr>
        <w:t>:</w:t>
      </w:r>
      <w:bookmarkEnd w:id="121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إسماعيل بن بزيع </w:t>
      </w:r>
      <w:r>
        <w:rPr>
          <w:rStyle w:val="FootnoteAnchor"/>
          <w:rtl w:val="true"/>
        </w:rPr>
        <w:footnoteReference w:id="5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رجل مات، وترك أخوين </w:t>
      </w:r>
      <w:bookmarkStart w:id="1220" w:name="pg14954_166716"/>
    </w:p>
    <w:p>
      <w:pPr>
        <w:pStyle w:val="BookText"/>
        <w:rPr/>
      </w:pPr>
      <w:bookmarkEnd w:id="1220"/>
      <w:r>
        <w:rPr>
          <w:rFonts w:ascii="Amiri" w:hAnsi="Amiri" w:eastAsia="Amiri" w:cs="Amiri"/>
          <w:color w:val="111111"/>
          <w:sz w:val="28"/>
          <w:sz w:val="28"/>
          <w:szCs w:val="28"/>
          <w:rtl w:val="true"/>
          <w:lang w:bidi="ar-SA"/>
        </w:rPr>
        <w:t>والبنت والابنة صغيرة، فعمد أحد الأخوين الوصيّ، فزوّج الابنة من ابنه، ثمّ مات أبو الابن المزوّج، فلمّا أن مات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لم يزوّج ابنه، فزوّج الجارية من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الزوجين أحبّ إليك، الأوّل أو الآخر؟</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الأخ الثاني مات وللأخ الأوّل ابن أكبر من الابن المزوّج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أيّهما أحبّ إليك، الزوج الأوّل أو الآخر؟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فيها أنّها للزوج الأخير، وذلك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أدركت حين زوّجها، وليس لها أن تنقض ما عقدته بعد إدراكها</w:t>
      </w:r>
      <w:r>
        <w:rPr>
          <w:rFonts w:eastAsia="Amiri" w:cs="Amiri" w:ascii="Amiri" w:hAnsi="Amiri"/>
          <w:color w:val="111111"/>
          <w:sz w:val="28"/>
          <w:szCs w:val="28"/>
          <w:rtl w:val="true"/>
          <w:lang w:bidi="ar-SA"/>
        </w:rPr>
        <w:t>.</w:t>
      </w:r>
    </w:p>
    <w:p>
      <w:pPr>
        <w:pStyle w:val="BookText"/>
        <w:rPr/>
      </w:pPr>
      <w:r>
        <w:rPr>
          <w:rStyle w:val="FootnoteAnchor"/>
          <w:rtl w:val="true"/>
        </w:rPr>
        <w:footnoteReference w:id="537"/>
      </w:r>
    </w:p>
    <w:p>
      <w:pPr>
        <w:pStyle w:val="Heading4"/>
        <w:numPr>
          <w:ilvl w:val="3"/>
          <w:numId w:val="1"/>
        </w:numPr>
        <w:rPr/>
      </w:pPr>
      <w:bookmarkStart w:id="1221" w:name="__RefHeading___Toc1921495_388300464"/>
      <w:bookmarkStart w:id="1222" w:name="_Toc508"/>
      <w:bookmarkEnd w:id="1221"/>
      <w:r>
        <w:rPr>
          <w:rtl w:val="true"/>
        </w:rPr>
        <w:t xml:space="preserve">- </w:t>
      </w:r>
      <w:r>
        <w:rPr>
          <w:rtl w:val="true"/>
        </w:rPr>
        <w:t>ولاية الأب علي البنت الصغيرة والبالغة</w:t>
      </w:r>
      <w:r>
        <w:rPr>
          <w:rtl w:val="true"/>
        </w:rPr>
        <w:t>:</w:t>
      </w:r>
      <w:bookmarkEnd w:id="1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الصغيرة يزوّجها أبوها، ألها أمر إذا بلغت؟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ليس لها مع أبيها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البكر إذا بلغت مبلغ النساء، ألها مع أبيها أمر؟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ليس لها مع أبيها أمر مالم تكبر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3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25620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w:t>
      </w:r>
      <w:bookmarkStart w:id="1223" w:name="pg14954_166717"/>
    </w:p>
    <w:p>
      <w:pPr>
        <w:pStyle w:val="Heading4"/>
        <w:numPr>
          <w:ilvl w:val="3"/>
          <w:numId w:val="1"/>
        </w:numPr>
        <w:rPr/>
      </w:pPr>
      <w:bookmarkStart w:id="1224" w:name="__RefHeading___Toc1921497_388300464"/>
      <w:bookmarkStart w:id="1225" w:name="_Toc509"/>
      <w:bookmarkEnd w:id="1223"/>
      <w:bookmarkEnd w:id="1224"/>
      <w:r>
        <w:rPr>
          <w:rtl w:val="true"/>
        </w:rPr>
        <w:t xml:space="preserve">- </w:t>
      </w:r>
      <w:r>
        <w:rPr>
          <w:rtl w:val="true"/>
        </w:rPr>
        <w:t>حكم الاستيذان من البكر والثيّب في التزويج</w:t>
      </w:r>
      <w:r>
        <w:rPr>
          <w:rtl w:val="true"/>
        </w:rPr>
        <w:t>:</w:t>
      </w:r>
      <w:bookmarkEnd w:id="1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المرأة البكر إذنها صماتها، والثيّب أمرها إليها</w:t>
      </w:r>
      <w:r>
        <w:rPr>
          <w:rFonts w:eastAsia="Amiri" w:cs="Amiri" w:ascii="Amiri" w:hAnsi="Amiri"/>
          <w:color w:val="111111"/>
          <w:sz w:val="28"/>
          <w:szCs w:val="28"/>
          <w:rtl w:val="true"/>
          <w:lang w:bidi="ar-SA"/>
        </w:rPr>
        <w:t>.</w:t>
      </w:r>
    </w:p>
    <w:p>
      <w:pPr>
        <w:pStyle w:val="BookText"/>
        <w:rPr/>
      </w:pPr>
      <w:r>
        <w:rPr>
          <w:rStyle w:val="FootnoteAnchor"/>
          <w:rtl w:val="true"/>
        </w:rPr>
        <w:footnoteReference w:id="540"/>
      </w:r>
    </w:p>
    <w:p>
      <w:pPr>
        <w:pStyle w:val="Heading4"/>
        <w:numPr>
          <w:ilvl w:val="3"/>
          <w:numId w:val="1"/>
        </w:numPr>
        <w:rPr/>
      </w:pPr>
      <w:bookmarkStart w:id="1226" w:name="__RefHeading___Toc1921499_388300464"/>
      <w:bookmarkStart w:id="1227" w:name="_Toc510"/>
      <w:bookmarkEnd w:id="1226"/>
      <w:r>
        <w:rPr>
          <w:rtl w:val="true"/>
        </w:rPr>
        <w:t xml:space="preserve">- </w:t>
      </w:r>
      <w:r>
        <w:rPr>
          <w:rtl w:val="true"/>
        </w:rPr>
        <w:t>حكم ولاية الأخ علي تزويج الأخت</w:t>
      </w:r>
      <w:r>
        <w:rPr>
          <w:rtl w:val="true"/>
        </w:rPr>
        <w:t>:</w:t>
      </w:r>
      <w:bookmarkEnd w:id="1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مملوكة كانت بين اثنين فأعتقاها، ولها أخ غائب وهي بكر، أيجوز لأحدهما أن يزوّجها، أو لايجوز إلّا بأمر أخيها؟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يجوز أن يزوّجها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فيتزوّجها هو إن أراد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541"/>
      </w:r>
    </w:p>
    <w:p>
      <w:pPr>
        <w:pStyle w:val="Heading4"/>
        <w:numPr>
          <w:ilvl w:val="3"/>
          <w:numId w:val="1"/>
        </w:numPr>
        <w:rPr/>
      </w:pPr>
      <w:bookmarkStart w:id="1228" w:name="__RefHeading___Toc1921501_388300464"/>
      <w:bookmarkStart w:id="1229" w:name="_Toc511"/>
      <w:bookmarkEnd w:id="1228"/>
      <w:r>
        <w:rPr>
          <w:rtl w:val="true"/>
        </w:rPr>
        <w:t xml:space="preserve">- </w:t>
      </w:r>
      <w:r>
        <w:rPr>
          <w:rtl w:val="true"/>
        </w:rPr>
        <w:t>حكم امرأة زوّجوها أهلها بغير أمرها</w:t>
      </w:r>
      <w:r>
        <w:rPr>
          <w:rtl w:val="true"/>
        </w:rPr>
        <w:t>:</w:t>
      </w:r>
      <w:bookmarkEnd w:id="122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1230" w:name="pg14954_166718"/>
    </w:p>
    <w:p>
      <w:pPr>
        <w:pStyle w:val="BookText"/>
        <w:rPr/>
      </w:pPr>
      <w:bookmarkEnd w:id="1230"/>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متعة، فعلم بها أهلها، فزوّجوها من رجل في العلانية، وهي امرأة صدق؟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تمكّن زوجها من نفسها حتّي تنقضي عدّتها وشرطها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تصدّق عليها بأيّامها، وانقضت عدّتها، كيف تصنع؟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لزوجها إذا أدخلت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عليّ أهلي فزوّجوني بغير أمري ولم يستأمروني، وإنّي الآن قد رضيت، فاستأنف أنت اليوم، وتزوّجني تزويجاً صحيحاً فيما بيني وبينك</w:t>
      </w:r>
      <w:r>
        <w:rPr>
          <w:rFonts w:eastAsia="Amiri" w:cs="Amiri" w:ascii="Amiri" w:hAnsi="Amiri"/>
          <w:color w:val="111111"/>
          <w:sz w:val="28"/>
          <w:szCs w:val="28"/>
          <w:rtl w:val="true"/>
          <w:lang w:bidi="ar-SA"/>
        </w:rPr>
        <w:t>....</w:t>
      </w:r>
    </w:p>
    <w:p>
      <w:pPr>
        <w:pStyle w:val="BookText"/>
        <w:rPr/>
      </w:pPr>
      <w:r>
        <w:rPr>
          <w:rStyle w:val="FootnoteAnchor"/>
          <w:rtl w:val="true"/>
        </w:rPr>
        <w:footnoteReference w:id="542"/>
      </w:r>
    </w:p>
    <w:p>
      <w:pPr>
        <w:pStyle w:val="Heading4"/>
        <w:numPr>
          <w:ilvl w:val="3"/>
          <w:numId w:val="1"/>
        </w:numPr>
        <w:rPr/>
      </w:pPr>
      <w:bookmarkStart w:id="1231" w:name="__RefHeading___Toc1921503_388300464"/>
      <w:bookmarkStart w:id="1232" w:name="_Toc512"/>
      <w:bookmarkEnd w:id="1231"/>
      <w:r>
        <w:rPr>
          <w:rtl w:val="true"/>
        </w:rPr>
        <w:t xml:space="preserve">- </w:t>
      </w:r>
      <w:r>
        <w:rPr>
          <w:rtl w:val="true"/>
        </w:rPr>
        <w:t>حكم التمتّع بالبكر بغير إذن أبيها</w:t>
      </w:r>
      <w:r>
        <w:rPr>
          <w:rtl w:val="true"/>
        </w:rPr>
        <w:t>:</w:t>
      </w:r>
      <w:bookmarkEnd w:id="1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البكر لا تتزوّج متعة إلّا بإذن أبيها</w:t>
      </w:r>
      <w:r>
        <w:rPr>
          <w:rFonts w:eastAsia="Amiri" w:cs="Amiri" w:ascii="Amiri" w:hAnsi="Amiri"/>
          <w:color w:val="111111"/>
          <w:sz w:val="28"/>
          <w:szCs w:val="28"/>
          <w:rtl w:val="true"/>
          <w:lang w:bidi="ar-SA"/>
        </w:rPr>
        <w:t>.</w:t>
      </w:r>
    </w:p>
    <w:p>
      <w:pPr>
        <w:pStyle w:val="BookText"/>
        <w:rPr/>
      </w:pPr>
      <w:r>
        <w:rPr>
          <w:rStyle w:val="FootnoteAnchor"/>
          <w:rtl w:val="true"/>
        </w:rPr>
        <w:footnoteReference w:id="543"/>
      </w:r>
    </w:p>
    <w:p>
      <w:pPr>
        <w:pStyle w:val="Heading3"/>
        <w:numPr>
          <w:ilvl w:val="2"/>
          <w:numId w:val="1"/>
        </w:numPr>
        <w:rPr/>
      </w:pPr>
      <w:bookmarkStart w:id="1233" w:name="__RefHeading___Toc1921505_388300464"/>
      <w:bookmarkStart w:id="1234" w:name="_Toc513"/>
      <w:bookmarkEnd w:id="1233"/>
      <w:r>
        <w:rPr>
          <w:rtl w:val="true"/>
        </w:rPr>
        <w:t>(</w:t>
      </w:r>
      <w:r>
        <w:rPr>
          <w:rtl w:val="true"/>
        </w:rPr>
        <w:t>و</w:t>
      </w:r>
      <w:r>
        <w:rPr>
          <w:rtl w:val="true"/>
        </w:rPr>
        <w:t xml:space="preserve">) - </w:t>
      </w:r>
      <w:r>
        <w:rPr>
          <w:rtl w:val="true"/>
        </w:rPr>
        <w:t>النفقات</w:t>
      </w:r>
      <w:bookmarkEnd w:id="1234"/>
    </w:p>
    <w:p>
      <w:pPr>
        <w:pStyle w:val="Heading4"/>
        <w:numPr>
          <w:ilvl w:val="3"/>
          <w:numId w:val="1"/>
        </w:numPr>
        <w:rPr/>
      </w:pPr>
      <w:bookmarkStart w:id="1235" w:name="__RefHeading___Toc1921507_388300464"/>
      <w:bookmarkStart w:id="1236" w:name="_Toc514"/>
      <w:bookmarkEnd w:id="1235"/>
      <w:r>
        <w:rPr>
          <w:rtl w:val="true"/>
        </w:rPr>
        <w:t>اشاره</w:t>
      </w:r>
      <w:r>
        <w:rPr>
          <w:rtl w:val="true"/>
        </w:rPr>
        <w:t>:</w:t>
      </w:r>
      <w:bookmarkEnd w:id="1236"/>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1237" w:name="__RefHeading___Toc1921509_388300464"/>
      <w:bookmarkStart w:id="1238" w:name="_Toc515"/>
      <w:bookmarkEnd w:id="1237"/>
      <w:r>
        <w:rPr>
          <w:rtl w:val="true"/>
        </w:rPr>
        <w:t xml:space="preserve">- </w:t>
      </w:r>
      <w:r>
        <w:rPr>
          <w:rtl w:val="true"/>
        </w:rPr>
        <w:t>حدّ النفقة علي العيال</w:t>
      </w:r>
      <w:r>
        <w:rPr>
          <w:rtl w:val="true"/>
        </w:rPr>
        <w:t>:</w:t>
      </w:r>
      <w:bookmarkEnd w:id="123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محمّد بن أحمد، عن عليّ بن إسماعيل، عن محمّد بن عمرو بن سعيد، عن بعض </w:t>
      </w:r>
      <w:bookmarkStart w:id="1239" w:name="pg14954_166719"/>
    </w:p>
    <w:p>
      <w:pPr>
        <w:pStyle w:val="BookText"/>
        <w:rPr/>
      </w:pPr>
      <w:bookmarkEnd w:id="1239"/>
      <w:r>
        <w:rPr>
          <w:rFonts w:ascii="Amiri" w:hAnsi="Amiri" w:eastAsia="Amiri" w:cs="Amiri"/>
          <w:color w:val="111111"/>
          <w:sz w:val="28"/>
          <w:sz w:val="28"/>
          <w:szCs w:val="28"/>
          <w:rtl w:val="true"/>
          <w:lang w:bidi="ar-SA"/>
        </w:rPr>
        <w:t>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العيّاشيّ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النفقة علي العيال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المكروهين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المكروهين؟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يرحمك اللّه، أما تعرف أنّ اللّه عزّوجلّ كره الإسراف، وكره الإقتار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إِذَآ أَنفَقُواْ لَمْ يُسْرِفُواْ وَلَمْ يَقْتُرُواْ وَكَانَ بَيْنَ ذَلِكَ قَوَامًا</w:t>
      </w:r>
    </w:p>
    <w:p>
      <w:pPr>
        <w:pStyle w:val="BookText"/>
        <w:rPr/>
      </w:pP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1921511_388300464"/>
      <w:bookmarkStart w:id="1241" w:name="_Toc516"/>
      <w:bookmarkEnd w:id="1240"/>
      <w:r>
        <w:rPr>
          <w:rtl w:val="true"/>
        </w:rPr>
        <w:t>(</w:t>
      </w:r>
      <w:r>
        <w:rPr>
          <w:rtl w:val="true"/>
        </w:rPr>
        <w:t>ز</w:t>
      </w:r>
      <w:r>
        <w:rPr>
          <w:rtl w:val="true"/>
        </w:rPr>
        <w:t xml:space="preserve">) - </w:t>
      </w:r>
      <w:r>
        <w:rPr>
          <w:rtl w:val="true"/>
        </w:rPr>
        <w:t>ما يحرم بالرضاع</w:t>
      </w:r>
      <w:r>
        <w:rPr>
          <w:rtl w:val="true"/>
        </w:rPr>
        <w:t>:</w:t>
      </w:r>
      <w:bookmarkEnd w:id="1241"/>
    </w:p>
    <w:p>
      <w:pPr>
        <w:pStyle w:val="Heading4"/>
        <w:numPr>
          <w:ilvl w:val="3"/>
          <w:numId w:val="1"/>
        </w:numPr>
        <w:rPr/>
      </w:pPr>
      <w:bookmarkStart w:id="1242" w:name="__RefHeading___Toc1921513_388300464"/>
      <w:bookmarkStart w:id="1243" w:name="_Toc517"/>
      <w:bookmarkEnd w:id="1242"/>
      <w:r>
        <w:rPr>
          <w:rtl w:val="true"/>
        </w:rPr>
        <w:t>اشاره</w:t>
      </w:r>
      <w:r>
        <w:rPr>
          <w:rtl w:val="true"/>
        </w:rPr>
        <w:t>:</w:t>
      </w:r>
      <w:bookmarkEnd w:id="1243"/>
    </w:p>
    <w:p>
      <w:pPr>
        <w:pStyle w:val="BookText"/>
        <w:rPr/>
      </w:pPr>
      <w:r>
        <w:rPr>
          <w:rFonts w:ascii="Amiri" w:hAnsi="Amiri" w:eastAsia="Amiri" w:cs="Amiri"/>
          <w:color w:val="111111"/>
          <w:sz w:val="28"/>
          <w:sz w:val="28"/>
          <w:szCs w:val="28"/>
          <w:rtl w:val="true"/>
          <w:lang w:bidi="ar-SA"/>
        </w:rPr>
        <w:t>وفيه خمس مسائل</w:t>
      </w:r>
    </w:p>
    <w:p>
      <w:pPr>
        <w:pStyle w:val="Heading4"/>
        <w:numPr>
          <w:ilvl w:val="3"/>
          <w:numId w:val="1"/>
        </w:numPr>
        <w:rPr/>
      </w:pPr>
      <w:bookmarkStart w:id="1244" w:name="__RefHeading___Toc1921515_388300464"/>
      <w:bookmarkStart w:id="1245" w:name="_Toc518"/>
      <w:bookmarkEnd w:id="1244"/>
      <w:r>
        <w:rPr>
          <w:rtl w:val="true"/>
        </w:rPr>
        <w:t xml:space="preserve">- </w:t>
      </w:r>
      <w:r>
        <w:rPr>
          <w:rtl w:val="true"/>
        </w:rPr>
        <w:t>حكم تزويج الغلام مع من أرضعتها أمّه</w:t>
      </w:r>
      <w:r>
        <w:rPr>
          <w:rtl w:val="true"/>
        </w:rPr>
        <w:t>:</w:t>
      </w:r>
      <w:bookmarkEnd w:id="1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امرأة أرضعت جارية، ثمّ ولدت أولاداً، ثمّ أرضعت غلاماً، يحلّ للغلام أن يتزوّج تلك الجارية التي أرضعت؟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هي أُخته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6"/>
      </w:r>
      <w:bookmarkStart w:id="1246" w:name="pg14954_166720"/>
    </w:p>
    <w:p>
      <w:pPr>
        <w:pStyle w:val="Heading4"/>
        <w:numPr>
          <w:ilvl w:val="3"/>
          <w:numId w:val="1"/>
        </w:numPr>
        <w:rPr/>
      </w:pPr>
      <w:bookmarkStart w:id="1247" w:name="__RefHeading___Toc1921517_388300464"/>
      <w:bookmarkStart w:id="1248" w:name="_Toc519"/>
      <w:bookmarkEnd w:id="1246"/>
      <w:bookmarkEnd w:id="1247"/>
      <w:r>
        <w:rPr>
          <w:rtl w:val="true"/>
        </w:rPr>
        <w:t xml:space="preserve">- </w:t>
      </w:r>
      <w:r>
        <w:rPr>
          <w:rtl w:val="true"/>
        </w:rPr>
        <w:t>اشتراط اتّحاد الفحل في نشر الحرمة بالرضاع</w:t>
      </w:r>
      <w:r>
        <w:rPr>
          <w:rtl w:val="true"/>
        </w:rPr>
        <w:t>:</w:t>
      </w:r>
      <w:bookmarkEnd w:id="1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وعليّ بن إبراهيم، عن أبيه،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أرضعت جارية ولزوجها ابن من غيرها، أيحلّ للغلام ابن زوجها أن يتزوّج الجارية التي أرضعت؟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w:t>
      </w:r>
    </w:p>
    <w:p>
      <w:pPr>
        <w:pStyle w:val="BookText"/>
        <w:rPr/>
      </w:pPr>
      <w:r>
        <w:rPr>
          <w:rStyle w:val="FootnoteAnchor"/>
          <w:rtl w:val="true"/>
        </w:rPr>
        <w:footnoteReference w:id="547"/>
      </w:r>
    </w:p>
    <w:p>
      <w:pPr>
        <w:pStyle w:val="Heading4"/>
        <w:numPr>
          <w:ilvl w:val="3"/>
          <w:numId w:val="1"/>
        </w:numPr>
        <w:rPr/>
      </w:pPr>
      <w:bookmarkStart w:id="1249" w:name="__RefHeading___Toc1921519_388300464"/>
      <w:bookmarkStart w:id="1250" w:name="_Toc520"/>
      <w:bookmarkEnd w:id="1249"/>
      <w:r>
        <w:rPr>
          <w:rtl w:val="true"/>
        </w:rPr>
        <w:t xml:space="preserve">- </w:t>
      </w:r>
      <w:r>
        <w:rPr>
          <w:rtl w:val="true"/>
        </w:rPr>
        <w:t>حكم تزويج الرجل بنت عمّه الذي أرضعته أمّ ولد جدّه</w:t>
      </w:r>
      <w:r>
        <w:rPr>
          <w:rtl w:val="true"/>
        </w:rPr>
        <w:t>:</w:t>
      </w:r>
      <w:bookmarkEnd w:id="1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محمّد بن الحسين، عن صفوان، عن عليّ بن إسماعيل الدغشيّ </w:t>
      </w:r>
      <w:r>
        <w:rPr>
          <w:rStyle w:val="FootnoteAnchor"/>
          <w:rtl w:val="true"/>
        </w:rPr>
        <w:footnoteReference w:id="548"/>
      </w:r>
      <w:r>
        <w:rPr>
          <w:rFonts w:ascii="IRNazanin" w:hAnsi="IRNazanin" w:eastAsia="IRNazanin"/>
          <w:color w:val="111111"/>
          <w:sz w:val="28"/>
          <w:sz w:val="28"/>
          <w:szCs w:val="28"/>
          <w:rtl w:val="true"/>
          <w:lang w:bidi="fa-IR"/>
        </w:rPr>
        <w:t>، عن رجل من أهل</w:t>
      </w:r>
    </w:p>
    <w:p>
      <w:pPr>
        <w:pStyle w:val="BookText"/>
        <w:rPr/>
      </w:pPr>
      <w:r>
        <w:rPr>
          <w:rFonts w:ascii="Amiri" w:hAnsi="Amiri" w:eastAsia="Amiri" w:cs="Amiri"/>
          <w:color w:val="111111"/>
          <w:sz w:val="28"/>
          <w:sz w:val="28"/>
          <w:szCs w:val="28"/>
          <w:rtl w:val="true"/>
          <w:lang w:bidi="ar-SA"/>
        </w:rPr>
        <w:t xml:space="preserve">الشام، عن عبداللّه بن أبان الزيّات،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بنت عمّه وقد أرضعته أُمّ ولد جدّه، هل تحرم علي الغلام، أم 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9"/>
      </w:r>
      <w:bookmarkStart w:id="1251" w:name="pg14954_166721"/>
    </w:p>
    <w:p>
      <w:pPr>
        <w:pStyle w:val="Heading4"/>
        <w:numPr>
          <w:ilvl w:val="3"/>
          <w:numId w:val="1"/>
        </w:numPr>
        <w:rPr/>
      </w:pPr>
      <w:bookmarkStart w:id="1252" w:name="__RefHeading___Toc1921521_388300464"/>
      <w:bookmarkStart w:id="1253" w:name="_Toc521"/>
      <w:bookmarkEnd w:id="1251"/>
      <w:bookmarkEnd w:id="1252"/>
      <w:r>
        <w:rPr>
          <w:rtl w:val="true"/>
        </w:rPr>
        <w:t xml:space="preserve">- </w:t>
      </w:r>
      <w:r>
        <w:rPr>
          <w:rtl w:val="true"/>
        </w:rPr>
        <w:t>شرائط الرضاع في نشر الحرمة</w:t>
      </w:r>
      <w:r>
        <w:rPr>
          <w:rtl w:val="true"/>
        </w:rPr>
        <w:t>:</w:t>
      </w:r>
      <w:bookmarkEnd w:id="1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يحيي، عن أحمد بن محمّد، عن ابن أبي نجران، عن محمّد بن عبيدة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 أصحابك في الرضاع؟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حتّي جاءتهم الرواية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من الرضاع ما يحرم من النسب، فرجعوا إلي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أمير المؤمنين سألني عنها البارحة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اللبن للفحل، وأنا أكره الكلام؟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حتّي أسألك عنها، ما قلت في رجل كانت له أُمّهات أولاد شتّي، فأرضعت واحدة منهنّ بلبنها غلاماً غريباً، أليس كلّ شي ء من ولد ذلك الرجل من أُمّهات الأولاد الشتّي محرّماً علي ذلك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بال الرضاع يحرّم من قبل الفحل، ولايحرّم من قبل الأُمّهات، وإنّما الرضاع من قبل الأُمّهات، وإن كان لبن الفحل أيضاً يحرّم</w:t>
      </w:r>
      <w:r>
        <w:rPr>
          <w:rFonts w:eastAsia="Amiri" w:cs="Amiri" w:ascii="Amiri" w:hAnsi="Amiri"/>
          <w:color w:val="111111"/>
          <w:sz w:val="28"/>
          <w:szCs w:val="28"/>
          <w:rtl w:val="true"/>
          <w:lang w:bidi="ar-SA"/>
        </w:rPr>
        <w:t>.</w:t>
      </w:r>
    </w:p>
    <w:p>
      <w:pPr>
        <w:pStyle w:val="BookText"/>
        <w:rPr/>
      </w:pP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25910</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921523_388300464"/>
      <w:bookmarkStart w:id="1255" w:name="_Toc522"/>
      <w:bookmarkEnd w:id="1254"/>
      <w:r>
        <w:rPr>
          <w:rtl w:val="true"/>
        </w:rPr>
        <w:t xml:space="preserve">- </w:t>
      </w:r>
      <w:r>
        <w:rPr>
          <w:rtl w:val="true"/>
        </w:rPr>
        <w:t>حكم تزويج الرجل مع الجارية البالغة التي أرضعتها أمّ ولده</w:t>
      </w:r>
      <w:r>
        <w:rPr>
          <w:rtl w:val="true"/>
        </w:rPr>
        <w:t>:</w:t>
      </w:r>
      <w:bookmarkEnd w:id="125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خداش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حضرت مجلس </w:t>
      </w:r>
      <w:bookmarkStart w:id="1256" w:name="pg14954_166722"/>
    </w:p>
    <w:p>
      <w:pPr>
        <w:pStyle w:val="BookText"/>
        <w:rPr/>
      </w:pPr>
      <w:bookmarkEnd w:id="1256"/>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أُمّ ولد لي أرضعت جارية لي بالغة بلبن ابني، أيحلّ لي نكاحها، أم تحرم عليّ؟</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لارضاع بعد 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عن الصلاة في الحرمين تتمّ أم تقصّر؟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أتمم، وإن شئت 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 يدخل علي النساء؟ فأعرض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بعد ذلك 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هذه المسائل فأجابني بالجواب الذي أجاب به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الصلاة في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1921525_388300464"/>
      <w:bookmarkStart w:id="1258" w:name="_Toc523"/>
      <w:bookmarkEnd w:id="1257"/>
      <w:r>
        <w:rPr>
          <w:rtl w:val="true"/>
        </w:rPr>
        <w:t>(</w:t>
      </w:r>
      <w:r>
        <w:rPr>
          <w:rtl w:val="true"/>
        </w:rPr>
        <w:t>ح</w:t>
      </w:r>
      <w:r>
        <w:rPr>
          <w:rtl w:val="true"/>
        </w:rPr>
        <w:t xml:space="preserve">) - </w:t>
      </w:r>
      <w:r>
        <w:rPr>
          <w:rtl w:val="true"/>
        </w:rPr>
        <w:t>ما يحرم بالمصاهرة ونحوها</w:t>
      </w:r>
      <w:r>
        <w:rPr>
          <w:rtl w:val="true"/>
        </w:rPr>
        <w:t>:</w:t>
      </w:r>
      <w:bookmarkEnd w:id="1258"/>
    </w:p>
    <w:p>
      <w:pPr>
        <w:pStyle w:val="Heading4"/>
        <w:numPr>
          <w:ilvl w:val="3"/>
          <w:numId w:val="1"/>
        </w:numPr>
        <w:rPr/>
      </w:pPr>
      <w:bookmarkStart w:id="1259" w:name="__RefHeading___Toc1921527_388300464"/>
      <w:bookmarkStart w:id="1260" w:name="_Toc524"/>
      <w:bookmarkEnd w:id="1259"/>
      <w:r>
        <w:rPr>
          <w:rtl w:val="true"/>
        </w:rPr>
        <w:t>اشاره</w:t>
      </w:r>
      <w:r>
        <w:rPr>
          <w:rtl w:val="true"/>
        </w:rPr>
        <w:t>:</w:t>
      </w:r>
      <w:bookmarkEnd w:id="1260"/>
    </w:p>
    <w:p>
      <w:pPr>
        <w:pStyle w:val="BookText"/>
        <w:rPr/>
      </w:pPr>
      <w:r>
        <w:rPr>
          <w:rFonts w:ascii="Amiri" w:hAnsi="Amiri" w:eastAsia="Amiri" w:cs="Amiri"/>
          <w:color w:val="111111"/>
          <w:sz w:val="28"/>
          <w:sz w:val="28"/>
          <w:szCs w:val="28"/>
          <w:rtl w:val="true"/>
          <w:lang w:bidi="ar-SA"/>
        </w:rPr>
        <w:t>وفيه مسألتان</w:t>
      </w:r>
    </w:p>
    <w:p>
      <w:pPr>
        <w:pStyle w:val="Heading4"/>
        <w:numPr>
          <w:ilvl w:val="3"/>
          <w:numId w:val="1"/>
        </w:numPr>
        <w:rPr/>
      </w:pPr>
      <w:bookmarkStart w:id="1261" w:name="__RefHeading___Toc1921529_388300464"/>
      <w:bookmarkStart w:id="1262" w:name="_Toc525"/>
      <w:bookmarkEnd w:id="1261"/>
      <w:r>
        <w:rPr>
          <w:rtl w:val="true"/>
        </w:rPr>
        <w:t xml:space="preserve">- </w:t>
      </w:r>
      <w:r>
        <w:rPr>
          <w:rtl w:val="true"/>
        </w:rPr>
        <w:t>حكم تزوّج البنت بعد تزوّج أمّها متعة</w:t>
      </w:r>
      <w:r>
        <w:rPr>
          <w:rtl w:val="true"/>
        </w:rPr>
        <w:t>:</w:t>
      </w:r>
      <w:bookmarkEnd w:id="1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متعة، أيحلّ له أن يتزوّج ابنتها؟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21017</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الفقيه وقرب الإسناد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26087</w:t>
      </w:r>
      <w:r>
        <w:rPr>
          <w:rFonts w:eastAsia="Amiri" w:cs="Amiri" w:ascii="Amiri" w:hAnsi="Amiri"/>
          <w:color w:val="111111"/>
          <w:sz w:val="28"/>
          <w:szCs w:val="28"/>
          <w:rtl w:val="true"/>
          <w:lang w:bidi="ar-SA"/>
        </w:rPr>
        <w:t>.</w:t>
      </w:r>
      <w:bookmarkStart w:id="1263" w:name="pg14954_166723"/>
    </w:p>
    <w:p>
      <w:pPr>
        <w:pStyle w:val="Heading4"/>
        <w:numPr>
          <w:ilvl w:val="3"/>
          <w:numId w:val="1"/>
        </w:numPr>
        <w:rPr/>
      </w:pPr>
      <w:bookmarkStart w:id="1264" w:name="__RefHeading___Toc1921531_388300464"/>
      <w:bookmarkStart w:id="1265" w:name="_Toc526"/>
      <w:bookmarkEnd w:id="1263"/>
      <w:bookmarkEnd w:id="1264"/>
      <w:r>
        <w:rPr>
          <w:rtl w:val="true"/>
        </w:rPr>
        <w:t xml:space="preserve">- </w:t>
      </w:r>
      <w:r>
        <w:rPr>
          <w:rtl w:val="true"/>
        </w:rPr>
        <w:t>حكم من وطأ جارية ثمّ أراد أن ينكح ابنتها</w:t>
      </w:r>
      <w:r>
        <w:rPr>
          <w:rtl w:val="true"/>
        </w:rPr>
        <w:t>:</w:t>
      </w:r>
      <w:bookmarkEnd w:id="1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عمّن ذكره، عن الحسين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الجارية ولها ابنة فيقع عليها، أيصلح له أن يقع علي ابنتها؟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أينكح الرجل الصالح ابنته</w:t>
      </w:r>
      <w:r>
        <w:rPr>
          <w:rFonts w:eastAsia="Amiri" w:cs="Amiri" w:ascii="Amiri" w:hAnsi="Amiri"/>
          <w:color w:val="111111"/>
          <w:sz w:val="28"/>
          <w:szCs w:val="28"/>
          <w:rtl w:val="true"/>
          <w:lang w:bidi="ar-SA"/>
        </w:rPr>
        <w:t>.</w:t>
      </w:r>
    </w:p>
    <w:p>
      <w:pPr>
        <w:pStyle w:val="BookText"/>
        <w:rPr/>
      </w:pPr>
      <w:r>
        <w:rPr>
          <w:rStyle w:val="FootnoteAnchor"/>
          <w:rtl w:val="true"/>
        </w:rPr>
        <w:footnoteReference w:id="553"/>
      </w:r>
    </w:p>
    <w:p>
      <w:pPr>
        <w:pStyle w:val="Heading3"/>
        <w:numPr>
          <w:ilvl w:val="2"/>
          <w:numId w:val="1"/>
        </w:numPr>
        <w:rPr/>
      </w:pPr>
      <w:bookmarkStart w:id="1266" w:name="__RefHeading___Toc1921533_388300464"/>
      <w:bookmarkStart w:id="1267" w:name="_Toc527"/>
      <w:bookmarkEnd w:id="1266"/>
      <w:r>
        <w:rPr>
          <w:rtl w:val="true"/>
        </w:rPr>
        <w:t>(</w:t>
      </w:r>
      <w:r>
        <w:rPr>
          <w:rtl w:val="true"/>
        </w:rPr>
        <w:t>ط</w:t>
      </w:r>
      <w:r>
        <w:rPr>
          <w:rtl w:val="true"/>
        </w:rPr>
        <w:t xml:space="preserve">) - </w:t>
      </w:r>
      <w:r>
        <w:rPr>
          <w:rtl w:val="true"/>
        </w:rPr>
        <w:t>مناكحة الكفّار وأهل الكتاب</w:t>
      </w:r>
      <w:r>
        <w:rPr>
          <w:rtl w:val="true"/>
        </w:rPr>
        <w:t>:</w:t>
      </w:r>
      <w:bookmarkEnd w:id="1267"/>
    </w:p>
    <w:p>
      <w:pPr>
        <w:pStyle w:val="Heading4"/>
        <w:numPr>
          <w:ilvl w:val="3"/>
          <w:numId w:val="1"/>
        </w:numPr>
        <w:rPr/>
      </w:pPr>
      <w:bookmarkStart w:id="1268" w:name="__RefHeading___Toc1921535_388300464"/>
      <w:bookmarkStart w:id="1269" w:name="_Toc528"/>
      <w:bookmarkEnd w:id="1268"/>
      <w:r>
        <w:rPr>
          <w:rtl w:val="true"/>
        </w:rPr>
        <w:t>اشاره</w:t>
      </w:r>
      <w:r>
        <w:rPr>
          <w:rtl w:val="true"/>
        </w:rPr>
        <w:t>:</w:t>
      </w:r>
      <w:bookmarkEnd w:id="1269"/>
    </w:p>
    <w:p>
      <w:pPr>
        <w:pStyle w:val="BookText"/>
        <w:rPr/>
      </w:pPr>
      <w:r>
        <w:rPr>
          <w:rFonts w:ascii="Amiri" w:hAnsi="Amiri" w:eastAsia="Amiri" w:cs="Amiri"/>
          <w:color w:val="111111"/>
          <w:sz w:val="28"/>
          <w:sz w:val="28"/>
          <w:szCs w:val="28"/>
          <w:rtl w:val="true"/>
          <w:lang w:bidi="ar-SA"/>
        </w:rPr>
        <w:t>وفيه أربع مسائل</w:t>
      </w:r>
    </w:p>
    <w:p>
      <w:pPr>
        <w:pStyle w:val="Heading4"/>
        <w:numPr>
          <w:ilvl w:val="3"/>
          <w:numId w:val="1"/>
        </w:numPr>
        <w:rPr/>
      </w:pPr>
      <w:bookmarkStart w:id="1270" w:name="__RefHeading___Toc1921537_388300464"/>
      <w:bookmarkStart w:id="1271" w:name="_Toc529"/>
      <w:bookmarkEnd w:id="1270"/>
      <w:r>
        <w:rPr>
          <w:rtl w:val="true"/>
        </w:rPr>
        <w:t xml:space="preserve">- </w:t>
      </w:r>
      <w:r>
        <w:rPr>
          <w:rtl w:val="true"/>
        </w:rPr>
        <w:t>حكم التمتّع بالكتابيّة والمجوسيّة</w:t>
      </w:r>
      <w:r>
        <w:rPr>
          <w:rtl w:val="true"/>
        </w:rPr>
        <w:t>:</w:t>
      </w:r>
      <w:bookmarkEnd w:id="127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إسماعيل بن سعد الأشعريّ </w:t>
      </w:r>
      <w:r>
        <w:rPr>
          <w:rStyle w:val="FootnoteAnchor"/>
          <w:rtl w:val="true"/>
        </w:rPr>
        <w:footnoteReference w:id="5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يتمتّع من اليهوديّة والنصرانيّة؟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أري بذلك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فالمجوسيّة؟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المجوسيّة فلا</w:t>
      </w:r>
      <w:r>
        <w:rPr>
          <w:rFonts w:eastAsia="Amiri" w:cs="Amiri" w:ascii="Amiri" w:hAnsi="Amiri"/>
          <w:color w:val="111111"/>
          <w:sz w:val="28"/>
          <w:szCs w:val="28"/>
          <w:rtl w:val="true"/>
          <w:lang w:bidi="ar-SA"/>
        </w:rPr>
        <w:t>.</w:t>
      </w:r>
    </w:p>
    <w:p>
      <w:pPr>
        <w:pStyle w:val="BookText"/>
        <w:rPr/>
      </w:pPr>
      <w:r>
        <w:rPr>
          <w:rStyle w:val="FootnoteAnchor"/>
          <w:rtl w:val="true"/>
        </w:rPr>
        <w:footnoteReference w:id="5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محمّد بن سنان،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نكاح اليهوديّة والنصرانيّة؟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 يعني المتعة</w:t>
      </w:r>
      <w:r>
        <w:rPr>
          <w:rFonts w:eastAsia="Amiri" w:cs="Amiri" w:ascii="Amiri" w:hAnsi="Amiri"/>
          <w:color w:val="111111"/>
          <w:sz w:val="28"/>
          <w:szCs w:val="28"/>
          <w:rtl w:val="true"/>
          <w:lang w:bidi="ar-SA"/>
        </w:rPr>
        <w:t>.</w:t>
      </w:r>
    </w:p>
    <w:p>
      <w:pPr>
        <w:pStyle w:val="BookText"/>
        <w:rPr/>
      </w:pPr>
      <w:r>
        <w:rPr>
          <w:rStyle w:val="FootnoteAnchor"/>
          <w:rtl w:val="true"/>
        </w:rPr>
        <w:footnoteReference w:id="5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معاوية بن حكيم، عن إبراهيم بن عقبة، عن الحسن التفليسيّ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أيتمتّع من اليهوديّة والنصرانيّة؟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يتمتّع من الحرّة المؤمنة أحبّ إليّ، وهي أعظم حرمة منهما</w:t>
      </w:r>
      <w:r>
        <w:rPr>
          <w:rFonts w:eastAsia="Amiri" w:cs="Amiri" w:ascii="Amiri" w:hAnsi="Amiri"/>
          <w:color w:val="111111"/>
          <w:sz w:val="28"/>
          <w:szCs w:val="28"/>
          <w:rtl w:val="true"/>
          <w:lang w:bidi="ar-SA"/>
        </w:rPr>
        <w:t>.</w:t>
      </w:r>
    </w:p>
    <w:p>
      <w:pPr>
        <w:pStyle w:val="BookText"/>
        <w:rPr/>
      </w:pPr>
      <w:r>
        <w:rPr>
          <w:rStyle w:val="FootnoteAnchor"/>
          <w:rtl w:val="true"/>
        </w:rPr>
        <w:footnoteReference w:id="55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21398</w:t>
      </w:r>
      <w:r>
        <w:rPr>
          <w:rFonts w:eastAsia="Amiri" w:cs="Amiri" w:ascii="Amiri" w:hAnsi="Amiri"/>
          <w:color w:val="111111"/>
          <w:sz w:val="28"/>
          <w:szCs w:val="28"/>
          <w:rtl w:val="true"/>
          <w:lang w:bidi="ar-SA"/>
        </w:rPr>
        <w:t>.</w:t>
      </w:r>
      <w:bookmarkStart w:id="1272" w:name="pg14954_166725"/>
    </w:p>
    <w:p>
      <w:pPr>
        <w:pStyle w:val="Heading4"/>
        <w:numPr>
          <w:ilvl w:val="3"/>
          <w:numId w:val="1"/>
        </w:numPr>
        <w:rPr/>
      </w:pPr>
      <w:bookmarkStart w:id="1273" w:name="__RefHeading___Toc1921539_388300464"/>
      <w:bookmarkStart w:id="1274" w:name="_Toc530"/>
      <w:bookmarkEnd w:id="1272"/>
      <w:bookmarkEnd w:id="1273"/>
      <w:r>
        <w:rPr>
          <w:rtl w:val="true"/>
        </w:rPr>
        <w:t xml:space="preserve">- </w:t>
      </w:r>
      <w:r>
        <w:rPr>
          <w:rtl w:val="true"/>
        </w:rPr>
        <w:t>حكم نكاح الذمّيّة إذا أسلمت ثمّ أسلم الزوج</w:t>
      </w:r>
      <w:r>
        <w:rPr>
          <w:rtl w:val="true"/>
        </w:rPr>
        <w:t>:</w:t>
      </w:r>
      <w:bookmarkEnd w:id="1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الزوجة النصرانيّة فتسلم، هل يحلّ لها أن تقيم معه؟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أسلمت لم تحلّ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الزوج أسلم بعد ذلك، أيكونان علي النكاح؟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بتزويج جديد</w:t>
      </w:r>
      <w:r>
        <w:rPr>
          <w:rFonts w:eastAsia="Amiri" w:cs="Amiri" w:ascii="Amiri" w:hAnsi="Amiri"/>
          <w:color w:val="111111"/>
          <w:sz w:val="28"/>
          <w:szCs w:val="28"/>
          <w:rtl w:val="true"/>
          <w:lang w:bidi="ar-SA"/>
        </w:rPr>
        <w:t>.</w:t>
      </w:r>
    </w:p>
    <w:p>
      <w:pPr>
        <w:pStyle w:val="BookText"/>
        <w:rPr/>
      </w:pP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1921541_388300464"/>
      <w:bookmarkStart w:id="1276" w:name="_Toc531"/>
      <w:bookmarkEnd w:id="1275"/>
      <w:r>
        <w:rPr>
          <w:rtl w:val="true"/>
        </w:rPr>
        <w:t xml:space="preserve">- </w:t>
      </w:r>
      <w:r>
        <w:rPr>
          <w:rtl w:val="true"/>
        </w:rPr>
        <w:t>حكم التزويج بالمجوسيّة إذا أسلمت سرّاً</w:t>
      </w:r>
      <w:r>
        <w:rPr>
          <w:rtl w:val="true"/>
        </w:rPr>
        <w:t>:</w:t>
      </w:r>
      <w:bookmarkEnd w:id="12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أبي إسحاق، عن صفوان </w:t>
      </w:r>
      <w:r>
        <w:rPr>
          <w:rStyle w:val="FootnoteAnchor"/>
          <w:rtl w:val="true"/>
        </w:rPr>
        <w:footnoteReference w:id="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يريد المجوسيّة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أسلمي،</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لأشتهي الإسلام وأخاف أبي، ولكنّي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يتزوّجها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رأيتها بعد ذلك لا تصلّي، ورأيت عليها الزنّار، ورأيتها تتشبّه بالمجوس؟ </w:t>
      </w:r>
      <w:bookmarkStart w:id="1277" w:name="pg14954_166726"/>
    </w:p>
    <w:p>
      <w:pPr>
        <w:pStyle w:val="BookText"/>
        <w:rPr/>
      </w:pPr>
      <w:bookmarkEnd w:id="127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فأمسكها، وإن شئت فطلّقها</w:t>
      </w:r>
      <w:r>
        <w:rPr>
          <w:rFonts w:eastAsia="Amiri" w:cs="Amiri" w:ascii="Amiri" w:hAnsi="Amiri"/>
          <w:color w:val="111111"/>
          <w:sz w:val="28"/>
          <w:szCs w:val="28"/>
          <w:rtl w:val="true"/>
          <w:lang w:bidi="ar-SA"/>
        </w:rPr>
        <w:t>.</w:t>
      </w:r>
    </w:p>
    <w:p>
      <w:pPr>
        <w:pStyle w:val="BookText"/>
        <w:rPr/>
      </w:pPr>
      <w:r>
        <w:rPr>
          <w:rStyle w:val="FootnoteAnchor"/>
          <w:rtl w:val="true"/>
        </w:rPr>
        <w:footnoteReference w:id="560"/>
      </w:r>
    </w:p>
    <w:p>
      <w:pPr>
        <w:pStyle w:val="Heading4"/>
        <w:numPr>
          <w:ilvl w:val="3"/>
          <w:numId w:val="1"/>
        </w:numPr>
        <w:rPr/>
      </w:pPr>
      <w:bookmarkStart w:id="1278" w:name="__RefHeading___Toc1921543_388300464"/>
      <w:bookmarkStart w:id="1279" w:name="_Toc532"/>
      <w:bookmarkEnd w:id="1278"/>
      <w:r>
        <w:rPr>
          <w:rtl w:val="true"/>
        </w:rPr>
        <w:t xml:space="preserve">- </w:t>
      </w:r>
      <w:r>
        <w:rPr>
          <w:rtl w:val="true"/>
        </w:rPr>
        <w:t>حكم تزويج النصرانيّة علي المسلمة</w:t>
      </w:r>
      <w:r>
        <w:rPr>
          <w:rtl w:val="true"/>
        </w:rPr>
        <w:t>:</w:t>
      </w:r>
      <w:bookmarkEnd w:id="1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يتزوّج نصرانيّة علي مسلمة؟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قولي بين يديك؟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لتقولنّ، فإنّ ذلك يعلم به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تزويج النصرانيّة علي مسلمة، ولا 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وَلَاتَنكِحُواْ الْمَشْرِكَتِ حَتَّي يُؤْمِنَ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تقول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وَالْمُحْصَنَتُ مِنَ الَّذِينَ أُوتُواْ الْكِتَبَ مِن قَبْلِكُمْ </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وَلَاتَنكِحُواْ الْمَشْرِكَتِ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 فتبسّم، ثمّ سكت</w:t>
      </w:r>
      <w:r>
        <w:rPr>
          <w:rFonts w:eastAsia="Amiri" w:cs="Amiri" w:ascii="Amiri" w:hAnsi="Amiri"/>
          <w:color w:val="111111"/>
          <w:sz w:val="28"/>
          <w:szCs w:val="28"/>
          <w:rtl w:val="true"/>
          <w:lang w:bidi="ar-SA"/>
        </w:rPr>
        <w:t>.</w:t>
      </w:r>
    </w:p>
    <w:p>
      <w:pPr>
        <w:pStyle w:val="BookText"/>
        <w:rPr/>
      </w:pP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647</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1280" w:name="pg14954_166727"/>
    </w:p>
    <w:p>
      <w:pPr>
        <w:pStyle w:val="Heading3"/>
        <w:numPr>
          <w:ilvl w:val="2"/>
          <w:numId w:val="1"/>
        </w:numPr>
        <w:rPr/>
      </w:pPr>
      <w:bookmarkStart w:id="1281" w:name="__RefHeading___Toc1921545_388300464"/>
      <w:bookmarkStart w:id="1282" w:name="_Toc533"/>
      <w:bookmarkEnd w:id="1280"/>
      <w:bookmarkEnd w:id="1281"/>
      <w:r>
        <w:rPr>
          <w:rtl w:val="true"/>
        </w:rPr>
        <w:t>(</w:t>
      </w:r>
      <w:r>
        <w:rPr>
          <w:rtl w:val="true"/>
        </w:rPr>
        <w:t>ي</w:t>
      </w:r>
      <w:r>
        <w:rPr>
          <w:rtl w:val="true"/>
        </w:rPr>
        <w:t xml:space="preserve">) - </w:t>
      </w:r>
      <w:r>
        <w:rPr>
          <w:rtl w:val="true"/>
        </w:rPr>
        <w:t>المتعة</w:t>
      </w:r>
      <w:r>
        <w:rPr>
          <w:rtl w:val="true"/>
        </w:rPr>
        <w:t>:</w:t>
      </w:r>
      <w:bookmarkEnd w:id="1282"/>
    </w:p>
    <w:p>
      <w:pPr>
        <w:pStyle w:val="Heading4"/>
        <w:numPr>
          <w:ilvl w:val="3"/>
          <w:numId w:val="1"/>
        </w:numPr>
        <w:rPr/>
      </w:pPr>
      <w:bookmarkStart w:id="1283" w:name="__RefHeading___Toc1921547_388300464"/>
      <w:bookmarkStart w:id="1284" w:name="_Toc534"/>
      <w:bookmarkEnd w:id="1283"/>
      <w:r>
        <w:rPr>
          <w:rtl w:val="true"/>
        </w:rPr>
        <w:t>اشاره</w:t>
      </w:r>
      <w:r>
        <w:rPr>
          <w:rtl w:val="true"/>
        </w:rPr>
        <w:t>:</w:t>
      </w:r>
      <w:bookmarkEnd w:id="1284"/>
    </w:p>
    <w:p>
      <w:pPr>
        <w:pStyle w:val="BookText"/>
        <w:rPr/>
      </w:pPr>
      <w:r>
        <w:rPr>
          <w:rFonts w:ascii="Amiri" w:hAnsi="Amiri" w:eastAsia="Amiri" w:cs="Amiri"/>
          <w:color w:val="111111"/>
          <w:sz w:val="28"/>
          <w:sz w:val="28"/>
          <w:szCs w:val="28"/>
          <w:rtl w:val="true"/>
          <w:lang w:bidi="ar-SA"/>
        </w:rPr>
        <w:t>وفيه أربع عشرة مسألة</w:t>
      </w:r>
    </w:p>
    <w:p>
      <w:pPr>
        <w:pStyle w:val="Heading4"/>
        <w:numPr>
          <w:ilvl w:val="3"/>
          <w:numId w:val="1"/>
        </w:numPr>
        <w:rPr/>
      </w:pPr>
      <w:bookmarkStart w:id="1285" w:name="__RefHeading___Toc1921549_388300464"/>
      <w:bookmarkStart w:id="1286" w:name="_Toc535"/>
      <w:bookmarkEnd w:id="1285"/>
      <w:r>
        <w:rPr>
          <w:rtl w:val="true"/>
        </w:rPr>
        <w:t xml:space="preserve">- </w:t>
      </w:r>
      <w:r>
        <w:rPr>
          <w:rtl w:val="true"/>
        </w:rPr>
        <w:t>فضل متعة المطلّقة</w:t>
      </w:r>
      <w:r>
        <w:rPr>
          <w:rtl w:val="true"/>
        </w:rPr>
        <w:t>:</w:t>
      </w:r>
      <w:bookmarkEnd w:id="1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وعدّة من أصحابنا، عن سهل بن زياد،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متعة المطلّقة فريضة</w:t>
      </w:r>
      <w:r>
        <w:rPr>
          <w:rFonts w:eastAsia="Amiri" w:cs="Amiri" w:ascii="Amiri" w:hAnsi="Amiri"/>
          <w:color w:val="111111"/>
          <w:sz w:val="28"/>
          <w:szCs w:val="28"/>
          <w:rtl w:val="true"/>
          <w:lang w:bidi="ar-SA"/>
        </w:rPr>
        <w:t>.</w:t>
      </w:r>
    </w:p>
    <w:p>
      <w:pPr>
        <w:pStyle w:val="BookText"/>
        <w:rPr/>
      </w:pPr>
      <w:r>
        <w:rPr>
          <w:rStyle w:val="FootnoteAnchor"/>
          <w:rtl w:val="true"/>
        </w:rPr>
        <w:footnoteReference w:id="564"/>
      </w:r>
    </w:p>
    <w:p>
      <w:pPr>
        <w:pStyle w:val="Heading4"/>
        <w:numPr>
          <w:ilvl w:val="3"/>
          <w:numId w:val="1"/>
        </w:numPr>
        <w:rPr/>
      </w:pPr>
      <w:bookmarkStart w:id="1287" w:name="__RefHeading___Toc1921551_388300464"/>
      <w:bookmarkStart w:id="1288" w:name="_Toc536"/>
      <w:bookmarkEnd w:id="1287"/>
      <w:r>
        <w:rPr>
          <w:rtl w:val="true"/>
        </w:rPr>
        <w:t xml:space="preserve">- </w:t>
      </w:r>
      <w:r>
        <w:rPr>
          <w:rtl w:val="true"/>
        </w:rPr>
        <w:t>حكم متعة البكر</w:t>
      </w:r>
      <w:r>
        <w:rPr>
          <w:rtl w:val="true"/>
        </w:rPr>
        <w:t>:</w:t>
      </w:r>
      <w:bookmarkEnd w:id="1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المهلب الدلّال، أنّه كتب إلي أب 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امرأة كانت معي في الدار، ثمّ إنّها زوّجتني نفسها، وأشهدت اللّه وملائكته علي ذلك، ثمّ إنّ أباها زوّجها من رجل آخر، فما تقول؟</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تزويج متعة ببكر</w:t>
      </w:r>
      <w:r>
        <w:rPr>
          <w:rFonts w:eastAsia="Amiri" w:cs="Amiri" w:ascii="Amiri" w:hAnsi="Amiri"/>
          <w:color w:val="111111"/>
          <w:sz w:val="28"/>
          <w:szCs w:val="28"/>
          <w:rtl w:val="true"/>
          <w:lang w:bidi="ar-SA"/>
        </w:rPr>
        <w:t>....</w:t>
      </w:r>
    </w:p>
    <w:p>
      <w:pPr>
        <w:pStyle w:val="BookText"/>
        <w:rPr/>
      </w:pPr>
      <w:r>
        <w:rPr>
          <w:rStyle w:val="FootnoteAnchor"/>
          <w:rtl w:val="true"/>
        </w:rPr>
        <w:footnoteReference w:id="565"/>
      </w:r>
    </w:p>
    <w:p>
      <w:pPr>
        <w:pStyle w:val="Heading4"/>
        <w:numPr>
          <w:ilvl w:val="3"/>
          <w:numId w:val="1"/>
        </w:numPr>
        <w:rPr/>
      </w:pPr>
      <w:bookmarkStart w:id="1289" w:name="__RefHeading___Toc1921553_388300464"/>
      <w:bookmarkStart w:id="1290" w:name="_Toc537"/>
      <w:bookmarkEnd w:id="1289"/>
      <w:r>
        <w:rPr>
          <w:rtl w:val="true"/>
        </w:rPr>
        <w:t xml:space="preserve">- </w:t>
      </w:r>
      <w:r>
        <w:rPr>
          <w:rtl w:val="true"/>
        </w:rPr>
        <w:t>حكم المتعة لمن عرفها أو جهل بها</w:t>
      </w:r>
      <w:r>
        <w:rPr>
          <w:rtl w:val="true"/>
        </w:rPr>
        <w:t>:</w:t>
      </w:r>
      <w:bookmarkEnd w:id="129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المتعة لا تحلّ إلّا لمن عرفها، </w:t>
      </w:r>
      <w:bookmarkStart w:id="1291" w:name="pg14954_166728"/>
    </w:p>
    <w:p>
      <w:pPr>
        <w:pStyle w:val="BookText"/>
        <w:rPr/>
      </w:pPr>
      <w:bookmarkEnd w:id="1291"/>
      <w:r>
        <w:rPr>
          <w:rFonts w:ascii="Amiri" w:hAnsi="Amiri" w:eastAsia="Amiri" w:cs="Amiri"/>
          <w:color w:val="111111"/>
          <w:sz w:val="28"/>
          <w:sz w:val="28"/>
          <w:szCs w:val="28"/>
          <w:rtl w:val="true"/>
          <w:lang w:bidi="ar-SA"/>
        </w:rPr>
        <w:t>وهي حرام علي من جهلها</w:t>
      </w:r>
      <w:r>
        <w:rPr>
          <w:rFonts w:eastAsia="Amiri" w:cs="Amiri" w:ascii="Amiri" w:hAnsi="Amiri"/>
          <w:color w:val="111111"/>
          <w:sz w:val="28"/>
          <w:szCs w:val="28"/>
          <w:rtl w:val="true"/>
          <w:lang w:bidi="ar-SA"/>
        </w:rPr>
        <w:t>.</w:t>
      </w:r>
    </w:p>
    <w:p>
      <w:pPr>
        <w:pStyle w:val="BookText"/>
        <w:rPr/>
      </w:pPr>
      <w:r>
        <w:rPr>
          <w:rStyle w:val="FootnoteAnchor"/>
          <w:rtl w:val="true"/>
        </w:rPr>
        <w:footnoteReference w:id="566"/>
      </w:r>
    </w:p>
    <w:p>
      <w:pPr>
        <w:pStyle w:val="Heading4"/>
        <w:numPr>
          <w:ilvl w:val="3"/>
          <w:numId w:val="1"/>
        </w:numPr>
        <w:rPr/>
      </w:pPr>
      <w:bookmarkStart w:id="1292" w:name="__RefHeading___Toc1921555_388300464"/>
      <w:bookmarkStart w:id="1293" w:name="_Toc538"/>
      <w:bookmarkEnd w:id="1292"/>
      <w:r>
        <w:rPr>
          <w:rtl w:val="true"/>
        </w:rPr>
        <w:t xml:space="preserve">- </w:t>
      </w:r>
      <w:r>
        <w:rPr>
          <w:rtl w:val="true"/>
        </w:rPr>
        <w:t>حكم امرأة تزوّجت متعة ثمّ تتزوّج بآخر في عدّتها</w:t>
      </w:r>
      <w:r>
        <w:rPr>
          <w:rtl w:val="true"/>
        </w:rPr>
        <w:t>:</w:t>
      </w:r>
      <w:bookmarkEnd w:id="1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تتزوّج متعة فينقضي شرطها، فتتزوّج رجلاً آخر قبل أن تنقضي عدّتها؟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عليك، إنّما إثم ذلك عليها</w:t>
      </w:r>
      <w:r>
        <w:rPr>
          <w:rFonts w:eastAsia="Amiri" w:cs="Amiri" w:ascii="Amiri" w:hAnsi="Amiri"/>
          <w:color w:val="111111"/>
          <w:sz w:val="28"/>
          <w:szCs w:val="28"/>
          <w:rtl w:val="true"/>
          <w:lang w:bidi="ar-SA"/>
        </w:rPr>
        <w:t>.</w:t>
      </w:r>
    </w:p>
    <w:p>
      <w:pPr>
        <w:pStyle w:val="BookText"/>
        <w:rPr/>
      </w:pPr>
      <w:r>
        <w:rPr>
          <w:rStyle w:val="FootnoteAnchor"/>
          <w:rtl w:val="true"/>
        </w:rPr>
        <w:footnoteReference w:id="567"/>
      </w:r>
    </w:p>
    <w:p>
      <w:pPr>
        <w:pStyle w:val="Heading4"/>
        <w:numPr>
          <w:ilvl w:val="3"/>
          <w:numId w:val="1"/>
        </w:numPr>
        <w:rPr/>
      </w:pPr>
      <w:bookmarkStart w:id="1294" w:name="__RefHeading___Toc1921557_388300464"/>
      <w:bookmarkStart w:id="1295" w:name="_Toc539"/>
      <w:bookmarkEnd w:id="1294"/>
      <w:r>
        <w:rPr>
          <w:rtl w:val="true"/>
        </w:rPr>
        <w:t xml:space="preserve">- </w:t>
      </w:r>
      <w:r>
        <w:rPr>
          <w:rtl w:val="true"/>
        </w:rPr>
        <w:t>حكم تزاحم المتعة و الزواج الدائم</w:t>
      </w:r>
      <w:r>
        <w:rPr>
          <w:rtl w:val="true"/>
        </w:rPr>
        <w:t>:</w:t>
      </w:r>
      <w:bookmarkEnd w:id="1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متعة، ثمّ يتزوّجها رجل من بعده ظاهراً، فسألته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الرجلين أولي بها؟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البكر لا تتزوّج متعة إلّا بإذن أبيها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8"/>
      </w:r>
      <w:bookmarkStart w:id="1296" w:name="pg14954_166729"/>
    </w:p>
    <w:p>
      <w:pPr>
        <w:pStyle w:val="Heading4"/>
        <w:numPr>
          <w:ilvl w:val="3"/>
          <w:numId w:val="1"/>
        </w:numPr>
        <w:rPr/>
      </w:pPr>
      <w:bookmarkStart w:id="1297" w:name="__RefHeading___Toc1921559_388300464"/>
      <w:bookmarkStart w:id="1298" w:name="_Toc540"/>
      <w:bookmarkEnd w:id="1296"/>
      <w:bookmarkEnd w:id="1297"/>
      <w:r>
        <w:rPr>
          <w:rtl w:val="true"/>
        </w:rPr>
        <w:t xml:space="preserve">- </w:t>
      </w:r>
      <w:r>
        <w:rPr>
          <w:rtl w:val="true"/>
        </w:rPr>
        <w:t>حكم التمتّع بأكثر من أربع نساء</w:t>
      </w:r>
      <w:r>
        <w:rPr>
          <w:rtl w:val="true"/>
        </w:rPr>
        <w:t>:</w:t>
      </w:r>
      <w:bookmarkEnd w:id="1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التمتّع بالإماء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صفوان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الاحتياط؟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الباقرعليه السلام </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1921561_388300464"/>
      <w:bookmarkStart w:id="1300" w:name="_Toc541"/>
      <w:bookmarkEnd w:id="1299"/>
      <w:r>
        <w:rPr>
          <w:rtl w:val="true"/>
        </w:rPr>
        <w:t xml:space="preserve">- </w:t>
      </w:r>
      <w:r>
        <w:rPr>
          <w:rtl w:val="true"/>
        </w:rPr>
        <w:t>حكم عدّ المتعة من الزوجات الأربعة</w:t>
      </w:r>
      <w:r>
        <w:rPr>
          <w:rtl w:val="true"/>
        </w:rPr>
        <w:t>:</w:t>
      </w:r>
      <w:bookmarkEnd w:id="1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الأربع هي؟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اجعلوها </w:t>
      </w:r>
      <w:r>
        <w:rPr>
          <w:rStyle w:val="FootnoteAnchor"/>
          <w:rtl w:val="true"/>
        </w:rPr>
        <w:footnoteReference w:id="570"/>
      </w:r>
      <w:r>
        <w:rPr>
          <w:rFonts w:ascii="IRNazanin" w:hAnsi="IRNazanin" w:eastAsia="IRNazanin"/>
          <w:color w:val="111111"/>
          <w:sz w:val="28"/>
          <w:sz w:val="28"/>
          <w:szCs w:val="28"/>
          <w:rtl w:val="true"/>
          <w:lang w:bidi="fa-IR"/>
        </w:rPr>
        <w:t xml:space="preserve">من الأربع </w:t>
      </w:r>
      <w:r>
        <w:rPr>
          <w:rStyle w:val="FootnoteAnchor"/>
          <w:rtl w:val="true"/>
        </w:rPr>
        <w:footnoteReference w:id="571"/>
      </w:r>
      <w:r>
        <w:rPr>
          <w:rFonts w:ascii="Amiri" w:hAnsi="Amiri" w:eastAsia="Amiri" w:cs="Amiri"/>
          <w:color w:val="111111"/>
          <w:sz w:val="28"/>
          <w:sz w:val="28"/>
          <w:szCs w:val="28"/>
          <w:rtl w:val="true"/>
          <w:lang w:bidi="ar-SA"/>
        </w:rPr>
        <w:t xml:space="preserve">علي الاحتياط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1" w:name="__RefHeading___Toc1921563_388300464"/>
      <w:bookmarkStart w:id="1302" w:name="_Toc542"/>
      <w:bookmarkEnd w:id="1301"/>
      <w:r>
        <w:rPr>
          <w:rtl w:val="true"/>
        </w:rPr>
        <w:t xml:space="preserve">- </w:t>
      </w:r>
      <w:r>
        <w:rPr>
          <w:rtl w:val="true"/>
        </w:rPr>
        <w:t>حكم التمتّع بالأمة لمن يقدر علي الحُرّة</w:t>
      </w:r>
      <w:r>
        <w:rPr>
          <w:rtl w:val="true"/>
        </w:rPr>
        <w:t>:</w:t>
      </w:r>
      <w:bookmarkEnd w:id="1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صدقة البصريّ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عدّه الشيخ أيضاً من أصحاب الرضاعليه السلام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صدقة بصريّ 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المتعة، أليس</w:t>
      </w:r>
    </w:p>
    <w:p>
      <w:pPr>
        <w:pStyle w:val="BookText"/>
        <w:rPr/>
      </w:pPr>
      <w:r>
        <w:rPr>
          <w:rFonts w:ascii="Amiri" w:hAnsi="Amiri" w:eastAsia="Amiri" w:cs="Amiri"/>
          <w:color w:val="111111"/>
          <w:sz w:val="28"/>
          <w:sz w:val="28"/>
          <w:szCs w:val="28"/>
          <w:rtl w:val="true"/>
          <w:lang w:bidi="ar-SA"/>
        </w:rPr>
        <w:t>في هذا بمنزلة الإماء؟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تقرء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يَسْتَطِعْ مِنكُمْ طَوْلًا أَن يَنكِحَ الْمُحْصَنَتِ الْمُؤْمِنَتِ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مُتَّخِذَتِ أَخْدَانٍ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فكما لا يسع الرجل أن يتزوّج الأمة وهو يستطيع أن يتزوّج بالحرّة، فكذلك لا يسع الرجل أن يتمتّع بالأمة، وهو يستطيع أن يتزوّج بالحُرّة</w:t>
      </w:r>
      <w:r>
        <w:rPr>
          <w:rFonts w:eastAsia="Amiri" w:cs="Amiri" w:ascii="Amiri" w:hAnsi="Amiri"/>
          <w:color w:val="111111"/>
          <w:sz w:val="28"/>
          <w:szCs w:val="28"/>
          <w:rtl w:val="true"/>
          <w:lang w:bidi="ar-SA"/>
        </w:rPr>
        <w:t>.</w:t>
      </w:r>
    </w:p>
    <w:p>
      <w:pPr>
        <w:pStyle w:val="BookText"/>
        <w:rPr/>
      </w:pPr>
      <w:r>
        <w:rPr>
          <w:rStyle w:val="FootnoteAnchor"/>
          <w:rtl w:val="true"/>
        </w:rPr>
        <w:footnoteReference w:id="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تزويج الرجل مع بنت مملوكة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أحمد بن محمّد، عن البرقيّ، عن عليّ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كانت في ملكي فوطئتها، ثمّ خرجت من ملكي فولدت جارية، أيحلّ لابني أن يتزوّجها؟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w:t>
      </w:r>
      <w:r>
        <w:rPr>
          <w:rStyle w:val="FootnoteAnchor"/>
          <w:rtl w:val="true"/>
        </w:rPr>
        <w:footnoteReference w:id="576"/>
      </w:r>
      <w:r>
        <w:rPr>
          <w:rFonts w:ascii="IRNazanin" w:hAnsi="IRNazanin" w:eastAsia="IRNazanin"/>
          <w:color w:val="111111"/>
          <w:sz w:val="28"/>
          <w:sz w:val="28"/>
          <w:szCs w:val="28"/>
          <w:rtl w:val="true"/>
          <w:lang w:bidi="fa-IR"/>
        </w:rPr>
        <w:t>، قبل الوطء وبعد الوطء واحد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7"/>
      </w:r>
      <w:bookmarkStart w:id="1303" w:name="pg14954_166731"/>
    </w:p>
    <w:p>
      <w:pPr>
        <w:pStyle w:val="Heading4"/>
        <w:numPr>
          <w:ilvl w:val="3"/>
          <w:numId w:val="1"/>
        </w:numPr>
        <w:rPr/>
      </w:pPr>
      <w:bookmarkStart w:id="1304" w:name="__RefHeading___Toc1921565_388300464"/>
      <w:bookmarkStart w:id="1305" w:name="_Toc543"/>
      <w:bookmarkEnd w:id="1303"/>
      <w:bookmarkEnd w:id="1304"/>
      <w:r>
        <w:rPr>
          <w:rtl w:val="true"/>
        </w:rPr>
        <w:t xml:space="preserve">- </w:t>
      </w:r>
      <w:r>
        <w:rPr>
          <w:rtl w:val="true"/>
        </w:rPr>
        <w:t>حكم التمتّع بالزانية المشهورة بالزنا</w:t>
      </w:r>
      <w:r>
        <w:rPr>
          <w:rtl w:val="true"/>
        </w:rPr>
        <w:t>:</w:t>
      </w:r>
      <w:bookmarkEnd w:id="1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 عن رجل يتزوّج امرأة متعة، ويشترط عليها أن لايطلب ولدها، فتأتي بعد ذلك بولد، فشدّد في إنكار الولد؟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أيجحده إعظاماً لذلك؟</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اتّهمها؟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لاينبغي لك أن تتزوّج إلّا مؤمنة </w:t>
      </w:r>
      <w:r>
        <w:rPr>
          <w:rStyle w:val="FootnoteAnchor"/>
          <w:rtl w:val="true"/>
        </w:rPr>
        <w:footnoteReference w:id="578"/>
      </w:r>
      <w:r>
        <w:rPr>
          <w:rFonts w:ascii="Amiri" w:hAnsi="Amiri" w:eastAsia="Amiri" w:cs="Amiri"/>
          <w:color w:val="111111"/>
          <w:sz w:val="28"/>
          <w:sz w:val="28"/>
          <w:szCs w:val="28"/>
          <w:rtl w:val="true"/>
          <w:lang w:bidi="ar-SA"/>
        </w:rPr>
        <w:t>أو مسلمة، فإنّ اللّه</w:t>
      </w:r>
    </w:p>
    <w:p>
      <w:pPr>
        <w:pStyle w:val="BookText"/>
        <w:rPr/>
      </w:pPr>
      <w:r>
        <w:rPr>
          <w:rFonts w:ascii="Amiri" w:hAnsi="Amiri" w:eastAsia="Amiri" w:cs="Amiri"/>
          <w:color w:val="111111"/>
          <w:sz w:val="28"/>
          <w:sz w:val="28"/>
          <w:szCs w:val="28"/>
          <w:rtl w:val="true"/>
          <w:lang w:bidi="ar-SA"/>
        </w:rPr>
        <w:t>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لَايَنكِحُ إِلَّا زَانِيَةً أَوْ مُشْرِكَةً وَالزَّانِيَةُ لَايَنكِحُهَآ إِلَّا زَانٍ أَوْ مُشْرِكٌ وَحُرِّمَ ذَلِكَ عَلَي الْمُؤْمِنِينَ </w:t>
      </w:r>
      <w:r>
        <w:rPr>
          <w:rFonts w:eastAsia="Amiri" w:cs="Amiri" w:ascii="Amiri" w:hAnsi="Amiri"/>
          <w:color w:val="111111"/>
          <w:sz w:val="28"/>
          <w:szCs w:val="28"/>
          <w:rtl w:val="true"/>
          <w:lang w:bidi="ar-SA"/>
        </w:rPr>
        <w:t>)</w:t>
      </w:r>
    </w:p>
    <w:p>
      <w:pPr>
        <w:pStyle w:val="BookText"/>
        <w:rPr/>
      </w:pPr>
      <w:r>
        <w:rPr>
          <w:rStyle w:val="FootnoteAnchor"/>
          <w:rtl w:val="true"/>
        </w:rPr>
        <w:footnoteReference w:id="579"/>
      </w:r>
      <w:r>
        <w:rPr>
          <w:rFonts w:ascii="IRNazanin" w:hAnsi="IRNazanin" w:eastAsia="IRNazanin"/>
          <w:color w:val="111111"/>
          <w:sz w:val="28"/>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26428</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26430</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والاستبصار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النوادر لأحمد بن محمّد بن عيسي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6" w:name="pg14954_166732"/>
    </w:p>
    <w:p>
      <w:pPr>
        <w:pStyle w:val="BookText"/>
        <w:rPr/>
      </w:pPr>
      <w:bookmarkEnd w:id="130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الحسناء الفاجرة، هل يجوز للرجل أن يتمتّع منها يوماً أو أكثر؟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مشهورة بالزنا فلايتمتّع منها ولاينكحها</w:t>
      </w:r>
      <w:r>
        <w:rPr>
          <w:rFonts w:eastAsia="Amiri" w:cs="Amiri" w:ascii="Amiri" w:hAnsi="Amiri"/>
          <w:color w:val="111111"/>
          <w:sz w:val="28"/>
          <w:szCs w:val="28"/>
          <w:rtl w:val="true"/>
          <w:lang w:bidi="ar-SA"/>
        </w:rPr>
        <w:t>.</w:t>
      </w:r>
    </w:p>
    <w:p>
      <w:pPr>
        <w:pStyle w:val="BookText"/>
        <w:rPr/>
      </w:pP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المتعة للمفيد، ضمن المصنّفات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17277</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1921567_388300464"/>
      <w:bookmarkStart w:id="1308" w:name="_Toc544"/>
      <w:bookmarkEnd w:id="1307"/>
      <w:r>
        <w:rPr>
          <w:rtl w:val="true"/>
        </w:rPr>
        <w:t xml:space="preserve">- </w:t>
      </w:r>
      <w:r>
        <w:rPr>
          <w:rtl w:val="true"/>
        </w:rPr>
        <w:t>حكم التمتّع بأمة الرجل بغير إذنه</w:t>
      </w:r>
      <w:r>
        <w:rPr>
          <w:rtl w:val="true"/>
        </w:rPr>
        <w:t>:</w:t>
      </w:r>
      <w:bookmarkEnd w:id="1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لايتمتّع بالأمة إلّا بإذن أهلها</w:t>
      </w:r>
      <w:r>
        <w:rPr>
          <w:rFonts w:eastAsia="Amiri" w:cs="Amiri" w:ascii="Amiri" w:hAnsi="Amiri"/>
          <w:color w:val="111111"/>
          <w:sz w:val="28"/>
          <w:szCs w:val="28"/>
          <w:rtl w:val="true"/>
          <w:lang w:bidi="ar-SA"/>
        </w:rPr>
        <w:t>.</w:t>
      </w:r>
    </w:p>
    <w:p>
      <w:pPr>
        <w:pStyle w:val="BookText"/>
        <w:rPr/>
      </w:pPr>
      <w:r>
        <w:rPr>
          <w:rStyle w:val="FootnoteAnchor"/>
          <w:rtl w:val="true"/>
        </w:rPr>
        <w:footnoteReference w:id="582"/>
      </w:r>
    </w:p>
    <w:p>
      <w:pPr>
        <w:pStyle w:val="Heading4"/>
        <w:numPr>
          <w:ilvl w:val="3"/>
          <w:numId w:val="1"/>
        </w:numPr>
        <w:rPr/>
      </w:pPr>
      <w:bookmarkStart w:id="1309" w:name="__RefHeading___Toc1921569_388300464"/>
      <w:bookmarkStart w:id="1310" w:name="_Toc545"/>
      <w:bookmarkEnd w:id="1309"/>
      <w:r>
        <w:rPr>
          <w:rtl w:val="true"/>
        </w:rPr>
        <w:t xml:space="preserve">- </w:t>
      </w:r>
      <w:r>
        <w:rPr>
          <w:rtl w:val="true"/>
        </w:rPr>
        <w:t>حكم التمتّع بالأمة علي الحرّة</w:t>
      </w:r>
      <w:r>
        <w:rPr>
          <w:rtl w:val="true"/>
        </w:rPr>
        <w:t>:</w:t>
      </w:r>
      <w:bookmarkEnd w:id="131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عن محمّد بن إسماعيل </w:t>
      </w:r>
      <w:r>
        <w:rPr>
          <w:rStyle w:val="FootnoteAnchor"/>
          <w:rtl w:val="true"/>
        </w:rPr>
        <w:footnoteReference w:id="5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للرجل أن يتمتّع </w:t>
      </w:r>
      <w:bookmarkStart w:id="1311" w:name="pg14954_166733"/>
    </w:p>
    <w:p>
      <w:pPr>
        <w:pStyle w:val="BookText"/>
        <w:rPr/>
      </w:pPr>
      <w:bookmarkEnd w:id="1311"/>
      <w:r>
        <w:rPr>
          <w:rFonts w:ascii="Amiri" w:hAnsi="Amiri" w:eastAsia="Amiri" w:cs="Amiri"/>
          <w:color w:val="111111"/>
          <w:sz w:val="28"/>
          <w:sz w:val="28"/>
          <w:szCs w:val="28"/>
          <w:rtl w:val="true"/>
          <w:lang w:bidi="ar-SA"/>
        </w:rPr>
        <w:t>من المملوكة بإذن أهلها، وله امرأة حرّة؟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إذا رضيت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الحرّة يتمتّع منها؟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أيضاً إنّه لايجوز أن يتمتّع بالأمة علي الحرّة</w:t>
      </w:r>
      <w:r>
        <w:rPr>
          <w:rFonts w:eastAsia="Amiri" w:cs="Amiri" w:ascii="Amiri" w:hAnsi="Amiri"/>
          <w:color w:val="111111"/>
          <w:sz w:val="28"/>
          <w:szCs w:val="28"/>
          <w:rtl w:val="true"/>
          <w:lang w:bidi="ar-SA"/>
        </w:rPr>
        <w:t>.</w:t>
      </w:r>
    </w:p>
    <w:p>
      <w:pPr>
        <w:pStyle w:val="BookText"/>
        <w:rPr/>
      </w:pP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مع زيادة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17289</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1921571_388300464"/>
      <w:bookmarkStart w:id="1313" w:name="_Toc546"/>
      <w:bookmarkEnd w:id="1312"/>
      <w:r>
        <w:rPr>
          <w:rtl w:val="true"/>
        </w:rPr>
        <w:t xml:space="preserve">- </w:t>
      </w:r>
      <w:r>
        <w:rPr>
          <w:rtl w:val="true"/>
        </w:rPr>
        <w:t>حكم ما لو شرط الرجل والمرأة الميراث في المتعة</w:t>
      </w:r>
      <w:r>
        <w:rPr>
          <w:rtl w:val="true"/>
        </w:rPr>
        <w:t>:</w:t>
      </w:r>
      <w:bookmarkEnd w:id="1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المتعة نكاح بميراث ونكاح بغير ميراث، فإن اشترطت كان، وان لم يشترط </w:t>
      </w:r>
      <w:r>
        <w:rPr>
          <w:rStyle w:val="FootnoteAnchor"/>
          <w:rtl w:val="true"/>
        </w:rPr>
        <w:footnoteReference w:id="585"/>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ليس بينهما ميراث اشترط أو لم يشترط </w:t>
      </w:r>
      <w:r>
        <w:rPr>
          <w:rFonts w:eastAsia="Amiri" w:cs="Amiri" w:ascii="Amiri" w:hAnsi="Amiri"/>
          <w:color w:val="111111"/>
          <w:sz w:val="28"/>
          <w:szCs w:val="28"/>
          <w:rtl w:val="true"/>
          <w:lang w:bidi="ar-SA"/>
        </w:rPr>
        <w:t>.</w:t>
      </w:r>
    </w:p>
    <w:p>
      <w:pPr>
        <w:pStyle w:val="BookText"/>
        <w:rPr/>
      </w:pP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جعفرعليه السلام يقول</w:t>
      </w:r>
      <w:r>
        <w:rPr>
          <w:rFonts w:eastAsia="Amiri" w:cs="Amiri" w:ascii="Amiri" w:hAnsi="Amiri"/>
          <w:color w:val="111111"/>
          <w:sz w:val="28"/>
          <w:szCs w:val="28"/>
          <w:rtl w:val="true"/>
          <w:lang w:bidi="ar-SA"/>
        </w:rPr>
        <w:t>.</w:t>
      </w:r>
      <w:bookmarkStart w:id="1314" w:name="pg14954_166734"/>
    </w:p>
    <w:p>
      <w:pPr>
        <w:pStyle w:val="Heading4"/>
        <w:numPr>
          <w:ilvl w:val="3"/>
          <w:numId w:val="1"/>
        </w:numPr>
        <w:rPr/>
      </w:pPr>
      <w:bookmarkStart w:id="1315" w:name="__RefHeading___Toc1921573_388300464"/>
      <w:bookmarkStart w:id="1316" w:name="_Toc547"/>
      <w:bookmarkEnd w:id="1314"/>
      <w:bookmarkEnd w:id="1315"/>
      <w:r>
        <w:rPr>
          <w:rtl w:val="true"/>
        </w:rPr>
        <w:t xml:space="preserve">- </w:t>
      </w:r>
      <w:r>
        <w:rPr>
          <w:rtl w:val="true"/>
        </w:rPr>
        <w:t>حكم نقل المرأة المتمتّع بها من بلد إلي بلد</w:t>
      </w:r>
      <w:r>
        <w:rPr>
          <w:rtl w:val="true"/>
        </w:rPr>
        <w:t>:</w:t>
      </w:r>
      <w:bookmarkEnd w:id="1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متعة، فيحملها من بلد إلي بلد؟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النكاح الآخر، ولايجوز هذا</w:t>
      </w:r>
      <w:r>
        <w:rPr>
          <w:rFonts w:eastAsia="Amiri" w:cs="Amiri" w:ascii="Amiri" w:hAnsi="Amiri"/>
          <w:color w:val="111111"/>
          <w:sz w:val="28"/>
          <w:szCs w:val="28"/>
          <w:rtl w:val="true"/>
          <w:lang w:bidi="ar-SA"/>
        </w:rPr>
        <w:t>.</w:t>
      </w:r>
    </w:p>
    <w:p>
      <w:pPr>
        <w:pStyle w:val="BookText"/>
        <w:rPr/>
      </w:pPr>
      <w:r>
        <w:rPr>
          <w:rStyle w:val="FootnoteAnchor"/>
          <w:rtl w:val="true"/>
        </w:rPr>
        <w:footnoteReference w:id="587"/>
      </w:r>
    </w:p>
    <w:p>
      <w:pPr>
        <w:pStyle w:val="Heading3"/>
        <w:numPr>
          <w:ilvl w:val="2"/>
          <w:numId w:val="1"/>
        </w:numPr>
        <w:rPr/>
      </w:pPr>
      <w:bookmarkStart w:id="1317" w:name="__RefHeading___Toc1921575_388300464"/>
      <w:bookmarkStart w:id="1318" w:name="_Toc548"/>
      <w:bookmarkEnd w:id="1317"/>
      <w:r>
        <w:rPr>
          <w:rtl w:val="true"/>
        </w:rPr>
        <w:t>(</w:t>
      </w:r>
      <w:r>
        <w:rPr>
          <w:rtl w:val="true"/>
        </w:rPr>
        <w:t>ك</w:t>
      </w:r>
      <w:r>
        <w:rPr>
          <w:rtl w:val="true"/>
        </w:rPr>
        <w:t xml:space="preserve">) - </w:t>
      </w:r>
      <w:r>
        <w:rPr>
          <w:rtl w:val="true"/>
        </w:rPr>
        <w:t>المهر والصداق</w:t>
      </w:r>
      <w:r>
        <w:rPr>
          <w:rtl w:val="true"/>
        </w:rPr>
        <w:t>:</w:t>
      </w:r>
      <w:bookmarkEnd w:id="1318"/>
    </w:p>
    <w:p>
      <w:pPr>
        <w:pStyle w:val="Heading4"/>
        <w:numPr>
          <w:ilvl w:val="3"/>
          <w:numId w:val="1"/>
        </w:numPr>
        <w:rPr/>
      </w:pPr>
      <w:bookmarkStart w:id="1319" w:name="__RefHeading___Toc1921577_388300464"/>
      <w:bookmarkStart w:id="1320" w:name="_Toc549"/>
      <w:bookmarkEnd w:id="1319"/>
      <w:r>
        <w:rPr>
          <w:rtl w:val="true"/>
        </w:rPr>
        <w:t>اشاره</w:t>
      </w:r>
      <w:r>
        <w:rPr>
          <w:rtl w:val="true"/>
        </w:rPr>
        <w:t>:</w:t>
      </w:r>
      <w:bookmarkEnd w:id="1320"/>
    </w:p>
    <w:p>
      <w:pPr>
        <w:pStyle w:val="BookText"/>
        <w:rPr/>
      </w:pPr>
      <w:r>
        <w:rPr>
          <w:rFonts w:ascii="Amiri" w:hAnsi="Amiri" w:eastAsia="Amiri" w:cs="Amiri"/>
          <w:color w:val="111111"/>
          <w:sz w:val="28"/>
          <w:sz w:val="28"/>
          <w:szCs w:val="28"/>
          <w:rtl w:val="true"/>
          <w:lang w:bidi="ar-SA"/>
        </w:rPr>
        <w:t>وفيه إحدي عشرة مسألة</w:t>
      </w:r>
    </w:p>
    <w:p>
      <w:pPr>
        <w:pStyle w:val="Heading4"/>
        <w:numPr>
          <w:ilvl w:val="3"/>
          <w:numId w:val="1"/>
        </w:numPr>
        <w:rPr/>
      </w:pPr>
      <w:bookmarkStart w:id="1321" w:name="__RefHeading___Toc1921579_388300464"/>
      <w:bookmarkStart w:id="1322" w:name="_Toc550"/>
      <w:bookmarkEnd w:id="1321"/>
      <w:r>
        <w:rPr>
          <w:rtl w:val="true"/>
        </w:rPr>
        <w:t xml:space="preserve">- </w:t>
      </w:r>
      <w:r>
        <w:rPr>
          <w:rtl w:val="true"/>
        </w:rPr>
        <w:t>مهر السُنّة</w:t>
      </w:r>
      <w:r>
        <w:rPr>
          <w:rtl w:val="true"/>
        </w:rPr>
        <w:t>:</w:t>
      </w:r>
      <w:bookmarkEnd w:id="1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عن أبيه، عن أحمد بن محمّد بن عيسي، عن ابن أبي نصر،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كيف صار مهور النساء خمسمائة درهم، إثنتي عشرة أوقية ونشّ؟</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أوجب علي نفسه ألّا يكبّره مؤمن مائة تكبيرة، ويسبّحه مائة تسبيحة، ويحمده مائة تحميدة، ويهلّله مائة تهليلة، ويصلّي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زوّجني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زوّجه اللّه حوراء</w:t>
      </w:r>
      <w:r>
        <w:rPr>
          <w:rFonts w:eastAsia="Amiri" w:cs="Amiri" w:ascii="Amiri" w:hAnsi="Amiri"/>
          <w:color w:val="111111"/>
          <w:sz w:val="28"/>
          <w:szCs w:val="28"/>
          <w:rtl w:val="true"/>
          <w:lang w:bidi="ar-SA"/>
        </w:rPr>
        <w:t xml:space="preserve">. </w:t>
      </w:r>
      <w:bookmarkStart w:id="1323" w:name="pg14954_166735"/>
    </w:p>
    <w:p>
      <w:pPr>
        <w:pStyle w:val="BookText"/>
        <w:rPr/>
      </w:pPr>
      <w:bookmarkEnd w:id="1323"/>
      <w:r>
        <w:rPr>
          <w:rFonts w:ascii="Amiri" w:hAnsi="Amiri" w:eastAsia="Amiri" w:cs="Amiri"/>
          <w:color w:val="111111"/>
          <w:sz w:val="28"/>
          <w:sz w:val="28"/>
          <w:szCs w:val="28"/>
          <w:rtl w:val="true"/>
          <w:lang w:bidi="ar-SA"/>
        </w:rPr>
        <w:t>فمن ثمّ جُعل مهور النساء خمسمائة درهم، وأيّما مؤمن خطب إلي أخيه حرمته، بذل له خمسمائة درهم ولم يزوّجه فقد عقّه، واستحقّ من اللّه عزّ وجلّ ألّا يزوّجه حوراء</w:t>
      </w:r>
      <w:r>
        <w:rPr>
          <w:rFonts w:eastAsia="Amiri" w:cs="Amiri" w:ascii="Amiri" w:hAnsi="Amiri"/>
          <w:color w:val="111111"/>
          <w:sz w:val="28"/>
          <w:szCs w:val="28"/>
          <w:rtl w:val="true"/>
          <w:lang w:bidi="ar-SA"/>
        </w:rPr>
        <w:t>.</w:t>
      </w:r>
    </w:p>
    <w:p>
      <w:pPr>
        <w:pStyle w:val="BookText"/>
        <w:rPr/>
      </w:pP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لمن يحبّ التزويج مع الحور العين</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1921581_388300464"/>
      <w:bookmarkStart w:id="1325" w:name="_Toc551"/>
      <w:bookmarkEnd w:id="1324"/>
      <w:r>
        <w:rPr>
          <w:rtl w:val="true"/>
        </w:rPr>
        <w:t xml:space="preserve">- </w:t>
      </w:r>
      <w:r>
        <w:rPr>
          <w:rtl w:val="true"/>
        </w:rPr>
        <w:t xml:space="preserve">أقلّ المهر في عهد رسول اللّه </w:t>
      </w:r>
      <w:r>
        <w:rPr>
          <w:rtl w:val="true"/>
        </w:rPr>
        <w:t xml:space="preserve">( </w:t>
      </w:r>
      <w:r>
        <w:rPr>
          <w:rtl w:val="true"/>
        </w:rPr>
        <w:t xml:space="preserve">صلي الله عليه وآله </w:t>
      </w:r>
      <w:r>
        <w:rPr>
          <w:rtl w:val="true"/>
        </w:rPr>
        <w:t>) :</w:t>
      </w:r>
      <w:bookmarkEnd w:id="1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فالرجل يتزوّج المرأة، ويشترط لأبيها إجارة شهرين يجوز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أنّه سيتمّ له شرطه، فكيف لهذا بأن يعلم أنّه سيبقي حتّي يفي له، وقد كان الرجل علي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المرأة علي السورة من القرآن، وعلي الدرهم، وعلي القبضة من الحنطة</w:t>
      </w:r>
      <w:r>
        <w:rPr>
          <w:rFonts w:eastAsia="Amiri" w:cs="Amiri" w:ascii="Amiri" w:hAnsi="Amiri"/>
          <w:color w:val="111111"/>
          <w:sz w:val="28"/>
          <w:szCs w:val="28"/>
          <w:rtl w:val="true"/>
          <w:lang w:bidi="ar-SA"/>
        </w:rPr>
        <w:t>.</w:t>
      </w:r>
    </w:p>
    <w:p>
      <w:pPr>
        <w:pStyle w:val="BookText"/>
        <w:rPr/>
      </w:pPr>
      <w:r>
        <w:rPr>
          <w:rStyle w:val="FootnoteAnchor"/>
          <w:rtl w:val="true"/>
        </w:rPr>
        <w:footnoteReference w:id="590"/>
      </w:r>
    </w:p>
    <w:p>
      <w:pPr>
        <w:pStyle w:val="Heading4"/>
        <w:numPr>
          <w:ilvl w:val="3"/>
          <w:numId w:val="1"/>
        </w:numPr>
        <w:rPr/>
      </w:pPr>
      <w:bookmarkStart w:id="1326" w:name="__RefHeading___Toc1921583_388300464"/>
      <w:bookmarkStart w:id="1327" w:name="_Toc552"/>
      <w:bookmarkEnd w:id="1326"/>
      <w:r>
        <w:rPr>
          <w:rtl w:val="true"/>
        </w:rPr>
        <w:t xml:space="preserve">- </w:t>
      </w:r>
      <w:r>
        <w:rPr>
          <w:rtl w:val="true"/>
        </w:rPr>
        <w:t>حكم جعل صداق الجارية عتقها</w:t>
      </w:r>
      <w:r>
        <w:rPr>
          <w:rtl w:val="true"/>
        </w:rPr>
        <w:t>:</w:t>
      </w:r>
      <w:bookmarkEnd w:id="132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آدم،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أعتقتك وجعلت صداقك عتقك؟ </w:t>
      </w:r>
      <w:bookmarkStart w:id="1328" w:name="pg14954_166736"/>
    </w:p>
    <w:p>
      <w:pPr>
        <w:pStyle w:val="BookText"/>
        <w:rPr/>
      </w:pPr>
      <w:bookmarkEnd w:id="132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جاز العتق، والأمر إليها، إن شاءت زوّجته نفسها، وإن شاءت لم تفعل، فإن زوّجته نفسها فأحبّ له أن يعطيها شيئاً</w:t>
      </w:r>
      <w:r>
        <w:rPr>
          <w:rFonts w:eastAsia="Amiri" w:cs="Amiri" w:ascii="Amiri" w:hAnsi="Amiri"/>
          <w:color w:val="111111"/>
          <w:sz w:val="28"/>
          <w:szCs w:val="28"/>
          <w:rtl w:val="true"/>
          <w:lang w:bidi="ar-SA"/>
        </w:rPr>
        <w:t>.</w:t>
      </w:r>
    </w:p>
    <w:p>
      <w:pPr>
        <w:pStyle w:val="BookText"/>
        <w:rPr/>
      </w:pPr>
      <w:r>
        <w:rPr>
          <w:rStyle w:val="FootnoteAnchor"/>
          <w:rtl w:val="true"/>
        </w:rPr>
        <w:footnoteReference w:id="591"/>
      </w:r>
    </w:p>
    <w:p>
      <w:pPr>
        <w:pStyle w:val="Heading4"/>
        <w:numPr>
          <w:ilvl w:val="3"/>
          <w:numId w:val="1"/>
        </w:numPr>
        <w:rPr/>
      </w:pPr>
      <w:bookmarkStart w:id="1329" w:name="__RefHeading___Toc1921585_388300464"/>
      <w:bookmarkStart w:id="1330" w:name="_Toc553"/>
      <w:bookmarkEnd w:id="1329"/>
      <w:r>
        <w:rPr>
          <w:rtl w:val="true"/>
        </w:rPr>
        <w:t xml:space="preserve">- </w:t>
      </w:r>
      <w:r>
        <w:rPr>
          <w:rtl w:val="true"/>
        </w:rPr>
        <w:t>ما يوجب المهر</w:t>
      </w:r>
      <w:r>
        <w:rPr>
          <w:rtl w:val="true"/>
        </w:rPr>
        <w:t>:</w:t>
      </w:r>
      <w:bookmarkEnd w:id="1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مايوجب الغسل علي الرجل والمرأة؟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أولجه أوجب الغسل والمهر والرجم</w:t>
      </w:r>
      <w:r>
        <w:rPr>
          <w:rFonts w:eastAsia="Amiri" w:cs="Amiri" w:ascii="Amiri" w:hAnsi="Amiri"/>
          <w:color w:val="111111"/>
          <w:sz w:val="28"/>
          <w:szCs w:val="28"/>
          <w:rtl w:val="true"/>
          <w:lang w:bidi="ar-SA"/>
        </w:rPr>
        <w:t>.</w:t>
      </w:r>
    </w:p>
    <w:p>
      <w:pPr>
        <w:pStyle w:val="BookText"/>
        <w:rPr/>
      </w:pPr>
      <w:r>
        <w:rPr>
          <w:rStyle w:val="FootnoteAnchor"/>
          <w:rtl w:val="true"/>
        </w:rPr>
        <w:footnoteReference w:id="592"/>
      </w:r>
    </w:p>
    <w:p>
      <w:pPr>
        <w:pStyle w:val="Heading4"/>
        <w:numPr>
          <w:ilvl w:val="3"/>
          <w:numId w:val="1"/>
        </w:numPr>
        <w:rPr/>
      </w:pPr>
      <w:bookmarkStart w:id="1331" w:name="__RefHeading___Toc1921587_388300464"/>
      <w:bookmarkStart w:id="1332" w:name="_Toc554"/>
      <w:bookmarkEnd w:id="1331"/>
      <w:r>
        <w:rPr>
          <w:rtl w:val="true"/>
        </w:rPr>
        <w:t xml:space="preserve">- </w:t>
      </w:r>
      <w:r>
        <w:rPr>
          <w:rtl w:val="true"/>
        </w:rPr>
        <w:t>ثبوت المهر بدخول الخصيّ</w:t>
      </w:r>
      <w:r>
        <w:rPr>
          <w:rtl w:val="true"/>
        </w:rPr>
        <w:t>:</w:t>
      </w:r>
      <w:bookmarkEnd w:id="1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خصيّ تزوّج امرأة علي ألف درهم، ثمّ طلّقها بعد ما دخل 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الألف الذي أخذت منه، ولا عدّة عليها</w:t>
      </w:r>
      <w:r>
        <w:rPr>
          <w:rFonts w:eastAsia="Amiri" w:cs="Amiri" w:ascii="Amiri" w:hAnsi="Amiri"/>
          <w:color w:val="111111"/>
          <w:sz w:val="28"/>
          <w:szCs w:val="28"/>
          <w:rtl w:val="true"/>
          <w:lang w:bidi="ar-SA"/>
        </w:rPr>
        <w:t>.</w:t>
      </w:r>
    </w:p>
    <w:p>
      <w:pPr>
        <w:pStyle w:val="BookText"/>
        <w:rPr/>
      </w:pPr>
      <w:r>
        <w:rPr>
          <w:rStyle w:val="FootnoteAnchor"/>
          <w:rtl w:val="true"/>
        </w:rPr>
        <w:footnoteReference w:id="593"/>
      </w:r>
    </w:p>
    <w:p>
      <w:pPr>
        <w:pStyle w:val="Heading4"/>
        <w:numPr>
          <w:ilvl w:val="3"/>
          <w:numId w:val="1"/>
        </w:numPr>
        <w:rPr/>
      </w:pPr>
      <w:bookmarkStart w:id="1333" w:name="__RefHeading___Toc1921589_388300464"/>
      <w:bookmarkStart w:id="1334" w:name="_Toc555"/>
      <w:bookmarkEnd w:id="1333"/>
      <w:r>
        <w:rPr>
          <w:rtl w:val="true"/>
        </w:rPr>
        <w:t xml:space="preserve">- </w:t>
      </w:r>
      <w:r>
        <w:rPr>
          <w:rtl w:val="true"/>
        </w:rPr>
        <w:t>حكم مهر المرأة التي طلّقها الخصيّ بعد الدخول بها</w:t>
      </w:r>
      <w:bookmarkEnd w:id="133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1335" w:name="pg14954_166737"/>
    </w:p>
    <w:p>
      <w:pPr>
        <w:pStyle w:val="BookText"/>
        <w:rPr/>
      </w:pPr>
      <w:bookmarkEnd w:id="1335"/>
      <w:r>
        <w:rPr>
          <w:rFonts w:ascii="Amiri" w:hAnsi="Amiri" w:eastAsia="Amiri" w:cs="Amiri"/>
          <w:color w:val="111111"/>
          <w:sz w:val="28"/>
          <w:sz w:val="28"/>
          <w:szCs w:val="28"/>
          <w:rtl w:val="true"/>
          <w:lang w:bidi="ar-SA"/>
        </w:rPr>
        <w:t>أسأله عن خصيّ تزوّج امرأة، ثمّ طلّقها بعد مادخل بها، وهما مسلمان، فسأل عن الزوج أله أن يرجع عليها بشي ء من المهر؟ وهل عليها عدّة؟ فلم يكن عندنا فيها شي ء، فرأيك فدتك نفسي؟</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لا يصلح</w:t>
      </w:r>
      <w:r>
        <w:rPr>
          <w:rFonts w:eastAsia="Amiri" w:cs="Amiri" w:ascii="Amiri" w:hAnsi="Amiri"/>
          <w:color w:val="111111"/>
          <w:sz w:val="28"/>
          <w:szCs w:val="28"/>
          <w:rtl w:val="true"/>
          <w:lang w:bidi="ar-SA"/>
        </w:rPr>
        <w:t>.</w:t>
      </w:r>
    </w:p>
    <w:p>
      <w:pPr>
        <w:pStyle w:val="BookText"/>
        <w:rPr/>
      </w:pPr>
      <w:r>
        <w:rPr>
          <w:rStyle w:val="FootnoteAnchor"/>
          <w:rtl w:val="true"/>
        </w:rPr>
        <w:footnoteReference w:id="594"/>
      </w:r>
    </w:p>
    <w:p>
      <w:pPr>
        <w:pStyle w:val="Heading4"/>
        <w:numPr>
          <w:ilvl w:val="3"/>
          <w:numId w:val="1"/>
        </w:numPr>
        <w:rPr/>
      </w:pPr>
      <w:bookmarkStart w:id="1336" w:name="__RefHeading___Toc1921591_388300464"/>
      <w:bookmarkStart w:id="1337" w:name="_Toc556"/>
      <w:bookmarkEnd w:id="1336"/>
      <w:r>
        <w:rPr>
          <w:rtl w:val="true"/>
        </w:rPr>
        <w:t xml:space="preserve">- </w:t>
      </w:r>
      <w:r>
        <w:rPr>
          <w:rtl w:val="true"/>
        </w:rPr>
        <w:t>حكم من جعل مهر امرأته خادم، أو بيت</w:t>
      </w:r>
      <w:r>
        <w:rPr>
          <w:rtl w:val="true"/>
        </w:rPr>
        <w:t>:</w:t>
      </w:r>
      <w:bookmarkEnd w:id="1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تزوّج رجل امرأة علي 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من الخدم </w:t>
      </w:r>
      <w:r>
        <w:rPr>
          <w:rStyle w:val="FootnoteAnchor"/>
          <w:rtl w:val="true"/>
        </w:rPr>
        <w:footnoteReference w:id="5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وسط من البيوت</w:t>
      </w:r>
      <w:r>
        <w:rPr>
          <w:rFonts w:eastAsia="Amiri" w:cs="Amiri" w:ascii="Amiri" w:hAnsi="Amiri"/>
          <w:color w:val="111111"/>
          <w:sz w:val="28"/>
          <w:szCs w:val="28"/>
          <w:rtl w:val="true"/>
          <w:lang w:bidi="ar-SA"/>
        </w:rPr>
        <w:t>.</w:t>
      </w:r>
    </w:p>
    <w:p>
      <w:pPr>
        <w:pStyle w:val="BookText"/>
        <w:rPr/>
      </w:pPr>
      <w:r>
        <w:rPr>
          <w:rStyle w:val="FootnoteAnchor"/>
          <w:rtl w:val="true"/>
        </w:rPr>
        <w:footnoteReference w:id="596"/>
      </w:r>
    </w:p>
    <w:p>
      <w:pPr>
        <w:pStyle w:val="Heading4"/>
        <w:numPr>
          <w:ilvl w:val="3"/>
          <w:numId w:val="1"/>
        </w:numPr>
        <w:rPr/>
      </w:pPr>
      <w:bookmarkStart w:id="1338" w:name="__RefHeading___Toc1921593_388300464"/>
      <w:bookmarkStart w:id="1339" w:name="_Toc557"/>
      <w:bookmarkEnd w:id="1338"/>
      <w:r>
        <w:rPr>
          <w:rtl w:val="true"/>
        </w:rPr>
        <w:t xml:space="preserve">- </w:t>
      </w:r>
      <w:r>
        <w:rPr>
          <w:rtl w:val="true"/>
        </w:rPr>
        <w:t>حكم مهر المرأة المتمتّع بها ولها زوج</w:t>
      </w:r>
      <w:r>
        <w:rPr>
          <w:rtl w:val="true"/>
        </w:rPr>
        <w:t>:</w:t>
      </w:r>
      <w:bookmarkEnd w:id="133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إليه الريّان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يتزوّج المرأة متعة بمهر إلي أجل معلوم، وأعطاها بعض مهرها وأخّرته بالباقي، ثمّ دخل بها، وعلم بعد دخوله بها قبل أن يوفّيها باقي مهرها، </w:t>
      </w:r>
      <w:bookmarkStart w:id="1340" w:name="pg14954_166738"/>
    </w:p>
    <w:p>
      <w:pPr>
        <w:pStyle w:val="BookText"/>
        <w:rPr/>
      </w:pPr>
      <w:bookmarkEnd w:id="1340"/>
      <w:r>
        <w:rPr>
          <w:rFonts w:ascii="Amiri" w:hAnsi="Amiri" w:eastAsia="Amiri" w:cs="Amiri"/>
          <w:color w:val="111111"/>
          <w:sz w:val="28"/>
          <w:sz w:val="28"/>
          <w:szCs w:val="28"/>
          <w:rtl w:val="true"/>
          <w:lang w:bidi="ar-SA"/>
        </w:rPr>
        <w:t>إنّما زوّجته نفسها، ولها زوج مقيم معها، أيجوز له حبس باقي مهرها، أم لايجوز؟</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يعطيها شيئاً، لأنّها عصت اللّه عزّوجلّ</w:t>
      </w:r>
      <w:r>
        <w:rPr>
          <w:rFonts w:eastAsia="Amiri" w:cs="Amiri" w:ascii="Amiri" w:hAnsi="Amiri"/>
          <w:color w:val="111111"/>
          <w:sz w:val="28"/>
          <w:szCs w:val="28"/>
          <w:rtl w:val="true"/>
          <w:lang w:bidi="ar-SA"/>
        </w:rPr>
        <w:t>.</w:t>
      </w:r>
    </w:p>
    <w:p>
      <w:pPr>
        <w:pStyle w:val="BookText"/>
        <w:rPr/>
      </w:pPr>
      <w:r>
        <w:rPr>
          <w:rStyle w:val="FootnoteAnchor"/>
          <w:rtl w:val="true"/>
        </w:rPr>
        <w:footnoteReference w:id="597"/>
      </w:r>
    </w:p>
    <w:p>
      <w:pPr>
        <w:pStyle w:val="Heading4"/>
        <w:numPr>
          <w:ilvl w:val="3"/>
          <w:numId w:val="1"/>
        </w:numPr>
        <w:rPr/>
      </w:pPr>
      <w:bookmarkStart w:id="1341" w:name="__RefHeading___Toc1921595_388300464"/>
      <w:bookmarkStart w:id="1342" w:name="_Toc558"/>
      <w:bookmarkEnd w:id="1341"/>
      <w:r>
        <w:rPr>
          <w:rtl w:val="true"/>
        </w:rPr>
        <w:t xml:space="preserve">- </w:t>
      </w:r>
      <w:r>
        <w:rPr>
          <w:rtl w:val="true"/>
        </w:rPr>
        <w:t>حكم جعل شي ء في التزويج لأب الزوجة</w:t>
      </w:r>
      <w:r>
        <w:rPr>
          <w:rtl w:val="true"/>
        </w:rPr>
        <w:t>:</w:t>
      </w:r>
      <w:bookmarkEnd w:id="1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ومحمّد بن يحيي، عن أحمد بن محمّد جميعاً، عن الوشّاء،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امرأة، وجعل مهرها عشرين ألفاً، وجعل لأبيها عشرة آلاف، كان المهر جايزاً، والذي جعل لأبيها فاسداً</w:t>
      </w:r>
      <w:r>
        <w:rPr>
          <w:rFonts w:eastAsia="Amiri" w:cs="Amiri" w:ascii="Amiri" w:hAnsi="Amiri"/>
          <w:color w:val="111111"/>
          <w:sz w:val="28"/>
          <w:szCs w:val="28"/>
          <w:rtl w:val="true"/>
          <w:lang w:bidi="ar-SA"/>
        </w:rPr>
        <w:t>.</w:t>
      </w:r>
    </w:p>
    <w:p>
      <w:pPr>
        <w:pStyle w:val="BookText"/>
        <w:rPr/>
      </w:pP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1921597_388300464"/>
      <w:bookmarkStart w:id="1344" w:name="_Toc559"/>
      <w:bookmarkEnd w:id="1343"/>
      <w:r>
        <w:rPr>
          <w:rtl w:val="true"/>
        </w:rPr>
        <w:t xml:space="preserve">- </w:t>
      </w:r>
      <w:r>
        <w:rPr>
          <w:rtl w:val="true"/>
        </w:rPr>
        <w:t>حكم الدخول قبل إعطاء المهر</w:t>
      </w:r>
      <w:r>
        <w:rPr>
          <w:rtl w:val="true"/>
        </w:rPr>
        <w:t>:</w:t>
      </w:r>
      <w:bookmarkEnd w:id="1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وعليّ بن إبراهيم، عن أبيه جميعاً،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يتزوّج المرأة علي الصداق المعلوم، يدخل بها قبل أن يعطيها؟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يقدّم إليها ما قلّ أو كثر، إلّا أن يكون له وفاء من عرض، إن حدث </w:t>
      </w:r>
      <w:bookmarkStart w:id="1345" w:name="pg14954_166739"/>
    </w:p>
    <w:p>
      <w:pPr>
        <w:pStyle w:val="BookText"/>
        <w:rPr/>
      </w:pPr>
      <w:bookmarkEnd w:id="1345"/>
      <w:r>
        <w:rPr>
          <w:rFonts w:ascii="Amiri" w:hAnsi="Amiri" w:eastAsia="Amiri" w:cs="Amiri"/>
          <w:color w:val="111111"/>
          <w:sz w:val="28"/>
          <w:sz w:val="28"/>
          <w:szCs w:val="28"/>
          <w:rtl w:val="true"/>
          <w:lang w:bidi="ar-SA"/>
        </w:rPr>
        <w:t>به حدث أُدّي عنه، فلا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النوادر لأحمد بن محمّد بن عيسي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17564</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1921599_388300464"/>
      <w:bookmarkStart w:id="1347" w:name="_Toc560"/>
      <w:bookmarkEnd w:id="1346"/>
      <w:r>
        <w:rPr>
          <w:rtl w:val="true"/>
        </w:rPr>
        <w:t xml:space="preserve">- </w:t>
      </w:r>
      <w:r>
        <w:rPr>
          <w:rtl w:val="true"/>
        </w:rPr>
        <w:t>حكم التزويج بالإجارة</w:t>
      </w:r>
      <w:r>
        <w:rPr>
          <w:rtl w:val="true"/>
        </w:rPr>
        <w:t>:</w:t>
      </w:r>
      <w:bookmarkEnd w:id="1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وعليّ بن إبراهيم، عن أبيه جميعاً،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أُرِيدُ أَنْ أُنكِحَكَ إِحْدَي ابْنَتَيَّ هَتَيْنِ عَلَي أَن تَأْجُرَنِي ثَمَنِيَ حِجَجٍ فَإِنْ أَتْمَمْتَ عَشْرًا فَمِنْ عِندِكَ </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الأجلين قضي؟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 منهما أبعدهما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قبل أن ينقضي الشرط، أو بعد انقضائه؟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يتزوّج المرأة، ويشترط لأبيها إجارة شهرين يجوز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أنّه سيتمّ له شرطه، فكيف لهذا بأن يعلم أنّه سيبقي حتّي يفي له، وقد كان الرجل علي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المرأة علي السورة من القرآن، وعلي الدرهم، وعلي القبضة من الحنطة</w:t>
      </w:r>
      <w:r>
        <w:rPr>
          <w:rFonts w:eastAsia="Amiri" w:cs="Amiri" w:ascii="Amiri" w:hAnsi="Amiri"/>
          <w:color w:val="111111"/>
          <w:sz w:val="28"/>
          <w:szCs w:val="28"/>
          <w:rtl w:val="true"/>
          <w:lang w:bidi="ar-SA"/>
        </w:rPr>
        <w:t>.</w:t>
      </w:r>
    </w:p>
    <w:p>
      <w:pPr>
        <w:pStyle w:val="BookText"/>
        <w:rPr/>
      </w:pP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النوادر لأحمد بن محمّد بن عيسي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17533</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78/15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17592</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المهر في عهد رسول اللّه عليه السلام </w:t>
      </w:r>
      <w:r>
        <w:rPr>
          <w:rFonts w:eastAsia="Amiri" w:cs="Amiri" w:ascii="Amiri" w:hAnsi="Amiri"/>
          <w:color w:val="111111"/>
          <w:sz w:val="28"/>
          <w:szCs w:val="28"/>
          <w:rtl w:val="true"/>
          <w:lang w:bidi="ar-SA"/>
        </w:rPr>
        <w:t>).</w:t>
      </w:r>
      <w:bookmarkStart w:id="1348" w:name="pg14954_166740"/>
    </w:p>
    <w:p>
      <w:pPr>
        <w:pStyle w:val="Heading3"/>
        <w:numPr>
          <w:ilvl w:val="2"/>
          <w:numId w:val="1"/>
        </w:numPr>
        <w:rPr/>
      </w:pPr>
      <w:bookmarkStart w:id="1349" w:name="__RefHeading___Toc1921601_388300464"/>
      <w:bookmarkStart w:id="1350" w:name="_Toc561"/>
      <w:bookmarkEnd w:id="1348"/>
      <w:bookmarkEnd w:id="1349"/>
      <w:r>
        <w:rPr>
          <w:rtl w:val="true"/>
        </w:rPr>
        <w:t>(</w:t>
      </w:r>
      <w:r>
        <w:rPr>
          <w:rtl w:val="true"/>
        </w:rPr>
        <w:t>ل</w:t>
      </w:r>
      <w:r>
        <w:rPr>
          <w:rtl w:val="true"/>
        </w:rPr>
        <w:t xml:space="preserve">) - </w:t>
      </w:r>
      <w:r>
        <w:rPr>
          <w:rtl w:val="true"/>
        </w:rPr>
        <w:t>أحكام الأولاد</w:t>
      </w:r>
      <w:r>
        <w:rPr>
          <w:rtl w:val="true"/>
        </w:rPr>
        <w:t>:</w:t>
      </w:r>
      <w:bookmarkEnd w:id="1350"/>
    </w:p>
    <w:p>
      <w:pPr>
        <w:pStyle w:val="Heading4"/>
        <w:numPr>
          <w:ilvl w:val="3"/>
          <w:numId w:val="1"/>
        </w:numPr>
        <w:rPr/>
      </w:pPr>
      <w:bookmarkStart w:id="1351" w:name="__RefHeading___Toc1921603_388300464"/>
      <w:bookmarkStart w:id="1352" w:name="_Toc562"/>
      <w:bookmarkEnd w:id="1351"/>
      <w:r>
        <w:rPr>
          <w:rtl w:val="true"/>
        </w:rPr>
        <w:t>اشاره</w:t>
      </w:r>
      <w:r>
        <w:rPr>
          <w:rtl w:val="true"/>
        </w:rPr>
        <w:t>:</w:t>
      </w:r>
      <w:bookmarkEnd w:id="1352"/>
    </w:p>
    <w:p>
      <w:pPr>
        <w:pStyle w:val="BookText"/>
        <w:rPr/>
      </w:pPr>
      <w:r>
        <w:rPr>
          <w:rFonts w:ascii="Amiri" w:hAnsi="Amiri" w:eastAsia="Amiri" w:cs="Amiri"/>
          <w:color w:val="111111"/>
          <w:sz w:val="28"/>
          <w:sz w:val="28"/>
          <w:szCs w:val="28"/>
          <w:rtl w:val="true"/>
          <w:lang w:bidi="ar-SA"/>
        </w:rPr>
        <w:t>وفيه تسع مسائل</w:t>
      </w:r>
    </w:p>
    <w:p>
      <w:pPr>
        <w:pStyle w:val="Heading4"/>
        <w:numPr>
          <w:ilvl w:val="3"/>
          <w:numId w:val="1"/>
        </w:numPr>
        <w:rPr/>
      </w:pPr>
      <w:bookmarkStart w:id="1353" w:name="__RefHeading___Toc1921605_388300464"/>
      <w:bookmarkStart w:id="1354" w:name="_Toc563"/>
      <w:bookmarkEnd w:id="1353"/>
      <w:r>
        <w:rPr>
          <w:rtl w:val="true"/>
        </w:rPr>
        <w:t xml:space="preserve">- </w:t>
      </w:r>
      <w:r>
        <w:rPr>
          <w:rtl w:val="true"/>
        </w:rPr>
        <w:t>فضل الأولاد</w:t>
      </w:r>
      <w:r>
        <w:rPr>
          <w:rtl w:val="true"/>
        </w:rPr>
        <w:t>:</w:t>
      </w:r>
      <w:bookmarkEnd w:id="1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إذا أراد بعبد خيراً لم يمته حتّي يريه الخلف</w:t>
      </w:r>
      <w:r>
        <w:rPr>
          <w:rFonts w:eastAsia="Amiri" w:cs="Amiri" w:ascii="Amiri" w:hAnsi="Amiri"/>
          <w:color w:val="111111"/>
          <w:sz w:val="28"/>
          <w:szCs w:val="28"/>
          <w:rtl w:val="true"/>
          <w:lang w:bidi="ar-SA"/>
        </w:rPr>
        <w:t>.</w:t>
      </w:r>
    </w:p>
    <w:p>
      <w:pPr>
        <w:pStyle w:val="BookText"/>
        <w:rPr/>
      </w:pPr>
      <w:r>
        <w:rPr>
          <w:rStyle w:val="FootnoteAnchor"/>
          <w:rtl w:val="true"/>
        </w:rPr>
        <w:footnoteReference w:id="602"/>
      </w:r>
    </w:p>
    <w:p>
      <w:pPr>
        <w:pStyle w:val="Heading4"/>
        <w:numPr>
          <w:ilvl w:val="3"/>
          <w:numId w:val="1"/>
        </w:numPr>
        <w:rPr/>
      </w:pPr>
      <w:bookmarkStart w:id="1355" w:name="__RefHeading___Toc1921607_388300464"/>
      <w:bookmarkStart w:id="1356" w:name="_Toc564"/>
      <w:bookmarkEnd w:id="1355"/>
      <w:r>
        <w:rPr>
          <w:rtl w:val="true"/>
        </w:rPr>
        <w:t xml:space="preserve">- </w:t>
      </w:r>
      <w:r>
        <w:rPr>
          <w:rtl w:val="true"/>
        </w:rPr>
        <w:t>تكثير الولد ورفع السقم</w:t>
      </w:r>
      <w:r>
        <w:rPr>
          <w:rtl w:val="true"/>
        </w:rPr>
        <w:t>:</w:t>
      </w:r>
      <w:bookmarkEnd w:id="1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شكي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سقمه، وأنّه لايولد له ولد، فأمره أن يرفع صوته بالأذان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فأذهب اللّه عنّي سقمي وكثر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دائم العلّة ما أنفكّ منها في نفسي وجماعة خدمي وعيالي، فلمّا سمعت ذلك من هشام عملت به، فأذهب اللّه عنّي وعن عيالي العلل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3"/>
      </w:r>
      <w:bookmarkStart w:id="1357" w:name="pg14954_166741"/>
    </w:p>
    <w:p>
      <w:pPr>
        <w:pStyle w:val="Heading4"/>
        <w:numPr>
          <w:ilvl w:val="3"/>
          <w:numId w:val="1"/>
        </w:numPr>
        <w:rPr/>
      </w:pPr>
      <w:bookmarkStart w:id="1358" w:name="__RefHeading___Toc1921609_388300464"/>
      <w:bookmarkStart w:id="1359" w:name="_Toc565"/>
      <w:bookmarkEnd w:id="1357"/>
      <w:bookmarkEnd w:id="1358"/>
      <w:r>
        <w:rPr>
          <w:rtl w:val="true"/>
        </w:rPr>
        <w:t xml:space="preserve">- </w:t>
      </w:r>
      <w:r>
        <w:rPr>
          <w:rtl w:val="true"/>
        </w:rPr>
        <w:t>فضل التسمية باسم محمّد</w:t>
      </w:r>
      <w:r>
        <w:rPr>
          <w:rtl w:val="true"/>
        </w:rPr>
        <w:t>:</w:t>
      </w:r>
      <w:bookmarkEnd w:id="1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البيت الذي فيه محمّد يصبح أهله بخير ويمسون بخير</w:t>
      </w:r>
      <w:r>
        <w:rPr>
          <w:rFonts w:eastAsia="Amiri" w:cs="Amiri" w:ascii="Amiri" w:hAnsi="Amiri"/>
          <w:color w:val="111111"/>
          <w:sz w:val="28"/>
          <w:szCs w:val="28"/>
          <w:rtl w:val="true"/>
          <w:lang w:bidi="ar-SA"/>
        </w:rPr>
        <w:t>.</w:t>
      </w:r>
    </w:p>
    <w:p>
      <w:pPr>
        <w:pStyle w:val="BookText"/>
        <w:rPr/>
      </w:pPr>
      <w:r>
        <w:rPr>
          <w:rStyle w:val="FootnoteAnchor"/>
          <w:rtl w:val="true"/>
        </w:rPr>
        <w:footnoteReference w:id="605"/>
      </w:r>
    </w:p>
    <w:p>
      <w:pPr>
        <w:pStyle w:val="Heading4"/>
        <w:numPr>
          <w:ilvl w:val="3"/>
          <w:numId w:val="1"/>
        </w:numPr>
        <w:rPr/>
      </w:pPr>
      <w:bookmarkStart w:id="1360" w:name="__RefHeading___Toc1921611_388300464"/>
      <w:bookmarkStart w:id="1361" w:name="_Toc566"/>
      <w:bookmarkEnd w:id="1360"/>
      <w:r>
        <w:rPr>
          <w:rtl w:val="true"/>
        </w:rPr>
        <w:t xml:space="preserve">- </w:t>
      </w:r>
      <w:r>
        <w:rPr>
          <w:rtl w:val="true"/>
        </w:rPr>
        <w:t>استحباب تسمية الولد بمحمّد وعليّ قبل أن يولد</w:t>
      </w:r>
      <w:r>
        <w:rPr>
          <w:rtl w:val="true"/>
        </w:rPr>
        <w:t>:</w:t>
      </w:r>
      <w:bookmarkEnd w:id="13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غيلان المدائني، دخلنا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بلغني أنّه من كان له حمل فنوي أن يسمّيه محمّداً، ولد له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له حمل فنوي أن يسمّيه عليّاً، ولد له غلام،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ومحمّد عليّ،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خلّفت امرأتي وبها حبل، فادع اللّه أن يجعله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إلي الأرض طويلاً، ثمّ رفع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عليّاً، فإنّه أطول لعمره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فدخلنا مكّة فوافانا كتاب من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ولد له غلام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6"/>
      </w:r>
      <w:bookmarkStart w:id="1362" w:name="pg14954_166742"/>
    </w:p>
    <w:p>
      <w:pPr>
        <w:pStyle w:val="Heading4"/>
        <w:numPr>
          <w:ilvl w:val="3"/>
          <w:numId w:val="1"/>
        </w:numPr>
        <w:rPr/>
      </w:pPr>
      <w:bookmarkStart w:id="1363" w:name="__RefHeading___Toc1921613_388300464"/>
      <w:bookmarkStart w:id="1364" w:name="_Toc567"/>
      <w:bookmarkEnd w:id="1362"/>
      <w:bookmarkEnd w:id="1363"/>
      <w:r>
        <w:rPr>
          <w:rtl w:val="true"/>
        </w:rPr>
        <w:t xml:space="preserve">- </w:t>
      </w:r>
      <w:r>
        <w:rPr>
          <w:rtl w:val="true"/>
        </w:rPr>
        <w:t>حكم ولد المشكوك</w:t>
      </w:r>
      <w:r>
        <w:rPr>
          <w:rtl w:val="true"/>
        </w:rPr>
        <w:t>:</w:t>
      </w:r>
      <w:bookmarkEnd w:id="1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هذا العصر رجل وقع علي جاريته، ثمّ شكّ في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فيه مشابهة منه، فهو ولده</w:t>
      </w:r>
      <w:r>
        <w:rPr>
          <w:rFonts w:eastAsia="Amiri" w:cs="Amiri" w:ascii="Amiri" w:hAnsi="Amiri"/>
          <w:color w:val="111111"/>
          <w:sz w:val="28"/>
          <w:szCs w:val="28"/>
          <w:rtl w:val="true"/>
          <w:lang w:bidi="ar-SA"/>
        </w:rPr>
        <w:t>.</w:t>
      </w:r>
    </w:p>
    <w:p>
      <w:pPr>
        <w:pStyle w:val="BookText"/>
        <w:rPr/>
      </w:pPr>
      <w:r>
        <w:rPr>
          <w:rStyle w:val="FootnoteAnchor"/>
          <w:rtl w:val="true"/>
        </w:rPr>
        <w:footnoteReference w:id="607"/>
      </w:r>
    </w:p>
    <w:p>
      <w:pPr>
        <w:pStyle w:val="Heading4"/>
        <w:numPr>
          <w:ilvl w:val="3"/>
          <w:numId w:val="1"/>
        </w:numPr>
        <w:rPr/>
      </w:pPr>
      <w:bookmarkStart w:id="1365" w:name="__RefHeading___Toc1921615_388300464"/>
      <w:bookmarkStart w:id="1366" w:name="_Toc568"/>
      <w:bookmarkEnd w:id="1365"/>
      <w:r>
        <w:rPr>
          <w:rtl w:val="true"/>
        </w:rPr>
        <w:t xml:space="preserve">- </w:t>
      </w:r>
      <w:r>
        <w:rPr>
          <w:rtl w:val="true"/>
        </w:rPr>
        <w:t>علّة تسمية العرب أولادهم بكلب ونمر وغيرهما</w:t>
      </w:r>
      <w:r>
        <w:rPr>
          <w:rtl w:val="true"/>
        </w:rPr>
        <w:t>:</w:t>
      </w:r>
      <w:bookmarkEnd w:id="1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عيسي، عن الحسن بن عليّ بن فضّال، عن أحمد بن أشيم،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سمّوا العرب أولادهم بكلب ونمر وفهد وأشباه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العرب أصحاب حرب، فكانت تهول علي العدوّ بأسماء أولادهم، ويسمّون عبيدهم فرَج، ومبارك، وميمون، وأشباه ذلك يتيمّنون بها</w:t>
      </w:r>
      <w:r>
        <w:rPr>
          <w:rFonts w:eastAsia="Amiri" w:cs="Amiri" w:ascii="Amiri" w:hAnsi="Amiri"/>
          <w:color w:val="111111"/>
          <w:sz w:val="28"/>
          <w:szCs w:val="28"/>
          <w:rtl w:val="true"/>
          <w:lang w:bidi="ar-SA"/>
        </w:rPr>
        <w:t>.</w:t>
      </w:r>
    </w:p>
    <w:p>
      <w:pPr>
        <w:pStyle w:val="BookText"/>
        <w:rPr/>
      </w:pPr>
      <w:r>
        <w:rPr>
          <w:rStyle w:val="FootnoteAnchor"/>
          <w:rtl w:val="true"/>
        </w:rPr>
        <w:footnoteReference w:id="608"/>
      </w:r>
    </w:p>
    <w:p>
      <w:pPr>
        <w:pStyle w:val="Heading4"/>
        <w:numPr>
          <w:ilvl w:val="3"/>
          <w:numId w:val="1"/>
        </w:numPr>
        <w:rPr/>
      </w:pPr>
      <w:bookmarkStart w:id="1367" w:name="__RefHeading___Toc1921617_388300464"/>
      <w:bookmarkStart w:id="1368" w:name="_Toc569"/>
      <w:bookmarkEnd w:id="1367"/>
      <w:r>
        <w:rPr>
          <w:rtl w:val="true"/>
        </w:rPr>
        <w:t xml:space="preserve">- </w:t>
      </w:r>
      <w:r>
        <w:rPr>
          <w:rtl w:val="true"/>
        </w:rPr>
        <w:t>حكم حضانة الولد</w:t>
      </w:r>
      <w:r>
        <w:rPr>
          <w:rtl w:val="true"/>
        </w:rPr>
        <w:t>:</w:t>
      </w:r>
      <w:bookmarkEnd w:id="136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لي امرأة، ولي منها ولد، وخلّيت سبيلهما</w:t>
      </w:r>
      <w:r>
        <w:rPr>
          <w:rFonts w:eastAsia="Amiri" w:cs="Amiri" w:ascii="Amiri" w:hAnsi="Amiri"/>
          <w:color w:val="111111"/>
          <w:sz w:val="28"/>
          <w:szCs w:val="28"/>
          <w:rtl w:val="true"/>
          <w:lang w:bidi="ar-SA"/>
        </w:rPr>
        <w:t xml:space="preserve">. </w:t>
      </w:r>
      <w:bookmarkStart w:id="1369" w:name="pg14954_166743"/>
    </w:p>
    <w:p>
      <w:pPr>
        <w:pStyle w:val="BookText"/>
        <w:rPr/>
      </w:pPr>
      <w:bookmarkEnd w:id="1369"/>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أحقّ بالولد إلي أن يبلغ سبع سنين، إلّا أن تشاء المرأة</w:t>
      </w:r>
      <w:r>
        <w:rPr>
          <w:rFonts w:eastAsia="Amiri" w:cs="Amiri" w:ascii="Amiri" w:hAnsi="Amiri"/>
          <w:color w:val="111111"/>
          <w:sz w:val="28"/>
          <w:szCs w:val="28"/>
          <w:rtl w:val="true"/>
          <w:lang w:bidi="ar-SA"/>
        </w:rPr>
        <w:t>.</w:t>
      </w:r>
    </w:p>
    <w:p>
      <w:pPr>
        <w:pStyle w:val="BookText"/>
        <w:rPr/>
      </w:pPr>
      <w:r>
        <w:rPr>
          <w:rStyle w:val="FootnoteAnchor"/>
          <w:rtl w:val="true"/>
        </w:rPr>
        <w:footnoteReference w:id="609"/>
      </w:r>
    </w:p>
    <w:p>
      <w:pPr>
        <w:pStyle w:val="Heading4"/>
        <w:numPr>
          <w:ilvl w:val="3"/>
          <w:numId w:val="1"/>
        </w:numPr>
        <w:rPr/>
      </w:pPr>
      <w:bookmarkStart w:id="1370" w:name="__RefHeading___Toc1921619_388300464"/>
      <w:bookmarkStart w:id="1371" w:name="_Toc570"/>
      <w:bookmarkEnd w:id="1370"/>
      <w:r>
        <w:rPr>
          <w:rtl w:val="true"/>
        </w:rPr>
        <w:t xml:space="preserve">- </w:t>
      </w:r>
      <w:r>
        <w:rPr>
          <w:rtl w:val="true"/>
        </w:rPr>
        <w:t>مدّة رضاع الولد</w:t>
      </w:r>
      <w:r>
        <w:rPr>
          <w:rtl w:val="true"/>
        </w:rPr>
        <w:t>:</w:t>
      </w:r>
      <w:bookmarkEnd w:id="1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خالد، عن سعد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هل يرضع أكثر من سنتين؟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علي سنتين، هل علي أبويه من ذلك شي 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1921621_388300464"/>
      <w:bookmarkStart w:id="1373" w:name="_Toc571"/>
      <w:bookmarkEnd w:id="1372"/>
      <w:r>
        <w:rPr>
          <w:rtl w:val="true"/>
        </w:rPr>
        <w:t xml:space="preserve">- </w:t>
      </w:r>
      <w:r>
        <w:rPr>
          <w:rtl w:val="true"/>
        </w:rPr>
        <w:t>حكم تفضيل بعض الأولاد علي بعض</w:t>
      </w:r>
      <w:r>
        <w:rPr>
          <w:rtl w:val="true"/>
        </w:rPr>
        <w:t>:</w:t>
      </w:r>
      <w:bookmarkEnd w:id="13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خالد، 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بعض ولده أحبّ إليه من بعض، ويقدّم بعض ولده علي بعض؟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قد فعل ذلك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نحل محمّداً، وفعل ذلك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نحل أحمد شيئاً، فقمت أنا به حتّي حزته 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يكون بناته أحبّ إليه من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البنات والبنون في ذلك سواء، إنّما هو بقدر ما ينزلهم اللّه عزّوجلّ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61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الصادق عليه السلام بعض أولاده علي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الكاظم عليه السلام بعض أولاده علي بعض</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4" w:name="pg14954_166746"/>
      <w:bookmarkStart w:id="1375" w:name="pg14954_166746"/>
      <w:bookmarkEnd w:id="1375"/>
    </w:p>
    <w:p>
      <w:pPr>
        <w:pStyle w:val="Heading2"/>
        <w:numPr>
          <w:ilvl w:val="1"/>
          <w:numId w:val="1"/>
        </w:numPr>
        <w:rPr/>
      </w:pPr>
      <w:bookmarkStart w:id="1376" w:name="pg14954_166746"/>
      <w:bookmarkStart w:id="1377" w:name="__RefHeading___Toc1921623_388300464"/>
      <w:bookmarkStart w:id="1378" w:name="_Toc572"/>
      <w:bookmarkEnd w:id="1376"/>
      <w:bookmarkEnd w:id="1377"/>
      <w:r>
        <w:rPr>
          <w:rtl w:val="true"/>
        </w:rPr>
        <w:t>الفصل العاشر</w:t>
      </w:r>
      <w:r>
        <w:rPr>
          <w:rtl w:val="true"/>
        </w:rPr>
        <w:t xml:space="preserve">: </w:t>
      </w:r>
      <w:r>
        <w:rPr>
          <w:rtl w:val="true"/>
        </w:rPr>
        <w:t>الطلاق</w:t>
      </w:r>
      <w:r>
        <w:rPr>
          <w:rtl w:val="true"/>
        </w:rPr>
        <w:t>:</w:t>
      </w:r>
      <w:bookmarkEnd w:id="1378"/>
    </w:p>
    <w:p>
      <w:pPr>
        <w:pStyle w:val="Heading3"/>
        <w:numPr>
          <w:ilvl w:val="2"/>
          <w:numId w:val="1"/>
        </w:numPr>
        <w:rPr/>
      </w:pPr>
      <w:bookmarkStart w:id="1379" w:name="__RefHeading___Toc1921625_388300464"/>
      <w:bookmarkStart w:id="1380" w:name="_Toc573"/>
      <w:bookmarkEnd w:id="1379"/>
      <w:r>
        <w:rPr>
          <w:rtl w:val="true"/>
        </w:rPr>
        <w:t>اشاره</w:t>
      </w:r>
      <w:r>
        <w:rPr>
          <w:rtl w:val="true"/>
        </w:rPr>
        <w:t>:</w:t>
      </w:r>
      <w:bookmarkEnd w:id="1380"/>
    </w:p>
    <w:p>
      <w:pPr>
        <w:pStyle w:val="BookText"/>
        <w:rPr/>
      </w:pPr>
      <w:r>
        <w:rPr>
          <w:rFonts w:ascii="Amiri" w:hAnsi="Amiri" w:eastAsia="Amiri" w:cs="Amiri"/>
          <w:color w:val="111111"/>
          <w:sz w:val="28"/>
          <w:sz w:val="28"/>
          <w:szCs w:val="28"/>
          <w:rtl w:val="true"/>
          <w:lang w:bidi="ar-SA"/>
        </w:rPr>
        <w:t>وفيه ستّة موضوعات</w:t>
      </w:r>
    </w:p>
    <w:p>
      <w:pPr>
        <w:pStyle w:val="Heading3"/>
        <w:numPr>
          <w:ilvl w:val="2"/>
          <w:numId w:val="1"/>
        </w:numPr>
        <w:rPr/>
      </w:pPr>
      <w:bookmarkStart w:id="1381" w:name="__RefHeading___Toc1921627_388300464"/>
      <w:bookmarkStart w:id="1382" w:name="_Toc574"/>
      <w:bookmarkEnd w:id="1381"/>
      <w:r>
        <w:rPr>
          <w:rtl w:val="true"/>
        </w:rPr>
        <w:t>(</w:t>
      </w:r>
      <w:r>
        <w:rPr>
          <w:rtl w:val="true"/>
        </w:rPr>
        <w:t>أ</w:t>
      </w:r>
      <w:r>
        <w:rPr>
          <w:rtl w:val="true"/>
        </w:rPr>
        <w:t xml:space="preserve">) - </w:t>
      </w:r>
      <w:r>
        <w:rPr>
          <w:rtl w:val="true"/>
        </w:rPr>
        <w:t>مقدّمات الطلاق</w:t>
      </w:r>
      <w:r>
        <w:rPr>
          <w:rtl w:val="true"/>
        </w:rPr>
        <w:t>:</w:t>
      </w:r>
      <w:bookmarkEnd w:id="1382"/>
    </w:p>
    <w:p>
      <w:pPr>
        <w:pStyle w:val="Heading4"/>
        <w:numPr>
          <w:ilvl w:val="3"/>
          <w:numId w:val="1"/>
        </w:numPr>
        <w:rPr/>
      </w:pPr>
      <w:bookmarkStart w:id="1383" w:name="__RefHeading___Toc1921629_388300464"/>
      <w:bookmarkStart w:id="1384" w:name="_Toc575"/>
      <w:bookmarkEnd w:id="1383"/>
      <w:r>
        <w:rPr>
          <w:rtl w:val="true"/>
        </w:rPr>
        <w:t>اشاره</w:t>
      </w:r>
      <w:r>
        <w:rPr>
          <w:rtl w:val="true"/>
        </w:rPr>
        <w:t>:</w:t>
      </w:r>
      <w:bookmarkEnd w:id="1384"/>
    </w:p>
    <w:p>
      <w:pPr>
        <w:pStyle w:val="BookText"/>
        <w:rPr/>
      </w:pPr>
      <w:r>
        <w:rPr>
          <w:rFonts w:ascii="Amiri" w:hAnsi="Amiri" w:eastAsia="Amiri" w:cs="Amiri"/>
          <w:color w:val="111111"/>
          <w:sz w:val="28"/>
          <w:sz w:val="28"/>
          <w:szCs w:val="28"/>
          <w:rtl w:val="true"/>
          <w:lang w:bidi="ar-SA"/>
        </w:rPr>
        <w:t>وفيه أربع وعشرون مسألة</w:t>
      </w:r>
    </w:p>
    <w:p>
      <w:pPr>
        <w:pStyle w:val="Heading4"/>
        <w:numPr>
          <w:ilvl w:val="3"/>
          <w:numId w:val="1"/>
        </w:numPr>
        <w:rPr/>
      </w:pPr>
      <w:bookmarkStart w:id="1385" w:name="__RefHeading___Toc1921631_388300464"/>
      <w:bookmarkStart w:id="1386" w:name="_Toc576"/>
      <w:bookmarkEnd w:id="1385"/>
      <w:r>
        <w:rPr>
          <w:rtl w:val="true"/>
        </w:rPr>
        <w:t xml:space="preserve">- </w:t>
      </w:r>
      <w:r>
        <w:rPr>
          <w:rtl w:val="true"/>
        </w:rPr>
        <w:t>شرائط صحّة الطلاق</w:t>
      </w:r>
      <w:r>
        <w:rPr>
          <w:rtl w:val="true"/>
        </w:rPr>
        <w:t>:</w:t>
      </w:r>
      <w:bookmarkEnd w:id="1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بعد ما غشيها بشهادة عدلين؟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طلاق السنّة؟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يطلّقها إذا طهرت من حيضها قبل أن يغشاها بشاهدين عدلين، كما قال اللّه عزّ وجلّ في كتابه </w:t>
      </w:r>
      <w:r>
        <w:rPr>
          <w:rStyle w:val="FootnoteAnchor"/>
          <w:rtl w:val="true"/>
        </w:rPr>
        <w:footnoteReference w:id="613"/>
      </w:r>
      <w:r>
        <w:rPr>
          <w:rFonts w:ascii="Amiri" w:hAnsi="Amiri" w:eastAsia="Amiri" w:cs="Amiri"/>
          <w:color w:val="111111"/>
          <w:sz w:val="28"/>
          <w:sz w:val="28"/>
          <w:szCs w:val="28"/>
          <w:rtl w:val="true"/>
          <w:lang w:bidi="ar-SA"/>
        </w:rPr>
        <w:t>، فإن خالف ذلك رُدّ إلي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علي طهر من غير جماع، بشاهد وامرأتين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لاتجوز شهادة النساء في الطلاق، وقد تجوز شهادتهنّ مع غيرهنّ </w:t>
      </w:r>
      <w:bookmarkStart w:id="1387" w:name="pg14954_166747"/>
    </w:p>
    <w:p>
      <w:pPr>
        <w:pStyle w:val="BookText"/>
        <w:rPr/>
      </w:pPr>
      <w:bookmarkEnd w:id="1387"/>
      <w:r>
        <w:rPr>
          <w:rFonts w:ascii="Amiri" w:hAnsi="Amiri" w:eastAsia="Amiri" w:cs="Amiri"/>
          <w:color w:val="111111"/>
          <w:sz w:val="28"/>
          <w:sz w:val="28"/>
          <w:szCs w:val="28"/>
          <w:rtl w:val="true"/>
          <w:lang w:bidi="ar-SA"/>
        </w:rPr>
        <w:t>في الدم إذا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أشهد رجلين ناصبيّين علي الطلاق، أيكون طلاقاً؟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وُلد علي الفطرة أُجيزت شهادته علي الطلاق بعد أن تعرف منه خيراً</w:t>
      </w:r>
      <w:r>
        <w:rPr>
          <w:rFonts w:eastAsia="Amiri" w:cs="Amiri" w:ascii="Amiri" w:hAnsi="Amiri"/>
          <w:color w:val="111111"/>
          <w:sz w:val="28"/>
          <w:szCs w:val="28"/>
          <w:rtl w:val="true"/>
          <w:lang w:bidi="ar-SA"/>
        </w:rPr>
        <w:t>.</w:t>
      </w:r>
    </w:p>
    <w:p>
      <w:pPr>
        <w:pStyle w:val="BookText"/>
        <w:rPr/>
      </w:pPr>
      <w:r>
        <w:rPr>
          <w:rStyle w:val="FootnoteAnchor"/>
          <w:rtl w:val="true"/>
        </w:rPr>
        <w:footnoteReference w:id="614"/>
      </w:r>
    </w:p>
    <w:p>
      <w:pPr>
        <w:pStyle w:val="Heading4"/>
        <w:numPr>
          <w:ilvl w:val="3"/>
          <w:numId w:val="1"/>
        </w:numPr>
        <w:rPr/>
      </w:pPr>
      <w:bookmarkStart w:id="1388" w:name="__RefHeading___Toc1921633_388300464"/>
      <w:bookmarkStart w:id="1389" w:name="_Toc577"/>
      <w:bookmarkEnd w:id="1388"/>
      <w:r>
        <w:rPr>
          <w:rtl w:val="true"/>
        </w:rPr>
        <w:t xml:space="preserve">- </w:t>
      </w:r>
      <w:r>
        <w:rPr>
          <w:rtl w:val="true"/>
        </w:rPr>
        <w:t>حكم الطلاق إذا لم يكن جامعاً للشرائط الشرعيّة</w:t>
      </w:r>
      <w:r>
        <w:rPr>
          <w:rtl w:val="true"/>
        </w:rPr>
        <w:t>:</w:t>
      </w:r>
      <w:bookmarkEnd w:id="1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بعد ما غشيها بشهادة عدلين؟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طلاق السنّة؟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يطلّقها إذا طهرت من حيضها قبل أن يغشاها بشاهدين عدلين، كما قال اللّه عزّ وجلّ في كتابه </w:t>
      </w:r>
      <w:r>
        <w:rPr>
          <w:rStyle w:val="FootnoteAnchor"/>
          <w:rtl w:val="true"/>
        </w:rPr>
        <w:footnoteReference w:id="615"/>
      </w:r>
      <w:r>
        <w:rPr>
          <w:rFonts w:ascii="Amiri" w:hAnsi="Amiri" w:eastAsia="Amiri" w:cs="Amiri"/>
          <w:color w:val="111111"/>
          <w:sz w:val="28"/>
          <w:sz w:val="28"/>
          <w:szCs w:val="28"/>
          <w:rtl w:val="true"/>
          <w:lang w:bidi="ar-SA"/>
        </w:rPr>
        <w:t>، فإن خالف ذلك رُدّ إلي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علي طهر من غير جماع، بشاهد وامرأتين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لاتجوز شهادة النساء في الطلاق، وقد تجوز شهادتهنّ مع غيرهنّ في الدم إذا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أشهد رجلين ناصبيّين علي الطلاق، أيكون طلاقاً؟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وُلد علي الفطرة أُجيزت شهادته علي الطلاق بعد أن تعرف منه خيراً</w:t>
      </w:r>
      <w:r>
        <w:rPr>
          <w:rFonts w:eastAsia="Amiri" w:cs="Amiri" w:ascii="Amiri" w:hAnsi="Amiri"/>
          <w:color w:val="111111"/>
          <w:sz w:val="28"/>
          <w:szCs w:val="28"/>
          <w:rtl w:val="true"/>
          <w:lang w:bidi="ar-SA"/>
        </w:rPr>
        <w:t>.</w:t>
      </w:r>
    </w:p>
    <w:p>
      <w:pPr>
        <w:pStyle w:val="BookText"/>
        <w:rPr/>
      </w:pPr>
      <w:r>
        <w:rPr>
          <w:rStyle w:val="FootnoteAnchor"/>
          <w:rtl w:val="true"/>
        </w:rPr>
        <w:footnoteReference w:id="61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27909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398/27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مثله،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1390" w:name="pg14954_166748"/>
    </w:p>
    <w:p>
      <w:pPr>
        <w:pStyle w:val="Heading4"/>
        <w:numPr>
          <w:ilvl w:val="3"/>
          <w:numId w:val="1"/>
        </w:numPr>
        <w:rPr/>
      </w:pPr>
      <w:bookmarkStart w:id="1391" w:name="__RefHeading___Toc1921635_388300464"/>
      <w:bookmarkStart w:id="1392" w:name="_Toc578"/>
      <w:bookmarkEnd w:id="1390"/>
      <w:bookmarkEnd w:id="1391"/>
      <w:r>
        <w:rPr>
          <w:rtl w:val="true"/>
        </w:rPr>
        <w:t xml:space="preserve">- </w:t>
      </w:r>
      <w:r>
        <w:rPr>
          <w:rtl w:val="true"/>
        </w:rPr>
        <w:t>شرائط الشهود في الطلاق</w:t>
      </w:r>
      <w:r>
        <w:rPr>
          <w:rtl w:val="true"/>
        </w:rPr>
        <w:t>:</w:t>
      </w:r>
      <w:bookmarkEnd w:id="1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علي طهر من غير جماع، بشاهد وامرأتين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لاتجوز شهادة النساء في الطلاق، وقد تجوز شهادتهنّ مع غيرهنّ في الدم إذا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أشهد رجلين ناصبيّين علي الطلاق، أيكون طلاقاً؟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وُلد علي الفطرة أُجيزت شهادته علي الطلاق بعد أن تعرف منه خيراً</w:t>
      </w:r>
      <w:r>
        <w:rPr>
          <w:rFonts w:eastAsia="Amiri" w:cs="Amiri" w:ascii="Amiri" w:hAnsi="Amiri"/>
          <w:color w:val="111111"/>
          <w:sz w:val="28"/>
          <w:szCs w:val="28"/>
          <w:rtl w:val="true"/>
          <w:lang w:bidi="ar-SA"/>
        </w:rPr>
        <w:t>.</w:t>
      </w:r>
    </w:p>
    <w:p>
      <w:pPr>
        <w:pStyle w:val="BookText"/>
        <w:rPr/>
      </w:pPr>
      <w:r>
        <w:rPr>
          <w:rStyle w:val="FootnoteAnchor"/>
          <w:rtl w:val="true"/>
        </w:rPr>
        <w:footnoteReference w:id="617"/>
      </w:r>
    </w:p>
    <w:p>
      <w:pPr>
        <w:pStyle w:val="Heading4"/>
        <w:numPr>
          <w:ilvl w:val="3"/>
          <w:numId w:val="1"/>
        </w:numPr>
        <w:rPr/>
      </w:pPr>
      <w:bookmarkStart w:id="1393" w:name="__RefHeading___Toc1921637_388300464"/>
      <w:bookmarkStart w:id="1394" w:name="_Toc579"/>
      <w:bookmarkEnd w:id="1393"/>
      <w:r>
        <w:rPr>
          <w:rtl w:val="true"/>
        </w:rPr>
        <w:t xml:space="preserve">- </w:t>
      </w:r>
      <w:r>
        <w:rPr>
          <w:rtl w:val="true"/>
        </w:rPr>
        <w:t>حكم شهادة النساء في الطلاق</w:t>
      </w:r>
      <w:r>
        <w:rPr>
          <w:rtl w:val="true"/>
        </w:rPr>
        <w:t>:</w:t>
      </w:r>
      <w:bookmarkEnd w:id="139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علي طهر من غير جماع، بشاهد وامرأتين</w:t>
      </w:r>
      <w:r>
        <w:rPr>
          <w:rFonts w:eastAsia="Amiri" w:cs="Amiri" w:ascii="Amiri" w:hAnsi="Amiri"/>
          <w:color w:val="111111"/>
          <w:sz w:val="28"/>
          <w:szCs w:val="28"/>
          <w:rtl w:val="true"/>
          <w:lang w:bidi="ar-SA"/>
        </w:rPr>
        <w:t xml:space="preserve">. </w:t>
      </w:r>
      <w:bookmarkStart w:id="1395" w:name="pg14954_166749"/>
    </w:p>
    <w:p>
      <w:pPr>
        <w:pStyle w:val="BookText"/>
        <w:rPr/>
      </w:pPr>
      <w:bookmarkEnd w:id="139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شهادة النساء في الطلاق</w:t>
      </w:r>
      <w:r>
        <w:rPr>
          <w:rFonts w:eastAsia="Amiri" w:cs="Amiri" w:ascii="Amiri" w:hAnsi="Amiri"/>
          <w:color w:val="111111"/>
          <w:sz w:val="28"/>
          <w:szCs w:val="28"/>
          <w:rtl w:val="true"/>
          <w:lang w:bidi="ar-SA"/>
        </w:rPr>
        <w:t>....</w:t>
      </w:r>
    </w:p>
    <w:p>
      <w:pPr>
        <w:pStyle w:val="BookText"/>
        <w:rPr/>
      </w:pPr>
      <w:r>
        <w:rPr>
          <w:rStyle w:val="FootnoteAnchor"/>
          <w:rtl w:val="true"/>
        </w:rPr>
        <w:footnoteReference w:id="618"/>
      </w:r>
    </w:p>
    <w:p>
      <w:pPr>
        <w:pStyle w:val="Heading4"/>
        <w:numPr>
          <w:ilvl w:val="3"/>
          <w:numId w:val="1"/>
        </w:numPr>
        <w:rPr/>
      </w:pPr>
      <w:bookmarkStart w:id="1396" w:name="__RefHeading___Toc1921639_388300464"/>
      <w:bookmarkStart w:id="1397" w:name="_Toc580"/>
      <w:bookmarkEnd w:id="1396"/>
      <w:r>
        <w:rPr>
          <w:rtl w:val="true"/>
        </w:rPr>
        <w:t xml:space="preserve">- </w:t>
      </w:r>
      <w:r>
        <w:rPr>
          <w:rtl w:val="true"/>
        </w:rPr>
        <w:t>حكم شهادة الناصبيّ علي الطلاق</w:t>
      </w:r>
      <w:r>
        <w:rPr>
          <w:rtl w:val="true"/>
        </w:rPr>
        <w:t>:</w:t>
      </w:r>
      <w:bookmarkEnd w:id="1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أشهد رجلين ناصبيّين علي الطلاق، أيكون طلاقاً؟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وُلد علي الفطرة أُجيزت شهادته علي الطلاق بعد أن تعرف منه خيراً</w:t>
      </w:r>
      <w:r>
        <w:rPr>
          <w:rFonts w:eastAsia="Amiri" w:cs="Amiri" w:ascii="Amiri" w:hAnsi="Amiri"/>
          <w:color w:val="111111"/>
          <w:sz w:val="28"/>
          <w:szCs w:val="28"/>
          <w:rtl w:val="true"/>
          <w:lang w:bidi="ar-SA"/>
        </w:rPr>
        <w:t>.</w:t>
      </w:r>
    </w:p>
    <w:p>
      <w:pPr>
        <w:pStyle w:val="BookText"/>
        <w:rPr/>
      </w:pPr>
      <w:r>
        <w:rPr>
          <w:rStyle w:val="FootnoteAnchor"/>
          <w:rtl w:val="true"/>
        </w:rPr>
        <w:footnoteReference w:id="619"/>
      </w:r>
    </w:p>
    <w:p>
      <w:pPr>
        <w:pStyle w:val="Heading4"/>
        <w:numPr>
          <w:ilvl w:val="3"/>
          <w:numId w:val="1"/>
        </w:numPr>
        <w:rPr/>
      </w:pPr>
      <w:bookmarkStart w:id="1398" w:name="__RefHeading___Toc1921641_388300464"/>
      <w:bookmarkStart w:id="1399" w:name="_Toc581"/>
      <w:bookmarkEnd w:id="1398"/>
      <w:r>
        <w:rPr>
          <w:rtl w:val="true"/>
        </w:rPr>
        <w:t xml:space="preserve">- </w:t>
      </w:r>
      <w:r>
        <w:rPr>
          <w:rtl w:val="true"/>
        </w:rPr>
        <w:t>حكم تفريق الشاهدين علي الطلاق</w:t>
      </w:r>
      <w:r>
        <w:rPr>
          <w:rtl w:val="true"/>
        </w:rPr>
        <w:t>:</w:t>
      </w:r>
      <w:bookmarkEnd w:id="1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علي طهر من غير جماع، وأشهد اليوم رجلاً، ثمّ مكث خمسة أيّام، ثمّ أشهد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أُمر أن يشهدا جميعاً</w:t>
      </w:r>
      <w:r>
        <w:rPr>
          <w:rFonts w:eastAsia="Amiri" w:cs="Amiri" w:ascii="Amiri" w:hAnsi="Amiri"/>
          <w:color w:val="111111"/>
          <w:sz w:val="28"/>
          <w:szCs w:val="28"/>
          <w:rtl w:val="true"/>
          <w:lang w:bidi="ar-SA"/>
        </w:rPr>
        <w:t>.</w:t>
      </w:r>
    </w:p>
    <w:p>
      <w:pPr>
        <w:pStyle w:val="BookText"/>
        <w:rPr/>
      </w:pPr>
      <w:r>
        <w:rPr>
          <w:rStyle w:val="FootnoteAnchor"/>
          <w:rtl w:val="true"/>
        </w:rPr>
        <w:footnoteReference w:id="62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27993</w:t>
      </w:r>
      <w:r>
        <w:rPr>
          <w:rFonts w:eastAsia="Amiri" w:cs="Amiri" w:ascii="Amiri" w:hAnsi="Amiri"/>
          <w:color w:val="111111"/>
          <w:sz w:val="28"/>
          <w:szCs w:val="28"/>
          <w:rtl w:val="true"/>
          <w:lang w:bidi="ar-SA"/>
        </w:rPr>
        <w:t>.</w:t>
      </w:r>
      <w:bookmarkStart w:id="1400" w:name="pg14954_166750"/>
    </w:p>
    <w:p>
      <w:pPr>
        <w:pStyle w:val="Heading4"/>
        <w:numPr>
          <w:ilvl w:val="3"/>
          <w:numId w:val="1"/>
        </w:numPr>
        <w:rPr/>
      </w:pPr>
      <w:bookmarkStart w:id="1401" w:name="__RefHeading___Toc1921643_388300464"/>
      <w:bookmarkStart w:id="1402" w:name="_Toc582"/>
      <w:bookmarkEnd w:id="1400"/>
      <w:bookmarkEnd w:id="1401"/>
      <w:r>
        <w:rPr>
          <w:rtl w:val="true"/>
        </w:rPr>
        <w:t xml:space="preserve">- </w:t>
      </w:r>
      <w:r>
        <w:rPr>
          <w:rtl w:val="true"/>
        </w:rPr>
        <w:t>حكم من طلّق امرأته بحضرة قوم، ولم يقل لهم</w:t>
      </w:r>
      <w:r>
        <w:rPr>
          <w:rtl w:val="true"/>
        </w:rPr>
        <w:t xml:space="preserve">: </w:t>
      </w:r>
      <w:r>
        <w:rPr>
          <w:rtl w:val="true"/>
        </w:rPr>
        <w:t>اشهدوا</w:t>
      </w:r>
      <w:r>
        <w:rPr>
          <w:rtl w:val="true"/>
        </w:rPr>
        <w:t>:</w:t>
      </w:r>
      <w:bookmarkEnd w:id="14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وقوم يسمعون كلامه، ولم يقل لهم اشهدوا، أيقع عليها؟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هذه شهادة</w:t>
      </w:r>
      <w:r>
        <w:rPr>
          <w:rFonts w:eastAsia="Amiri" w:cs="Amiri" w:ascii="Amiri" w:hAnsi="Amiri"/>
          <w:color w:val="111111"/>
          <w:sz w:val="28"/>
          <w:szCs w:val="28"/>
          <w:rtl w:val="true"/>
          <w:lang w:bidi="ar-SA"/>
        </w:rPr>
        <w:t>.</w:t>
      </w:r>
    </w:p>
    <w:p>
      <w:pPr>
        <w:pStyle w:val="BookText"/>
        <w:rPr/>
      </w:pP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امرأة طهرت من حيضها، فجاء إلي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يقع عليها الطلاق، ولم يقل لهم اشهدوا؟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622"/>
      </w:r>
    </w:p>
    <w:p>
      <w:pPr>
        <w:pStyle w:val="Heading4"/>
        <w:numPr>
          <w:ilvl w:val="3"/>
          <w:numId w:val="1"/>
        </w:numPr>
        <w:rPr/>
      </w:pPr>
      <w:bookmarkStart w:id="1403" w:name="__RefHeading___Toc1921645_388300464"/>
      <w:bookmarkStart w:id="1404" w:name="_Toc583"/>
      <w:bookmarkEnd w:id="1403"/>
      <w:r>
        <w:rPr>
          <w:rtl w:val="true"/>
        </w:rPr>
        <w:t xml:space="preserve">- </w:t>
      </w:r>
      <w:r>
        <w:rPr>
          <w:rtl w:val="true"/>
        </w:rPr>
        <w:t>حكم طلاق الزوجة عن الزوج مع الشهود</w:t>
      </w:r>
      <w:r>
        <w:rPr>
          <w:rtl w:val="true"/>
        </w:rPr>
        <w:t>:</w:t>
      </w:r>
      <w:bookmarkEnd w:id="140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وغلماناً ودنانير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بالمال بأُمور في صلة أهل بيته، </w:t>
      </w:r>
      <w:bookmarkStart w:id="1405" w:name="pg14954_166751"/>
    </w:p>
    <w:p>
      <w:pPr>
        <w:pStyle w:val="BookText"/>
        <w:rPr/>
      </w:pPr>
      <w:bookmarkEnd w:id="1405"/>
      <w:r>
        <w:rPr>
          <w:rFonts w:ascii="Amiri" w:hAnsi="Amiri" w:eastAsia="Amiri" w:cs="Amiri"/>
          <w:color w:val="111111"/>
          <w:sz w:val="28"/>
          <w:sz w:val="28"/>
          <w:szCs w:val="28"/>
          <w:rtl w:val="true"/>
          <w:lang w:bidi="ar-SA"/>
        </w:rPr>
        <w:t>وقوم محاويج، وأمر بدفع ثلاثمائة دينار إلي رُحَيْم امرأة كانت له، وأمرني أن أطلّقها عنه، وأمتّعها بهذا المال، وأمرني أن أشهد علي طلاقها صفوان بن يحيي، وآخر نسي محمّد بن عيسي اسمه</w:t>
      </w:r>
      <w:r>
        <w:rPr>
          <w:rFonts w:eastAsia="Amiri" w:cs="Amiri" w:ascii="Amiri" w:hAnsi="Amiri"/>
          <w:color w:val="111111"/>
          <w:sz w:val="28"/>
          <w:szCs w:val="28"/>
          <w:rtl w:val="true"/>
          <w:lang w:bidi="ar-SA"/>
        </w:rPr>
        <w:t>.</w:t>
      </w:r>
    </w:p>
    <w:p>
      <w:pPr>
        <w:pStyle w:val="BookText"/>
        <w:rPr/>
      </w:pPr>
      <w:r>
        <w:rPr>
          <w:rStyle w:val="FootnoteAnchor"/>
          <w:rtl w:val="true"/>
        </w:rPr>
        <w:footnoteReference w:id="623"/>
      </w:r>
    </w:p>
    <w:p>
      <w:pPr>
        <w:pStyle w:val="Heading4"/>
        <w:numPr>
          <w:ilvl w:val="3"/>
          <w:numId w:val="1"/>
        </w:numPr>
        <w:rPr/>
      </w:pPr>
      <w:bookmarkStart w:id="1406" w:name="__RefHeading___Toc1921647_388300464"/>
      <w:bookmarkStart w:id="1407" w:name="_Toc584"/>
      <w:bookmarkEnd w:id="1406"/>
      <w:r>
        <w:rPr>
          <w:rtl w:val="true"/>
        </w:rPr>
        <w:t xml:space="preserve">- </w:t>
      </w:r>
      <w:r>
        <w:rPr>
          <w:rtl w:val="true"/>
        </w:rPr>
        <w:t>علّة تحريم المطلّقة ثلاثاً علي المطلّق حتّي تنكح زوجاً غيره</w:t>
      </w:r>
      <w:r>
        <w:rPr>
          <w:rtl w:val="true"/>
        </w:rPr>
        <w:t>:</w:t>
      </w:r>
      <w:bookmarkEnd w:id="14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عن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التي من أجلها لاتحلّ المطلّقة للعدّة لزوجها، حتّي تنكح زوجاً غيره؟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وتعالي إنّما أذن في الطلاق مرّتين، 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الطَّلَقُ مَرَّتَانِ فَإِمْسَاكُ م بِمَعْرُوفٍ أَوْ تَسْرِيحُ م بِإِحْسَنٍ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يعني في التطليقة الثالثة، ولدخوله فيما كره اللّه عزّ وجلّ له من الطلاق الثالث، حرّمها اللّه عليه، فلا تحلّ له من بعد حتّي تنكح زوجاً غيره، لئلّا يوقع الناس الاستخفاف بالطلاق، ولا تضارّ النساء</w:t>
      </w:r>
      <w:r>
        <w:rPr>
          <w:rFonts w:eastAsia="Amiri" w:cs="Amiri" w:ascii="Amiri" w:hAnsi="Amiri"/>
          <w:color w:val="111111"/>
          <w:sz w:val="28"/>
          <w:szCs w:val="28"/>
          <w:rtl w:val="true"/>
          <w:lang w:bidi="ar-SA"/>
        </w:rPr>
        <w:t>.</w:t>
      </w:r>
    </w:p>
    <w:p>
      <w:pPr>
        <w:pStyle w:val="BookText"/>
        <w:rPr/>
      </w:pP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العلل والعيون،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28165</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w:t>
      </w:r>
      <w:bookmarkStart w:id="1408" w:name="pg14954_166752"/>
    </w:p>
    <w:p>
      <w:pPr>
        <w:pStyle w:val="Heading4"/>
        <w:numPr>
          <w:ilvl w:val="3"/>
          <w:numId w:val="1"/>
        </w:numPr>
        <w:rPr/>
      </w:pPr>
      <w:bookmarkStart w:id="1409" w:name="__RefHeading___Toc1921649_388300464"/>
      <w:bookmarkStart w:id="1410" w:name="_Toc585"/>
      <w:bookmarkEnd w:id="1408"/>
      <w:bookmarkEnd w:id="1409"/>
      <w:r>
        <w:rPr>
          <w:rtl w:val="true"/>
        </w:rPr>
        <w:t xml:space="preserve">- </w:t>
      </w:r>
      <w:r>
        <w:rPr>
          <w:rtl w:val="true"/>
        </w:rPr>
        <w:t>إنّ الخصيّ لايحلّل المطلّقة ثلاثاً</w:t>
      </w:r>
      <w:r>
        <w:rPr>
          <w:rtl w:val="true"/>
        </w:rPr>
        <w:t>:</w:t>
      </w:r>
      <w:bookmarkEnd w:id="1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صفوان، عن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الخصيّ يحلّل؟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لايحلّل</w:t>
      </w:r>
      <w:r>
        <w:rPr>
          <w:rFonts w:eastAsia="Amiri" w:cs="Amiri" w:ascii="Amiri" w:hAnsi="Amiri"/>
          <w:color w:val="111111"/>
          <w:sz w:val="28"/>
          <w:szCs w:val="28"/>
          <w:rtl w:val="true"/>
          <w:lang w:bidi="ar-SA"/>
        </w:rPr>
        <w:t>.</w:t>
      </w:r>
    </w:p>
    <w:p>
      <w:pPr>
        <w:pStyle w:val="BookText"/>
        <w:rPr/>
      </w:pPr>
      <w:r>
        <w:rPr>
          <w:rStyle w:val="FootnoteAnchor"/>
          <w:rtl w:val="true"/>
        </w:rPr>
        <w:footnoteReference w:id="626"/>
      </w:r>
    </w:p>
    <w:p>
      <w:pPr>
        <w:pStyle w:val="Heading4"/>
        <w:numPr>
          <w:ilvl w:val="3"/>
          <w:numId w:val="1"/>
        </w:numPr>
        <w:rPr/>
      </w:pPr>
      <w:bookmarkStart w:id="1411" w:name="__RefHeading___Toc1921651_388300464"/>
      <w:bookmarkStart w:id="1412" w:name="_Toc586"/>
      <w:bookmarkEnd w:id="1411"/>
      <w:r>
        <w:rPr>
          <w:rtl w:val="true"/>
        </w:rPr>
        <w:t xml:space="preserve">- </w:t>
      </w:r>
      <w:r>
        <w:rPr>
          <w:rtl w:val="true"/>
        </w:rPr>
        <w:t>حكم التطليقة الثانية بعد الرجوع وعدم الجماع في الأولي</w:t>
      </w:r>
      <w:r>
        <w:rPr>
          <w:rtl w:val="true"/>
        </w:rPr>
        <w:t>:</w:t>
      </w:r>
      <w:bookmarkEnd w:id="14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بشاهدين، ثمّ يراجعها ولم يجامعها بعد الرجعة حتّي طهرت من حيضها، ثمّ طلّقها علي طهر بشاهدين، أيقع </w:t>
      </w:r>
      <w:r>
        <w:rPr>
          <w:rStyle w:val="FootnoteAnchor"/>
          <w:rtl w:val="true"/>
        </w:rPr>
        <w:footnoteReference w:id="627"/>
      </w:r>
      <w:r>
        <w:rPr>
          <w:rFonts w:ascii="Amiri" w:hAnsi="Amiri" w:eastAsia="Amiri" w:cs="Amiri"/>
          <w:color w:val="111111"/>
          <w:sz w:val="28"/>
          <w:sz w:val="28"/>
          <w:szCs w:val="28"/>
          <w:rtl w:val="true"/>
          <w:lang w:bidi="ar-SA"/>
        </w:rPr>
        <w:t>عليها التطليقة الثانية، وقد راجعها ولم يجامعها؟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413" w:name="pg14954_166753"/>
    </w:p>
    <w:p>
      <w:pPr>
        <w:pStyle w:val="Heading4"/>
        <w:numPr>
          <w:ilvl w:val="3"/>
          <w:numId w:val="1"/>
        </w:numPr>
        <w:rPr/>
      </w:pPr>
      <w:bookmarkStart w:id="1414" w:name="__RefHeading___Toc1921653_388300464"/>
      <w:bookmarkStart w:id="1415" w:name="_Toc587"/>
      <w:bookmarkEnd w:id="1413"/>
      <w:bookmarkEnd w:id="1414"/>
      <w:r>
        <w:rPr>
          <w:rtl w:val="true"/>
        </w:rPr>
        <w:t xml:space="preserve">- </w:t>
      </w:r>
      <w:r>
        <w:rPr>
          <w:rtl w:val="true"/>
        </w:rPr>
        <w:t>حكم تفريق الشاهدين في الطلاق</w:t>
      </w:r>
      <w:r>
        <w:rPr>
          <w:rtl w:val="true"/>
        </w:rPr>
        <w:t>:</w:t>
      </w:r>
      <w:bookmarkEnd w:id="1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أحمد بن محمّد، عن 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تفريق الشاهدين في الطلاق؟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وتعتدّ من أوّل الشاهدين،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حتّي يشهدا جميعاً</w:t>
      </w:r>
      <w:r>
        <w:rPr>
          <w:rFonts w:eastAsia="Amiri" w:cs="Amiri" w:ascii="Amiri" w:hAnsi="Amiri"/>
          <w:color w:val="111111"/>
          <w:sz w:val="28"/>
          <w:szCs w:val="28"/>
          <w:rtl w:val="true"/>
          <w:lang w:bidi="ar-SA"/>
        </w:rPr>
        <w:t>.</w:t>
      </w:r>
    </w:p>
    <w:p>
      <w:pPr>
        <w:pStyle w:val="BookText"/>
        <w:rPr/>
      </w:pPr>
      <w:r>
        <w:rPr>
          <w:rStyle w:val="FootnoteAnchor"/>
          <w:rtl w:val="true"/>
        </w:rPr>
        <w:footnoteReference w:id="629"/>
      </w:r>
    </w:p>
    <w:p>
      <w:pPr>
        <w:pStyle w:val="Heading4"/>
        <w:numPr>
          <w:ilvl w:val="3"/>
          <w:numId w:val="1"/>
        </w:numPr>
        <w:rPr/>
      </w:pPr>
      <w:bookmarkStart w:id="1416" w:name="__RefHeading___Toc1921655_388300464"/>
      <w:bookmarkStart w:id="1417" w:name="_Toc588"/>
      <w:bookmarkEnd w:id="1416"/>
      <w:r>
        <w:rPr>
          <w:rtl w:val="true"/>
        </w:rPr>
        <w:t xml:space="preserve">- </w:t>
      </w:r>
      <w:r>
        <w:rPr>
          <w:rtl w:val="true"/>
        </w:rPr>
        <w:t>حكم من طلّق امرأته ثلاثاً في مجلس واحد</w:t>
      </w:r>
      <w:r>
        <w:rPr>
          <w:rtl w:val="true"/>
        </w:rPr>
        <w:t>:</w:t>
      </w:r>
      <w:bookmarkEnd w:id="1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محمّد بن الحسين، عن أحمد بن محمّد 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وأنا حاضر عن رجل طلّق امرأته ثلاثاً في مجلس 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طلّق امرأته ثلاثاً للسنّة،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لايحسن أن يقول مثل هذا</w:t>
      </w:r>
      <w:r>
        <w:rPr>
          <w:rFonts w:eastAsia="Amiri" w:cs="Amiri" w:ascii="Amiri" w:hAnsi="Amiri"/>
          <w:color w:val="111111"/>
          <w:sz w:val="28"/>
          <w:szCs w:val="28"/>
          <w:rtl w:val="true"/>
          <w:lang w:bidi="ar-SA"/>
        </w:rPr>
        <w:t>.</w:t>
      </w:r>
    </w:p>
    <w:p>
      <w:pPr>
        <w:pStyle w:val="BookText"/>
        <w:rPr/>
      </w:pPr>
      <w:r>
        <w:rPr>
          <w:rStyle w:val="FootnoteAnchor"/>
          <w:rtl w:val="true"/>
        </w:rPr>
        <w:footnoteReference w:id="630"/>
      </w:r>
    </w:p>
    <w:p>
      <w:pPr>
        <w:pStyle w:val="Heading4"/>
        <w:numPr>
          <w:ilvl w:val="3"/>
          <w:numId w:val="1"/>
        </w:numPr>
        <w:rPr/>
      </w:pPr>
      <w:bookmarkStart w:id="1418" w:name="__RefHeading___Toc1921657_388300464"/>
      <w:bookmarkStart w:id="1419" w:name="_Toc589"/>
      <w:bookmarkEnd w:id="1418"/>
      <w:r>
        <w:rPr>
          <w:rtl w:val="true"/>
        </w:rPr>
        <w:t xml:space="preserve">- </w:t>
      </w:r>
      <w:r>
        <w:rPr>
          <w:rtl w:val="true"/>
        </w:rPr>
        <w:t>حكم المحلّل الغير البالغ في المطلّقة ثلاثاً</w:t>
      </w:r>
      <w:r>
        <w:rPr>
          <w:rtl w:val="true"/>
        </w:rPr>
        <w:t>:</w:t>
      </w:r>
      <w:bookmarkEnd w:id="141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الفضل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w:t>
      </w:r>
      <w:bookmarkStart w:id="1420" w:name="pg14954_166754"/>
    </w:p>
    <w:p>
      <w:pPr>
        <w:pStyle w:val="BookText"/>
        <w:rPr/>
      </w:pPr>
      <w:bookmarkEnd w:id="1420"/>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طلّق امرأته الطلاق الذي لاتحلّ له حتّي تنكح زوجاً غيره، فتزوّجها غلام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حتّي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البلوغ؟</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أوجب علي المؤمنين الحدود</w:t>
      </w:r>
      <w:r>
        <w:rPr>
          <w:rFonts w:eastAsia="Amiri" w:cs="Amiri" w:ascii="Amiri" w:hAnsi="Amiri"/>
          <w:color w:val="111111"/>
          <w:sz w:val="28"/>
          <w:szCs w:val="28"/>
          <w:rtl w:val="true"/>
          <w:lang w:bidi="ar-SA"/>
        </w:rPr>
        <w:t>.</w:t>
      </w:r>
    </w:p>
    <w:p>
      <w:pPr>
        <w:pStyle w:val="BookText"/>
        <w:rPr/>
      </w:pPr>
      <w:r>
        <w:rPr>
          <w:rStyle w:val="FootnoteAnchor"/>
          <w:rtl w:val="true"/>
        </w:rPr>
        <w:footnoteReference w:id="631"/>
      </w:r>
    </w:p>
    <w:p>
      <w:pPr>
        <w:pStyle w:val="Heading4"/>
        <w:numPr>
          <w:ilvl w:val="3"/>
          <w:numId w:val="1"/>
        </w:numPr>
        <w:rPr/>
      </w:pPr>
      <w:bookmarkStart w:id="1421" w:name="__RefHeading___Toc1921659_388300464"/>
      <w:bookmarkStart w:id="1422" w:name="_Toc590"/>
      <w:bookmarkEnd w:id="1421"/>
      <w:r>
        <w:rPr>
          <w:rtl w:val="true"/>
        </w:rPr>
        <w:t xml:space="preserve">- </w:t>
      </w:r>
      <w:r>
        <w:rPr>
          <w:rtl w:val="true"/>
        </w:rPr>
        <w:t>حكم البكر إذا طلّقت ثلاثاً وتزوّجت من غير نكاح</w:t>
      </w:r>
      <w:r>
        <w:rPr>
          <w:rtl w:val="true"/>
        </w:rPr>
        <w:t>:</w:t>
      </w:r>
      <w:bookmarkEnd w:id="14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إذا طلّقت ثلاث مرّات، وتزوّجت من غير نكاح فقد بانت، ولاتحلّ لزوجها حتّي تنكح زوجاً غيره</w:t>
      </w:r>
      <w:r>
        <w:rPr>
          <w:rFonts w:eastAsia="Amiri" w:cs="Amiri" w:ascii="Amiri" w:hAnsi="Amiri"/>
          <w:color w:val="111111"/>
          <w:sz w:val="28"/>
          <w:szCs w:val="28"/>
          <w:rtl w:val="true"/>
          <w:lang w:bidi="ar-SA"/>
        </w:rPr>
        <w:t>.</w:t>
      </w:r>
    </w:p>
    <w:p>
      <w:pPr>
        <w:pStyle w:val="BookText"/>
        <w:rPr/>
      </w:pPr>
      <w:r>
        <w:rPr>
          <w:rStyle w:val="FootnoteAnchor"/>
          <w:rtl w:val="true"/>
        </w:rPr>
        <w:footnoteReference w:id="632"/>
      </w:r>
    </w:p>
    <w:p>
      <w:pPr>
        <w:pStyle w:val="Heading4"/>
        <w:numPr>
          <w:ilvl w:val="3"/>
          <w:numId w:val="1"/>
        </w:numPr>
        <w:rPr/>
      </w:pPr>
      <w:bookmarkStart w:id="1423" w:name="__RefHeading___Toc1921661_388300464"/>
      <w:bookmarkStart w:id="1424" w:name="_Toc591"/>
      <w:bookmarkEnd w:id="1423"/>
      <w:r>
        <w:rPr>
          <w:rtl w:val="true"/>
        </w:rPr>
        <w:t xml:space="preserve">- </w:t>
      </w:r>
      <w:r>
        <w:rPr>
          <w:rtl w:val="true"/>
        </w:rPr>
        <w:t>حكم ما إذا طلّق المخالف إمرأته ثلاثاً في مجلس واحد</w:t>
      </w:r>
      <w:r>
        <w:rPr>
          <w:rtl w:val="true"/>
        </w:rPr>
        <w:t>:</w:t>
      </w:r>
      <w:bookmarkEnd w:id="142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الهيثم بن أبي مسروق،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العلويّين ممّن كان يتنقّصه </w:t>
      </w:r>
      <w:r>
        <w:rPr>
          <w:rStyle w:val="FootnoteAnchor"/>
          <w:rtl w:val="true"/>
        </w:rPr>
        <w:footnoteReference w:id="63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مقيم علي حرام</w:t>
      </w:r>
      <w:r>
        <w:rPr>
          <w:rFonts w:eastAsia="Amiri" w:cs="Amiri" w:ascii="Amiri" w:hAnsi="Amiri"/>
          <w:color w:val="111111"/>
          <w:sz w:val="28"/>
          <w:szCs w:val="28"/>
          <w:rtl w:val="true"/>
          <w:lang w:bidi="ar-SA"/>
        </w:rPr>
        <w:t xml:space="preserve">. </w:t>
      </w:r>
      <w:bookmarkStart w:id="1425" w:name="pg14954_166755"/>
    </w:p>
    <w:p>
      <w:pPr>
        <w:pStyle w:val="BookText"/>
        <w:rPr/>
      </w:pPr>
      <w:bookmarkEnd w:id="142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وهي امرأته؟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قد طلّقها،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طلّقها؟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طلّقها وذلك دينه، فحرمت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634"/>
      </w:r>
    </w:p>
    <w:p>
      <w:pPr>
        <w:pStyle w:val="Heading4"/>
        <w:numPr>
          <w:ilvl w:val="3"/>
          <w:numId w:val="1"/>
        </w:numPr>
        <w:rPr/>
      </w:pPr>
      <w:bookmarkStart w:id="1426" w:name="__RefHeading___Toc1921663_388300464"/>
      <w:bookmarkStart w:id="1427" w:name="_Toc592"/>
      <w:bookmarkEnd w:id="1426"/>
      <w:r>
        <w:rPr>
          <w:rtl w:val="true"/>
        </w:rPr>
        <w:t xml:space="preserve">- </w:t>
      </w:r>
      <w:r>
        <w:rPr>
          <w:rtl w:val="true"/>
        </w:rPr>
        <w:t>حكم طلاق السكران والصبيّ، والمعتوه، والمغلوب علي عقله</w:t>
      </w:r>
      <w:r>
        <w:rPr>
          <w:rtl w:val="true"/>
        </w:rPr>
        <w:t>:</w:t>
      </w:r>
      <w:bookmarkEnd w:id="1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طلاق السكران، والصبيّ، والمعتوه</w:t>
      </w:r>
      <w:r>
        <w:rPr>
          <w:rStyle w:val="FootnoteAnchor"/>
          <w:rtl w:val="true"/>
        </w:rPr>
        <w:footnoteReference w:id="635"/>
      </w:r>
      <w:r>
        <w:rPr>
          <w:rFonts w:ascii="Amiri" w:hAnsi="Amiri" w:eastAsia="Amiri" w:cs="Amiri"/>
          <w:color w:val="111111"/>
          <w:sz w:val="28"/>
          <w:sz w:val="28"/>
          <w:szCs w:val="28"/>
          <w:rtl w:val="true"/>
          <w:lang w:bidi="ar-SA"/>
        </w:rPr>
        <w:t>، والمغلوب علي عقله، ومن لم يتزوّج بعد؟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Style w:val="FootnoteAnchor"/>
          <w:rtl w:val="true"/>
        </w:rPr>
        <w:footnoteReference w:id="636"/>
      </w:r>
    </w:p>
    <w:p>
      <w:pPr>
        <w:pStyle w:val="Heading4"/>
        <w:numPr>
          <w:ilvl w:val="3"/>
          <w:numId w:val="1"/>
        </w:numPr>
        <w:rPr/>
      </w:pPr>
      <w:bookmarkStart w:id="1428" w:name="__RefHeading___Toc1921665_388300464"/>
      <w:bookmarkStart w:id="1429" w:name="_Toc593"/>
      <w:bookmarkEnd w:id="1428"/>
      <w:r>
        <w:rPr>
          <w:rtl w:val="true"/>
        </w:rPr>
        <w:t xml:space="preserve">- </w:t>
      </w:r>
      <w:r>
        <w:rPr>
          <w:rtl w:val="true"/>
        </w:rPr>
        <w:t>حكم تزويج المطلّقة ثلاثاً</w:t>
      </w:r>
      <w:r>
        <w:rPr>
          <w:rtl w:val="true"/>
        </w:rPr>
        <w:t>:</w:t>
      </w:r>
      <w:bookmarkEnd w:id="1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عن أحمد بن محمّد بن عيسي، عن جعفر بن محمّد الأشعريّ،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تزويج المطلّقات ثلاثاً؟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طلاقكم الثلاث لايحلّ لغيركم، وطلاقهم يحلّ لكم، لأنّكم لاترون الثلاث شيئاً، وهم يوجبونها</w:t>
      </w:r>
      <w:r>
        <w:rPr>
          <w:rFonts w:eastAsia="Amiri" w:cs="Amiri" w:ascii="Amiri" w:hAnsi="Amiri"/>
          <w:color w:val="111111"/>
          <w:sz w:val="28"/>
          <w:szCs w:val="28"/>
          <w:rtl w:val="true"/>
          <w:lang w:bidi="ar-SA"/>
        </w:rPr>
        <w:t>.</w:t>
      </w:r>
    </w:p>
    <w:p>
      <w:pPr>
        <w:pStyle w:val="BookText"/>
        <w:rPr/>
      </w:pP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28060</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bookmarkStart w:id="1430" w:name="pg14954_166756"/>
    </w:p>
    <w:p>
      <w:pPr>
        <w:pStyle w:val="Heading4"/>
        <w:numPr>
          <w:ilvl w:val="3"/>
          <w:numId w:val="1"/>
        </w:numPr>
        <w:rPr/>
      </w:pPr>
      <w:bookmarkStart w:id="1431" w:name="__RefHeading___Toc1921667_388300464"/>
      <w:bookmarkStart w:id="1432" w:name="_Toc594"/>
      <w:bookmarkEnd w:id="1430"/>
      <w:bookmarkEnd w:id="1431"/>
      <w:r>
        <w:rPr>
          <w:rtl w:val="true"/>
        </w:rPr>
        <w:t xml:space="preserve">- </w:t>
      </w:r>
      <w:r>
        <w:rPr>
          <w:rtl w:val="true"/>
        </w:rPr>
        <w:t>شرط صحّة الطلاق</w:t>
      </w:r>
      <w:r>
        <w:rPr>
          <w:rtl w:val="true"/>
        </w:rPr>
        <w:t>:</w:t>
      </w:r>
      <w:bookmarkEnd w:id="1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يعقوب بن يزيد، عن أحمد بن محمّد </w:t>
      </w:r>
      <w:r>
        <w:rPr>
          <w:rStyle w:val="FootnoteAnchor"/>
          <w:rtl w:val="true"/>
        </w:rPr>
        <w:footnoteReference w:id="63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الطلاق؟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طهر، 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طلاق إلّا بالشهود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طلّقها ولم يشهد، ثمّ أشهد بعد ذلك بأيّام، فمتي تعتدّ؟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اليوم الذي أشهد فيه علي الطلاق</w:t>
      </w:r>
      <w:r>
        <w:rPr>
          <w:rFonts w:eastAsia="Amiri" w:cs="Amiri" w:ascii="Amiri" w:hAnsi="Amiri"/>
          <w:color w:val="111111"/>
          <w:sz w:val="28"/>
          <w:szCs w:val="28"/>
          <w:rtl w:val="true"/>
          <w:lang w:bidi="ar-SA"/>
        </w:rPr>
        <w:t>.</w:t>
      </w:r>
    </w:p>
    <w:p>
      <w:pPr>
        <w:pStyle w:val="BookText"/>
        <w:rPr/>
      </w:pPr>
      <w:r>
        <w:rPr>
          <w:rStyle w:val="FootnoteAnchor"/>
          <w:rtl w:val="true"/>
        </w:rPr>
        <w:footnoteReference w:id="639"/>
      </w:r>
    </w:p>
    <w:p>
      <w:pPr>
        <w:pStyle w:val="Heading4"/>
        <w:numPr>
          <w:ilvl w:val="3"/>
          <w:numId w:val="1"/>
        </w:numPr>
        <w:rPr/>
      </w:pPr>
      <w:bookmarkStart w:id="1433" w:name="__RefHeading___Toc1921669_388300464"/>
      <w:bookmarkStart w:id="1434" w:name="_Toc595"/>
      <w:bookmarkEnd w:id="1433"/>
      <w:r>
        <w:rPr>
          <w:rtl w:val="true"/>
        </w:rPr>
        <w:t xml:space="preserve">- </w:t>
      </w:r>
      <w:r>
        <w:rPr>
          <w:rtl w:val="true"/>
        </w:rPr>
        <w:t>حكم طلاق زوجة شارب الخمر ومن يكثر ذكر الطلاق</w:t>
      </w:r>
      <w:r>
        <w:rPr>
          <w:rtl w:val="true"/>
        </w:rPr>
        <w:t>:</w:t>
      </w:r>
      <w:bookmarkEnd w:id="14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محمّد بن الحسن بن بندار القمّيّ بخطّه، حدّثني الحسن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طاووس في سنة ثمان وثلاثين ومائتين </w:t>
      </w:r>
      <w:r>
        <w:rPr>
          <w:rStyle w:val="FootnoteAnchor"/>
          <w:rtl w:val="true"/>
        </w:rPr>
        <w:footnoteReference w:id="6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 أخ قد زوّجته ابنتي، وهو يشرب الشراب، ويكثر ذكر الطلاق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إخوانك فلا شي ء عليه، وإن كان من هؤلاء فانتزعها </w:t>
      </w:r>
      <w:bookmarkStart w:id="1435" w:name="pg14954_166757"/>
    </w:p>
    <w:p>
      <w:pPr>
        <w:pStyle w:val="BookText"/>
        <w:rPr/>
      </w:pPr>
      <w:bookmarkEnd w:id="1435"/>
      <w:r>
        <w:rPr>
          <w:rFonts w:ascii="Amiri" w:hAnsi="Amiri" w:eastAsia="Amiri" w:cs="Amiri"/>
          <w:color w:val="111111"/>
          <w:sz w:val="28"/>
          <w:sz w:val="28"/>
          <w:szCs w:val="28"/>
          <w:rtl w:val="true"/>
          <w:lang w:bidi="ar-SA"/>
        </w:rPr>
        <w:t>منه، فإنّما عني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Style w:val="FootnoteAnchor"/>
          <w:rtl w:val="true"/>
        </w:rPr>
        <w:footnoteReference w:id="641"/>
      </w:r>
      <w:r>
        <w:rPr>
          <w:rFonts w:ascii="Amiri" w:hAnsi="Amiri" w:eastAsia="Amiri" w:cs="Amiri"/>
          <w:color w:val="111111"/>
          <w:sz w:val="28"/>
          <w:sz w:val="28"/>
          <w:szCs w:val="28"/>
          <w:rtl w:val="true"/>
          <w:lang w:bidi="ar-SA"/>
        </w:rPr>
        <w:t xml:space="preserve">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إيّاكم والمطلّقات ثلاثاً في مجلس،</w:t>
      </w:r>
    </w:p>
    <w:p>
      <w:pPr>
        <w:pStyle w:val="BookText"/>
        <w:rPr/>
      </w:pPr>
      <w:r>
        <w:rPr>
          <w:rFonts w:ascii="Amiri" w:hAnsi="Amiri" w:eastAsia="Amiri" w:cs="Amiri"/>
          <w:color w:val="111111"/>
          <w:sz w:val="28"/>
          <w:sz w:val="28"/>
          <w:szCs w:val="28"/>
          <w:rtl w:val="true"/>
          <w:lang w:bidi="ar-SA"/>
        </w:rPr>
        <w:t>فإنّهنّ ذوات أزواج؟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إخوانكم لامنهم، إنّه من دان بدين قوم لزمته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يحيي بن خالد سمّ أباك موسي بن جعفر صلوات اللّه عليهما؟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سمّه في ثلاثين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يعلم أنّها مسمومة؟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أعظم من جبرئيل وميكائيل، كان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مع الأئمّة صلوات اللّه عليهم، وليس كلّ ما طلب وجد،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ستعمر، فعاش مائة سنة</w:t>
      </w:r>
      <w:r>
        <w:rPr>
          <w:rFonts w:eastAsia="Amiri" w:cs="Amiri" w:ascii="Amiri" w:hAnsi="Amiri"/>
          <w:color w:val="111111"/>
          <w:sz w:val="28"/>
          <w:szCs w:val="28"/>
          <w:rtl w:val="true"/>
          <w:lang w:bidi="ar-SA"/>
        </w:rPr>
        <w:t>.</w:t>
      </w:r>
    </w:p>
    <w:p>
      <w:pPr>
        <w:pStyle w:val="BookText"/>
        <w:rPr/>
      </w:pP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نحو ما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عن الوقائع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صلي الله وعليه وآله وسلم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الأئمّةعليهم السلام كلّهم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موسي بن جعفرعليهماالسلام بالسمّ واسم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الكاظم عليه السلام كان محدَّثاً</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1921671_388300464"/>
      <w:bookmarkStart w:id="1437" w:name="_Toc596"/>
      <w:bookmarkEnd w:id="1436"/>
      <w:r>
        <w:rPr>
          <w:rtl w:val="true"/>
        </w:rPr>
        <w:t xml:space="preserve">- </w:t>
      </w:r>
      <w:r>
        <w:rPr>
          <w:rtl w:val="true"/>
        </w:rPr>
        <w:t>حكم ما لو أشهد الزوج علي الرجعة بعد الطلاق</w:t>
      </w:r>
      <w:r>
        <w:rPr>
          <w:rtl w:val="true"/>
        </w:rPr>
        <w:t>:</w:t>
      </w:r>
      <w:bookmarkEnd w:id="143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خالد، عن سعد بن سعد، عن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فقد خلّيت سبيلك، ثمّ أشهد علي رجعتها </w:t>
      </w:r>
      <w:bookmarkStart w:id="1438" w:name="pg14954_166758"/>
    </w:p>
    <w:p>
      <w:pPr>
        <w:pStyle w:val="BookText"/>
        <w:rPr/>
      </w:pPr>
      <w:bookmarkEnd w:id="1438"/>
      <w:r>
        <w:rPr>
          <w:rFonts w:ascii="Amiri" w:hAnsi="Amiri" w:eastAsia="Amiri" w:cs="Amiri"/>
          <w:color w:val="111111"/>
          <w:sz w:val="28"/>
          <w:sz w:val="28"/>
          <w:szCs w:val="28"/>
          <w:rtl w:val="true"/>
          <w:lang w:bidi="ar-SA"/>
        </w:rPr>
        <w:t>بعد ذلك بأيّام، ثمّ غاب عنها قبل أن يجامعها حتّي مضت لذلك أشهر بعد العدّة أو أكثر، فكيف تأمره؟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أشهد علي رجعته فهي زوجته</w:t>
      </w:r>
      <w:r>
        <w:rPr>
          <w:rFonts w:eastAsia="Amiri" w:cs="Amiri" w:ascii="Amiri" w:hAnsi="Amiri"/>
          <w:color w:val="111111"/>
          <w:sz w:val="28"/>
          <w:szCs w:val="28"/>
          <w:rtl w:val="true"/>
          <w:lang w:bidi="ar-SA"/>
        </w:rPr>
        <w:t>.</w:t>
      </w:r>
    </w:p>
    <w:p>
      <w:pPr>
        <w:pStyle w:val="BookText"/>
        <w:rPr/>
      </w:pPr>
      <w:r>
        <w:rPr>
          <w:rStyle w:val="FootnoteAnchor"/>
          <w:rtl w:val="true"/>
        </w:rPr>
        <w:footnoteReference w:id="643"/>
      </w:r>
    </w:p>
    <w:p>
      <w:pPr>
        <w:pStyle w:val="Heading4"/>
        <w:numPr>
          <w:ilvl w:val="3"/>
          <w:numId w:val="1"/>
        </w:numPr>
        <w:rPr/>
      </w:pPr>
      <w:bookmarkStart w:id="1439" w:name="__RefHeading___Toc1921673_388300464"/>
      <w:bookmarkStart w:id="1440" w:name="_Toc597"/>
      <w:bookmarkEnd w:id="1439"/>
      <w:r>
        <w:rPr>
          <w:rtl w:val="true"/>
        </w:rPr>
        <w:t xml:space="preserve">- </w:t>
      </w:r>
      <w:r>
        <w:rPr>
          <w:rtl w:val="true"/>
        </w:rPr>
        <w:t>كيفيّة طلاق الأخرس</w:t>
      </w:r>
      <w:r>
        <w:rPr>
          <w:rtl w:val="true"/>
        </w:rPr>
        <w:t>:</w:t>
      </w:r>
      <w:bookmarkEnd w:id="14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إسماعيل بن مرّار، عن يونس، في رجل أخرس كتب في الأرض بطلاق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في قبل الطهر بشهود، وفهم عنه كما يفهم عن مثله ويريد الطلاق، جاز طلاقه علي السنّة</w:t>
      </w:r>
      <w:r>
        <w:rPr>
          <w:rFonts w:eastAsia="Amiri" w:cs="Amiri" w:ascii="Amiri" w:hAnsi="Amiri"/>
          <w:color w:val="111111"/>
          <w:sz w:val="28"/>
          <w:szCs w:val="28"/>
          <w:rtl w:val="true"/>
          <w:lang w:bidi="ar-SA"/>
        </w:rPr>
        <w:t>.</w:t>
      </w:r>
    </w:p>
    <w:p>
      <w:pPr>
        <w:pStyle w:val="BookText"/>
        <w:rPr/>
      </w:pP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عليّ بن أحمد بن أشيم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عنده المرأة، فيصمت فلايتكلّم،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فيعلم منه بغض لامرأته وكراهة لها؟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أيجوز أن يطلّق عنه وليّه؟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ولكن يكتب ويشهد علي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فإنّه لايكتب، ولايسمع، كيف يطلّقها؟ </w:t>
      </w:r>
      <w:bookmarkStart w:id="1441" w:name="pg14954_166759"/>
    </w:p>
    <w:p>
      <w:pPr>
        <w:pStyle w:val="BookText"/>
        <w:rPr/>
      </w:pPr>
      <w:bookmarkEnd w:id="144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بالذي يعرف به من فعاله، مثل ما ذكرت من كراهته لها، أو بغضه لها</w:t>
      </w:r>
      <w:r>
        <w:rPr>
          <w:rFonts w:eastAsia="Amiri" w:cs="Amiri" w:ascii="Amiri" w:hAnsi="Amiri"/>
          <w:color w:val="111111"/>
          <w:sz w:val="28"/>
          <w:szCs w:val="28"/>
          <w:rtl w:val="true"/>
          <w:lang w:bidi="ar-SA"/>
        </w:rPr>
        <w:t>.</w:t>
      </w:r>
    </w:p>
    <w:p>
      <w:pPr>
        <w:pStyle w:val="BookText"/>
        <w:rPr/>
      </w:pP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1921675_388300464"/>
      <w:bookmarkStart w:id="1443" w:name="_Toc598"/>
      <w:bookmarkEnd w:id="1442"/>
      <w:r>
        <w:rPr>
          <w:rtl w:val="true"/>
        </w:rPr>
        <w:t xml:space="preserve">- </w:t>
      </w:r>
      <w:r>
        <w:rPr>
          <w:rtl w:val="true"/>
        </w:rPr>
        <w:t>حكم طلاق الأمة المزوّجة حرّاً</w:t>
      </w:r>
      <w:r>
        <w:rPr>
          <w:rtl w:val="true"/>
        </w:rPr>
        <w:t>:</w:t>
      </w:r>
      <w:bookmarkEnd w:id="1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أراد أن يزوّج مملوكته حرّاً، يشترط عليه أنّه متي شاء فيفرّق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ذلك له، جعلت فداك، أم لا؟</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إذا جعل إليه الطلاق</w:t>
      </w:r>
      <w:r>
        <w:rPr>
          <w:rFonts w:eastAsia="Amiri" w:cs="Amiri" w:ascii="Amiri" w:hAnsi="Amiri"/>
          <w:color w:val="111111"/>
          <w:sz w:val="28"/>
          <w:szCs w:val="28"/>
          <w:rtl w:val="true"/>
          <w:lang w:bidi="ar-SA"/>
        </w:rPr>
        <w:t>.</w:t>
      </w:r>
    </w:p>
    <w:p>
      <w:pPr>
        <w:pStyle w:val="BookText"/>
        <w:rPr/>
      </w:pPr>
      <w:r>
        <w:rPr>
          <w:rStyle w:val="FootnoteAnchor"/>
          <w:rtl w:val="true"/>
        </w:rPr>
        <w:footnoteReference w:id="646"/>
      </w:r>
    </w:p>
    <w:p>
      <w:pPr>
        <w:pStyle w:val="Heading4"/>
        <w:numPr>
          <w:ilvl w:val="3"/>
          <w:numId w:val="1"/>
        </w:numPr>
        <w:rPr/>
      </w:pPr>
      <w:bookmarkStart w:id="1444" w:name="__RefHeading___Toc1921677_388300464"/>
      <w:bookmarkStart w:id="1445" w:name="_Toc599"/>
      <w:bookmarkEnd w:id="1444"/>
      <w:r>
        <w:rPr>
          <w:rtl w:val="true"/>
        </w:rPr>
        <w:t xml:space="preserve">- </w:t>
      </w:r>
      <w:r>
        <w:rPr>
          <w:rtl w:val="true"/>
        </w:rPr>
        <w:t>حكم الحلف بالطلاق</w:t>
      </w:r>
      <w:r>
        <w:rPr>
          <w:rtl w:val="true"/>
        </w:rPr>
        <w:t>:</w:t>
      </w:r>
      <w:bookmarkEnd w:id="144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رجل بخراسان بالطلاق، أنّ معاوية ليس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أيّام 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فأفتي الفقهاء بطلاقها، فسئل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لاتطلّق</w:t>
      </w:r>
      <w:r>
        <w:rPr>
          <w:rFonts w:eastAsia="Amiri" w:cs="Amiri" w:ascii="Amiri" w:hAnsi="Amiri"/>
          <w:color w:val="111111"/>
          <w:sz w:val="28"/>
          <w:szCs w:val="28"/>
          <w:rtl w:val="true"/>
          <w:lang w:bidi="ar-SA"/>
        </w:rPr>
        <w:t xml:space="preserve">. </w:t>
      </w:r>
      <w:bookmarkStart w:id="1446" w:name="pg14954_166760"/>
    </w:p>
    <w:p>
      <w:pPr>
        <w:pStyle w:val="BookText"/>
        <w:rPr/>
      </w:pPr>
      <w:bookmarkEnd w:id="1446"/>
      <w:r>
        <w:rPr>
          <w:rFonts w:ascii="Amiri" w:hAnsi="Amiri" w:eastAsia="Amiri" w:cs="Amiri"/>
          <w:color w:val="111111"/>
          <w:sz w:val="28"/>
          <w:sz w:val="28"/>
          <w:szCs w:val="28"/>
          <w:rtl w:val="true"/>
          <w:lang w:bidi="ar-SA"/>
        </w:rPr>
        <w:t>فكتب الفقهاء رقعة وأنفذوها إليه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تطلّق؟</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من روايتكم، عن أبي سعيد الخدريّ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وقد كثروا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خير وأصحابي خير، ولاهجرة بعد الفتح، فأبطل الهجرة، ولم يجعل هؤلاء أصحاباً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إلي قوله</w:t>
      </w:r>
      <w:r>
        <w:rPr>
          <w:rFonts w:eastAsia="Amiri" w:cs="Amiri" w:ascii="Amiri" w:hAnsi="Amiri"/>
          <w:color w:val="111111"/>
          <w:sz w:val="28"/>
          <w:szCs w:val="28"/>
          <w:rtl w:val="true"/>
          <w:lang w:bidi="ar-SA"/>
        </w:rPr>
        <w:t>.</w:t>
      </w:r>
    </w:p>
    <w:p>
      <w:pPr>
        <w:pStyle w:val="BookText"/>
        <w:rPr/>
      </w:pPr>
      <w:r>
        <w:rPr>
          <w:rStyle w:val="FootnoteAnchor"/>
          <w:rtl w:val="true"/>
        </w:rPr>
        <w:footnoteReference w:id="647"/>
      </w:r>
    </w:p>
    <w:p>
      <w:pPr>
        <w:pStyle w:val="Heading3"/>
        <w:numPr>
          <w:ilvl w:val="2"/>
          <w:numId w:val="1"/>
        </w:numPr>
        <w:rPr/>
      </w:pPr>
      <w:bookmarkStart w:id="1447" w:name="__RefHeading___Toc1921679_388300464"/>
      <w:bookmarkStart w:id="1448" w:name="_Toc600"/>
      <w:bookmarkEnd w:id="1447"/>
      <w:r>
        <w:rPr>
          <w:rtl w:val="true"/>
        </w:rPr>
        <w:t>(</w:t>
      </w:r>
      <w:r>
        <w:rPr>
          <w:rtl w:val="true"/>
        </w:rPr>
        <w:t>ب</w:t>
      </w:r>
      <w:r>
        <w:rPr>
          <w:rtl w:val="true"/>
        </w:rPr>
        <w:t xml:space="preserve">) - </w:t>
      </w:r>
      <w:r>
        <w:rPr>
          <w:rtl w:val="true"/>
        </w:rPr>
        <w:t>أحكام العدّة</w:t>
      </w:r>
      <w:bookmarkEnd w:id="1448"/>
    </w:p>
    <w:p>
      <w:pPr>
        <w:pStyle w:val="Heading4"/>
        <w:numPr>
          <w:ilvl w:val="3"/>
          <w:numId w:val="1"/>
        </w:numPr>
        <w:rPr/>
      </w:pPr>
      <w:bookmarkStart w:id="1449" w:name="__RefHeading___Toc1921681_388300464"/>
      <w:bookmarkStart w:id="1450" w:name="_Toc601"/>
      <w:bookmarkEnd w:id="1449"/>
      <w:r>
        <w:rPr>
          <w:rtl w:val="true"/>
        </w:rPr>
        <w:t>اشاره</w:t>
      </w:r>
      <w:r>
        <w:rPr>
          <w:rtl w:val="true"/>
        </w:rPr>
        <w:t>:</w:t>
      </w:r>
      <w:bookmarkEnd w:id="1450"/>
    </w:p>
    <w:p>
      <w:pPr>
        <w:pStyle w:val="BookText"/>
        <w:rPr/>
      </w:pPr>
      <w:r>
        <w:rPr>
          <w:rFonts w:ascii="Amiri" w:hAnsi="Amiri" w:eastAsia="Amiri" w:cs="Amiri"/>
          <w:color w:val="111111"/>
          <w:sz w:val="28"/>
          <w:sz w:val="28"/>
          <w:szCs w:val="28"/>
          <w:rtl w:val="true"/>
          <w:lang w:bidi="ar-SA"/>
        </w:rPr>
        <w:t>وفيه سبع مسائل</w:t>
      </w:r>
    </w:p>
    <w:p>
      <w:pPr>
        <w:pStyle w:val="Heading4"/>
        <w:numPr>
          <w:ilvl w:val="3"/>
          <w:numId w:val="1"/>
        </w:numPr>
        <w:rPr/>
      </w:pPr>
      <w:bookmarkStart w:id="1451" w:name="__RefHeading___Toc1921683_388300464"/>
      <w:bookmarkStart w:id="1452" w:name="_Toc602"/>
      <w:bookmarkEnd w:id="1451"/>
      <w:r>
        <w:rPr>
          <w:rtl w:val="true"/>
        </w:rPr>
        <w:t xml:space="preserve">- </w:t>
      </w:r>
      <w:r>
        <w:rPr>
          <w:rtl w:val="true"/>
        </w:rPr>
        <w:t>عدّة المرأة التي طلّقها زوجها قبل أن يدخل بها</w:t>
      </w:r>
      <w:r>
        <w:rPr>
          <w:rtl w:val="true"/>
        </w:rPr>
        <w:t>:</w:t>
      </w:r>
      <w:bookmarkEnd w:id="14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أحمد بن محمّد بن أبي نصر، عن محمّد بن عمر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فطلّقها قبل أن يدخل 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المتوفّي عنها زوجها قبل أن يدخل 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عدّة عليها، هما سواء</w:t>
      </w:r>
      <w:r>
        <w:rPr>
          <w:rFonts w:eastAsia="Amiri" w:cs="Amiri" w:ascii="Amiri" w:hAnsi="Amiri"/>
          <w:color w:val="111111"/>
          <w:sz w:val="28"/>
          <w:szCs w:val="28"/>
          <w:rtl w:val="true"/>
          <w:lang w:bidi="ar-SA"/>
        </w:rPr>
        <w:t>.</w:t>
      </w:r>
    </w:p>
    <w:p>
      <w:pPr>
        <w:pStyle w:val="BookText"/>
        <w:rPr/>
      </w:pPr>
      <w:r>
        <w:rPr>
          <w:rStyle w:val="FootnoteAnchor"/>
          <w:rtl w:val="true"/>
        </w:rPr>
        <w:footnoteReference w:id="64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وفاة المرأة التي مات زوجها قبل أن يدخل بها</w:t>
      </w:r>
      <w:r>
        <w:rPr>
          <w:rFonts w:eastAsia="Amiri" w:cs="Amiri" w:ascii="Amiri" w:hAnsi="Amiri"/>
          <w:color w:val="111111"/>
          <w:sz w:val="28"/>
          <w:szCs w:val="28"/>
          <w:rtl w:val="true"/>
          <w:lang w:bidi="ar-SA"/>
        </w:rPr>
        <w:t>).</w:t>
      </w:r>
      <w:bookmarkStart w:id="1453" w:name="pg14954_166761"/>
    </w:p>
    <w:p>
      <w:pPr>
        <w:pStyle w:val="Heading4"/>
        <w:numPr>
          <w:ilvl w:val="3"/>
          <w:numId w:val="1"/>
        </w:numPr>
        <w:rPr/>
      </w:pPr>
      <w:bookmarkStart w:id="1454" w:name="__RefHeading___Toc1921685_388300464"/>
      <w:bookmarkStart w:id="1455" w:name="_Toc603"/>
      <w:bookmarkEnd w:id="1453"/>
      <w:bookmarkEnd w:id="1454"/>
      <w:r>
        <w:rPr>
          <w:rtl w:val="true"/>
        </w:rPr>
        <w:t xml:space="preserve">- </w:t>
      </w:r>
      <w:r>
        <w:rPr>
          <w:rtl w:val="true"/>
        </w:rPr>
        <w:t>عدّة المتوفّي عنها زوجها قبل أن يدخل بها</w:t>
      </w:r>
      <w:r>
        <w:rPr>
          <w:rtl w:val="true"/>
        </w:rPr>
        <w:t>:</w:t>
      </w:r>
      <w:bookmarkEnd w:id="1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المتوفّي عنها زوجها قبل أن يدخل 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عدّة عليها، هما سواء</w:t>
      </w:r>
      <w:r>
        <w:rPr>
          <w:rFonts w:eastAsia="Amiri" w:cs="Amiri" w:ascii="Amiri" w:hAnsi="Amiri"/>
          <w:color w:val="111111"/>
          <w:sz w:val="28"/>
          <w:szCs w:val="28"/>
          <w:rtl w:val="true"/>
          <w:lang w:bidi="ar-SA"/>
        </w:rPr>
        <w:t>.</w:t>
      </w:r>
    </w:p>
    <w:p>
      <w:pPr>
        <w:pStyle w:val="BookText"/>
        <w:rPr/>
      </w:pPr>
      <w:r>
        <w:rPr>
          <w:rStyle w:val="FootnoteAnchor"/>
          <w:rtl w:val="true"/>
        </w:rPr>
        <w:footnoteReference w:id="649"/>
      </w:r>
    </w:p>
    <w:p>
      <w:pPr>
        <w:pStyle w:val="Heading4"/>
        <w:numPr>
          <w:ilvl w:val="3"/>
          <w:numId w:val="1"/>
        </w:numPr>
        <w:rPr/>
      </w:pPr>
      <w:bookmarkStart w:id="1456" w:name="__RefHeading___Toc1921687_388300464"/>
      <w:bookmarkStart w:id="1457" w:name="_Toc604"/>
      <w:bookmarkEnd w:id="1456"/>
      <w:r>
        <w:rPr>
          <w:rtl w:val="true"/>
        </w:rPr>
        <w:t xml:space="preserve">- </w:t>
      </w:r>
      <w:r>
        <w:rPr>
          <w:rtl w:val="true"/>
        </w:rPr>
        <w:t>عدّة المتوفّي عنها زوجها</w:t>
      </w:r>
      <w:r>
        <w:rPr>
          <w:rtl w:val="true"/>
        </w:rPr>
        <w:t>:</w:t>
      </w:r>
      <w:bookmarkEnd w:id="1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فالمتوفّي عنها زوجها؟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ليست مثل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طلّقها زوجها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تعتدّ من يوم يبلغها الخبر، لأنّ عليها أن تحدّ</w:t>
      </w:r>
      <w:r>
        <w:rPr>
          <w:rFonts w:eastAsia="Amiri" w:cs="Amiri" w:ascii="Amiri" w:hAnsi="Amiri"/>
          <w:color w:val="111111"/>
          <w:sz w:val="28"/>
          <w:szCs w:val="28"/>
          <w:rtl w:val="true"/>
          <w:lang w:bidi="ar-SA"/>
        </w:rPr>
        <w:t>.</w:t>
      </w:r>
    </w:p>
    <w:p>
      <w:pPr>
        <w:pStyle w:val="BookText"/>
        <w:rPr/>
      </w:pPr>
      <w:r>
        <w:rPr>
          <w:rStyle w:val="FootnoteAnchor"/>
          <w:rtl w:val="true"/>
        </w:rPr>
        <w:footnoteReference w:id="650"/>
      </w:r>
    </w:p>
    <w:p>
      <w:pPr>
        <w:pStyle w:val="Heading4"/>
        <w:numPr>
          <w:ilvl w:val="3"/>
          <w:numId w:val="1"/>
        </w:numPr>
        <w:rPr/>
      </w:pPr>
      <w:bookmarkStart w:id="1458" w:name="__RefHeading___Toc1921689_388300464"/>
      <w:bookmarkStart w:id="1459" w:name="_Toc605"/>
      <w:bookmarkEnd w:id="1458"/>
      <w:r>
        <w:rPr>
          <w:rtl w:val="true"/>
        </w:rPr>
        <w:t xml:space="preserve">- </w:t>
      </w:r>
      <w:r>
        <w:rPr>
          <w:rtl w:val="true"/>
        </w:rPr>
        <w:t>عدّة المسترابة من المحيض للطلاق</w:t>
      </w:r>
      <w:r>
        <w:rPr>
          <w:rtl w:val="true"/>
        </w:rPr>
        <w:t>:</w:t>
      </w:r>
      <w:bookmarkEnd w:id="145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المسترابة من المحيض كيف تطلّق؟ </w:t>
      </w:r>
      <w:bookmarkStart w:id="1460" w:name="pg14954_166762"/>
    </w:p>
    <w:p>
      <w:pPr>
        <w:pStyle w:val="BookText"/>
        <w:rPr/>
      </w:pPr>
      <w:bookmarkEnd w:id="146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تطلّق بالشهور</w:t>
      </w:r>
      <w:r>
        <w:rPr>
          <w:rFonts w:eastAsia="Amiri" w:cs="Amiri" w:ascii="Amiri" w:hAnsi="Amiri"/>
          <w:color w:val="111111"/>
          <w:sz w:val="28"/>
          <w:szCs w:val="28"/>
          <w:rtl w:val="true"/>
          <w:lang w:bidi="ar-SA"/>
        </w:rPr>
        <w:t>.</w:t>
      </w:r>
    </w:p>
    <w:p>
      <w:pPr>
        <w:pStyle w:val="BookText"/>
        <w:rPr/>
      </w:pPr>
      <w:r>
        <w:rPr>
          <w:rStyle w:val="FootnoteAnchor"/>
          <w:rtl w:val="true"/>
        </w:rPr>
        <w:footnoteReference w:id="651"/>
      </w:r>
    </w:p>
    <w:p>
      <w:pPr>
        <w:pStyle w:val="Heading4"/>
        <w:numPr>
          <w:ilvl w:val="3"/>
          <w:numId w:val="1"/>
        </w:numPr>
        <w:rPr/>
      </w:pPr>
      <w:bookmarkStart w:id="1461" w:name="__RefHeading___Toc1921691_388300464"/>
      <w:bookmarkStart w:id="1462" w:name="_Toc606"/>
      <w:bookmarkEnd w:id="1461"/>
      <w:r>
        <w:rPr>
          <w:rtl w:val="true"/>
        </w:rPr>
        <w:t xml:space="preserve">- </w:t>
      </w:r>
      <w:r>
        <w:rPr>
          <w:rtl w:val="true"/>
        </w:rPr>
        <w:t>عدّة المرأة التي طلّقها الرجل غائباً</w:t>
      </w:r>
      <w:r>
        <w:rPr>
          <w:rtl w:val="true"/>
        </w:rPr>
        <w:t>:</w:t>
      </w:r>
      <w:bookmarkEnd w:id="1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وهو غائب، فمضت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قامت البيّنة أنّه قد طلّقها منذ كذا وكذا، وكانت عدّتها قد انقضت، حلّت للأزواج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فالمتوفّي عنها زوجها؟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ليست مثل تلك، هذه تعتدّ من يوم يبلغها الخبر، لأنّ عليها أن تحدّ</w:t>
      </w:r>
      <w:r>
        <w:rPr>
          <w:rFonts w:eastAsia="Amiri" w:cs="Amiri" w:ascii="Amiri" w:hAnsi="Amiri"/>
          <w:color w:val="111111"/>
          <w:sz w:val="28"/>
          <w:szCs w:val="28"/>
          <w:rtl w:val="true"/>
          <w:lang w:bidi="ar-SA"/>
        </w:rPr>
        <w:t>.</w:t>
      </w:r>
    </w:p>
    <w:p>
      <w:pPr>
        <w:pStyle w:val="BookText"/>
        <w:rPr/>
      </w:pP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28454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المتوفّي عنها زوجها</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921693_388300464"/>
      <w:bookmarkStart w:id="1464" w:name="_Toc607"/>
      <w:bookmarkEnd w:id="1463"/>
      <w:r>
        <w:rPr>
          <w:rtl w:val="true"/>
        </w:rPr>
        <w:t xml:space="preserve">- </w:t>
      </w:r>
      <w:r>
        <w:rPr>
          <w:rtl w:val="true"/>
        </w:rPr>
        <w:t>عدّة المطلّقة والمتوفّي عنها زوجها</w:t>
      </w:r>
      <w:r>
        <w:rPr>
          <w:rtl w:val="true"/>
        </w:rPr>
        <w:t>:</w:t>
      </w:r>
      <w:bookmarkEnd w:id="146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 الهيثم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صار الزوج إذا قذف امرأته كانت شهادته أربع شهادات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كيف صارت عدّة المطلّقة ثلاث حيض، أو ثلاثة أشهر، وصار في المتوفّي عنها زوجها أربعة أشهر وعشراً؟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عدّة المطلّقة ثلاث حيضات، أو ثلاثة أشهر، لاستبراء الرحم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المتوفّي عنها زوجها، فإنّ اللّه شرط للنساء شرطاً فلم يحابهنّ فيه، وشرط عليهنّ شرطاً فلم يحمل عليهنّ فيما شرط لهنّ بل شرط عليهنّ مثل ماشرط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شرط عليهنّ، فإنّه جعل لهنّ في الإيلاء أربعة أشهر، لأنّه علم أنّ ذلك غاية صبر النساء، فقال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يُؤْلُونَ مِن نِّسَآلِهِمْ تَرَبُّصُ أَرْبَعَةِ أَشْهُرٍ فَإِن فَآءُو فَإِنَّ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فلم يجز للرجال أكثر من أربعة أشهر في الإيلاء لأنّه علم أنّ ذلك غاية صبر النساء عن الرجال</w:t>
      </w:r>
    </w:p>
    <w:p>
      <w:pPr>
        <w:pStyle w:val="BookText"/>
        <w:rPr/>
      </w:pPr>
      <w:r>
        <w:rPr>
          <w:rFonts w:ascii="Amiri" w:hAnsi="Amiri" w:eastAsia="Amiri" w:cs="Amiri"/>
          <w:color w:val="111111"/>
          <w:sz w:val="28"/>
          <w:sz w:val="28"/>
          <w:szCs w:val="28"/>
          <w:rtl w:val="true"/>
          <w:lang w:bidi="ar-SA"/>
        </w:rPr>
        <w:t>وأمّا ما شرط عليهنّ فقال عدّتهن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يعني إذا توفّي عنها زوجها، فأوجب عليها إذا أصيبت بزوجها، وتوفّي عنها مثل ما أوجب لها في حياته إذا آلي منها، وعلم أنّ غاية صبر المرأة أربعة أشهر في ترك الجماع، فمن ثمّ أوجبه عليها ولها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5"/>
      </w:r>
      <w:bookmarkStart w:id="1465" w:name="pg14954_166764"/>
    </w:p>
    <w:p>
      <w:pPr>
        <w:pStyle w:val="Heading4"/>
        <w:numPr>
          <w:ilvl w:val="3"/>
          <w:numId w:val="1"/>
        </w:numPr>
        <w:rPr/>
      </w:pPr>
      <w:bookmarkStart w:id="1466" w:name="__RefHeading___Toc1921695_388300464"/>
      <w:bookmarkStart w:id="1467" w:name="_Toc608"/>
      <w:bookmarkEnd w:id="1465"/>
      <w:bookmarkEnd w:id="1466"/>
      <w:r>
        <w:rPr>
          <w:rtl w:val="true"/>
        </w:rPr>
        <w:t xml:space="preserve">- </w:t>
      </w:r>
      <w:r>
        <w:rPr>
          <w:rtl w:val="true"/>
        </w:rPr>
        <w:t>بدء عدّة المطلّقة بعد شهادة الشهود</w:t>
      </w:r>
      <w:r>
        <w:rPr>
          <w:rtl w:val="true"/>
        </w:rPr>
        <w:t>:</w:t>
      </w:r>
      <w:bookmarkEnd w:id="1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w:t>
      </w:r>
      <w:r>
        <w:rPr>
          <w:rStyle w:val="FootnoteAnchor"/>
          <w:rtl w:val="true"/>
        </w:rPr>
        <w:footnoteReference w:id="6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الطلاق؟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طلّقها ولم يشهد، ثمّ أشهد بعد ذلك بأيّام، فمتي تعتدّ؟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اليوم الذي أشهد فيه علي الطلاق</w:t>
      </w:r>
      <w:r>
        <w:rPr>
          <w:rFonts w:eastAsia="Amiri" w:cs="Amiri" w:ascii="Amiri" w:hAnsi="Amiri"/>
          <w:color w:val="111111"/>
          <w:sz w:val="28"/>
          <w:szCs w:val="28"/>
          <w:rtl w:val="true"/>
          <w:lang w:bidi="ar-SA"/>
        </w:rPr>
        <w:t>.</w:t>
      </w:r>
    </w:p>
    <w:p>
      <w:pPr>
        <w:pStyle w:val="BookText"/>
        <w:rPr/>
      </w:pPr>
      <w:r>
        <w:rPr>
          <w:rStyle w:val="FootnoteAnchor"/>
          <w:rtl w:val="true"/>
        </w:rPr>
        <w:footnoteReference w:id="657"/>
      </w:r>
    </w:p>
    <w:p>
      <w:pPr>
        <w:pStyle w:val="Heading3"/>
        <w:numPr>
          <w:ilvl w:val="2"/>
          <w:numId w:val="1"/>
        </w:numPr>
        <w:rPr/>
      </w:pPr>
      <w:bookmarkStart w:id="1468" w:name="__RefHeading___Toc1921697_388300464"/>
      <w:bookmarkStart w:id="1469" w:name="_Toc609"/>
      <w:bookmarkEnd w:id="1468"/>
      <w:r>
        <w:rPr>
          <w:rtl w:val="true"/>
        </w:rPr>
        <w:t>(</w:t>
      </w:r>
      <w:r>
        <w:rPr>
          <w:rtl w:val="true"/>
        </w:rPr>
        <w:t>ج</w:t>
      </w:r>
      <w:r>
        <w:rPr>
          <w:rtl w:val="true"/>
        </w:rPr>
        <w:t xml:space="preserve">) - </w:t>
      </w:r>
      <w:r>
        <w:rPr>
          <w:rtl w:val="true"/>
        </w:rPr>
        <w:t>أقسام الطلاق</w:t>
      </w:r>
      <w:r>
        <w:rPr>
          <w:rtl w:val="true"/>
        </w:rPr>
        <w:t>:</w:t>
      </w:r>
      <w:bookmarkEnd w:id="1469"/>
    </w:p>
    <w:p>
      <w:pPr>
        <w:pStyle w:val="Heading4"/>
        <w:numPr>
          <w:ilvl w:val="3"/>
          <w:numId w:val="1"/>
        </w:numPr>
        <w:rPr/>
      </w:pPr>
      <w:bookmarkStart w:id="1470" w:name="__RefHeading___Toc1921699_388300464"/>
      <w:bookmarkStart w:id="1471" w:name="_Toc610"/>
      <w:bookmarkEnd w:id="1470"/>
      <w:r>
        <w:rPr>
          <w:rtl w:val="true"/>
        </w:rPr>
        <w:t>اشاره</w:t>
      </w:r>
      <w:r>
        <w:rPr>
          <w:rtl w:val="true"/>
        </w:rPr>
        <w:t>:</w:t>
      </w:r>
      <w:bookmarkEnd w:id="1471"/>
    </w:p>
    <w:p>
      <w:pPr>
        <w:pStyle w:val="BookText"/>
        <w:rPr/>
      </w:pPr>
      <w:r>
        <w:rPr>
          <w:rFonts w:ascii="Amiri" w:hAnsi="Amiri" w:eastAsia="Amiri" w:cs="Amiri"/>
          <w:color w:val="111111"/>
          <w:sz w:val="28"/>
          <w:sz w:val="28"/>
          <w:szCs w:val="28"/>
          <w:rtl w:val="true"/>
          <w:lang w:bidi="ar-SA"/>
        </w:rPr>
        <w:t>وفيه ثلاثة عناوين</w:t>
      </w:r>
    </w:p>
    <w:p>
      <w:pPr>
        <w:pStyle w:val="Heading4"/>
        <w:numPr>
          <w:ilvl w:val="3"/>
          <w:numId w:val="1"/>
        </w:numPr>
        <w:rPr/>
      </w:pPr>
      <w:bookmarkStart w:id="1472" w:name="__RefHeading___Toc1921701_388300464"/>
      <w:bookmarkStart w:id="1473" w:name="_Toc611"/>
      <w:bookmarkEnd w:id="1472"/>
      <w:r>
        <w:rPr>
          <w:rtl w:val="true"/>
        </w:rPr>
        <w:t xml:space="preserve">الأوّل </w:t>
      </w:r>
      <w:r>
        <w:rPr>
          <w:rtl w:val="true"/>
        </w:rPr>
        <w:t xml:space="preserve">- </w:t>
      </w:r>
      <w:r>
        <w:rPr>
          <w:rtl w:val="true"/>
        </w:rPr>
        <w:t>طلاق السنّة</w:t>
      </w:r>
      <w:r>
        <w:rPr>
          <w:rtl w:val="true"/>
        </w:rPr>
        <w:t>:</w:t>
      </w:r>
      <w:bookmarkEnd w:id="1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طلاق السنّة؟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يطلّقها إذا طهرت من حيضها قبل أن يغشاها بشاهدين عدلين، كما قال اللّه عزّ وجلّ في كتابه </w:t>
      </w:r>
      <w:r>
        <w:rPr>
          <w:rStyle w:val="FootnoteAnchor"/>
          <w:rtl w:val="true"/>
        </w:rPr>
        <w:footnoteReference w:id="658"/>
      </w:r>
      <w:r>
        <w:rPr>
          <w:rFonts w:ascii="Amiri" w:hAnsi="Amiri" w:eastAsia="Amiri" w:cs="Amiri"/>
          <w:color w:val="111111"/>
          <w:sz w:val="28"/>
          <w:sz w:val="28"/>
          <w:szCs w:val="28"/>
          <w:rtl w:val="true"/>
          <w:lang w:bidi="ar-SA"/>
        </w:rPr>
        <w:t>، فإن خالف ذلك رُدّ إلي كتاب اللّه</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لحديث بتمامه في ف رقم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bookmarkStart w:id="1474" w:name="pg14954_166765"/>
    </w:p>
    <w:p>
      <w:pPr>
        <w:pStyle w:val="Heading4"/>
        <w:numPr>
          <w:ilvl w:val="3"/>
          <w:numId w:val="1"/>
        </w:numPr>
        <w:rPr/>
      </w:pPr>
      <w:bookmarkStart w:id="1475" w:name="__RefHeading___Toc1921703_388300464"/>
      <w:bookmarkStart w:id="1476" w:name="_Toc612"/>
      <w:bookmarkEnd w:id="1474"/>
      <w:bookmarkEnd w:id="1475"/>
      <w:r>
        <w:rPr>
          <w:rtl w:val="true"/>
        </w:rPr>
        <w:t xml:space="preserve">الثاني </w:t>
      </w:r>
      <w:r>
        <w:rPr>
          <w:rtl w:val="true"/>
        </w:rPr>
        <w:t xml:space="preserve">- </w:t>
      </w:r>
      <w:r>
        <w:rPr>
          <w:rtl w:val="true"/>
        </w:rPr>
        <w:t>الظهار</w:t>
      </w:r>
      <w:r>
        <w:rPr>
          <w:rtl w:val="true"/>
        </w:rPr>
        <w:t>:</w:t>
      </w:r>
      <w:bookmarkEnd w:id="1476"/>
    </w:p>
    <w:p>
      <w:pPr>
        <w:pStyle w:val="Heading5"/>
        <w:numPr>
          <w:ilvl w:val="4"/>
          <w:numId w:val="1"/>
        </w:numPr>
        <w:rPr/>
      </w:pPr>
      <w:bookmarkStart w:id="1477" w:name="__RefHeading___Toc1921705_388300464"/>
      <w:bookmarkStart w:id="1478" w:name="_Toc613"/>
      <w:bookmarkEnd w:id="1477"/>
      <w:r>
        <w:rPr>
          <w:rtl w:val="true"/>
        </w:rPr>
        <w:t xml:space="preserve">- </w:t>
      </w:r>
      <w:r>
        <w:rPr>
          <w:rtl w:val="true"/>
        </w:rPr>
        <w:t>حكم الظهار بقصد الحلف</w:t>
      </w:r>
      <w:r>
        <w:rPr>
          <w:rtl w:val="true"/>
        </w:rPr>
        <w:t>:</w:t>
      </w:r>
      <w:bookmarkEnd w:id="1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الحسن بن عليّ بن فضّال، عن عطيّة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ظاهر من امرأته؟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يمين فلا شي ء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660"/>
      </w:r>
    </w:p>
    <w:p>
      <w:pPr>
        <w:pStyle w:val="Heading5"/>
        <w:numPr>
          <w:ilvl w:val="4"/>
          <w:numId w:val="1"/>
        </w:numPr>
        <w:rPr/>
      </w:pPr>
      <w:bookmarkStart w:id="1479" w:name="__RefHeading___Toc1921707_388300464"/>
      <w:bookmarkStart w:id="1480" w:name="_Toc614"/>
      <w:bookmarkEnd w:id="1479"/>
      <w:r>
        <w:rPr>
          <w:rtl w:val="true"/>
        </w:rPr>
        <w:t xml:space="preserve">- </w:t>
      </w:r>
      <w:r>
        <w:rPr>
          <w:rtl w:val="true"/>
        </w:rPr>
        <w:t>حكم كفّارة الظهار</w:t>
      </w:r>
      <w:r>
        <w:rPr>
          <w:rtl w:val="true"/>
        </w:rPr>
        <w:t>:</w:t>
      </w:r>
      <w:bookmarkEnd w:id="1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عبد الرحمن بن الحجّاج </w:t>
      </w:r>
      <w:r>
        <w:rPr>
          <w:rStyle w:val="FootnoteAnchor"/>
          <w:rtl w:val="true"/>
        </w:rPr>
        <w:footnoteReference w:id="6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علي ضربين، في أحدهما الكفّارة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عليّ كظهر أُمّي،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قربتك</w:t>
      </w:r>
      <w:r>
        <w:rPr>
          <w:rFonts w:eastAsia="Amiri" w:cs="Amiri" w:ascii="Amiri" w:hAnsi="Amiri"/>
          <w:color w:val="111111"/>
          <w:sz w:val="28"/>
          <w:szCs w:val="28"/>
          <w:rtl w:val="true"/>
          <w:lang w:bidi="ar-SA"/>
        </w:rPr>
        <w:t>.</w:t>
      </w:r>
    </w:p>
    <w:p>
      <w:pPr>
        <w:pStyle w:val="BookText"/>
        <w:rPr/>
      </w:pPr>
      <w:r>
        <w:rPr>
          <w:rStyle w:val="FootnoteAnchor"/>
          <w:rtl w:val="true"/>
        </w:rPr>
        <w:footnoteReference w:id="662"/>
      </w:r>
    </w:p>
    <w:p>
      <w:pPr>
        <w:pStyle w:val="Heading5"/>
        <w:numPr>
          <w:ilvl w:val="4"/>
          <w:numId w:val="1"/>
        </w:numPr>
        <w:rPr/>
      </w:pPr>
      <w:bookmarkStart w:id="1481" w:name="__RefHeading___Toc1921709_388300464"/>
      <w:bookmarkStart w:id="1482" w:name="_Toc615"/>
      <w:bookmarkEnd w:id="1481"/>
      <w:r>
        <w:rPr>
          <w:rtl w:val="true"/>
        </w:rPr>
        <w:t xml:space="preserve">- </w:t>
      </w:r>
      <w:r>
        <w:rPr>
          <w:rtl w:val="true"/>
        </w:rPr>
        <w:t>حكم الظهار علي الشرط</w:t>
      </w:r>
      <w:r>
        <w:rPr>
          <w:rtl w:val="true"/>
        </w:rPr>
        <w:t>:</w:t>
      </w:r>
      <w:bookmarkEnd w:id="1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القاسم بن محمّد الزيّات </w:t>
      </w:r>
      <w:r>
        <w:rPr>
          <w:rStyle w:val="FootnoteAnchor"/>
          <w:rtl w:val="true"/>
        </w:rPr>
        <w:footnoteReference w:id="6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ظاهرت من امرأتي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bookmarkStart w:id="1483" w:name="pg14954_166766"/>
    </w:p>
    <w:p>
      <w:pPr>
        <w:pStyle w:val="BookText"/>
        <w:rPr/>
      </w:pPr>
      <w:bookmarkEnd w:id="148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فعلت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لاشي ء عليك، ولاتعد</w:t>
      </w:r>
      <w:r>
        <w:rPr>
          <w:rFonts w:eastAsia="Amiri" w:cs="Amiri" w:ascii="Amiri" w:hAnsi="Amiri"/>
          <w:color w:val="111111"/>
          <w:sz w:val="28"/>
          <w:szCs w:val="28"/>
          <w:rtl w:val="true"/>
          <w:lang w:bidi="ar-SA"/>
        </w:rPr>
        <w:t>.</w:t>
      </w:r>
    </w:p>
    <w:p>
      <w:pPr>
        <w:pStyle w:val="BookText"/>
        <w:rPr/>
      </w:pP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1921711_388300464"/>
      <w:bookmarkStart w:id="1485" w:name="_Toc616"/>
      <w:bookmarkEnd w:id="1484"/>
      <w:r>
        <w:rPr>
          <w:rtl w:val="true"/>
        </w:rPr>
        <w:t xml:space="preserve">- </w:t>
      </w:r>
      <w:r>
        <w:rPr>
          <w:rtl w:val="true"/>
        </w:rPr>
        <w:t>حكم كفّارة الظهار بالحنث</w:t>
      </w:r>
      <w:r>
        <w:rPr>
          <w:rtl w:val="true"/>
        </w:rPr>
        <w:t>:</w:t>
      </w:r>
      <w:bookmarkEnd w:id="14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عبد اللّه بن محمّد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مواليك يزعم أنّ الرجل إذا تكلّم بالظهار وجبت عليه الكفّارة، حنث أو لم يحنث،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حنثه كلامه بالظهار، وإنّما جعلت عليه الكفّارة عقوبة لكلامه، وبعضهم يزعم أنّ الكفّارة لا تلزمه حتّي يحنث في الشي ء الذي حلف عليه، فإن حنث وجبت عليه الكفّارة، وإلّا فلاكفّارة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حتّي يجب الحنث</w:t>
      </w:r>
      <w:r>
        <w:rPr>
          <w:rFonts w:eastAsia="Amiri" w:cs="Amiri" w:ascii="Amiri" w:hAnsi="Amiri"/>
          <w:color w:val="111111"/>
          <w:sz w:val="28"/>
          <w:szCs w:val="28"/>
          <w:rtl w:val="true"/>
          <w:lang w:bidi="ar-SA"/>
        </w:rPr>
        <w:t>.</w:t>
      </w:r>
    </w:p>
    <w:p>
      <w:pPr>
        <w:pStyle w:val="BookText"/>
        <w:rPr/>
      </w:pPr>
      <w:r>
        <w:rPr>
          <w:rStyle w:val="FootnoteAnchor"/>
          <w:rtl w:val="true"/>
        </w:rPr>
        <w:footnoteReference w:id="665"/>
      </w:r>
    </w:p>
    <w:p>
      <w:pPr>
        <w:pStyle w:val="Heading5"/>
        <w:numPr>
          <w:ilvl w:val="4"/>
          <w:numId w:val="1"/>
        </w:numPr>
        <w:rPr/>
      </w:pPr>
      <w:bookmarkStart w:id="1486" w:name="__RefHeading___Toc1921713_388300464"/>
      <w:bookmarkStart w:id="1487" w:name="_Toc617"/>
      <w:bookmarkEnd w:id="1486"/>
      <w:r>
        <w:rPr>
          <w:rtl w:val="true"/>
        </w:rPr>
        <w:t xml:space="preserve">- </w:t>
      </w:r>
      <w:r>
        <w:rPr>
          <w:rtl w:val="true"/>
        </w:rPr>
        <w:t>حكم الظهار إذا كان علي غضب</w:t>
      </w:r>
      <w:r>
        <w:rPr>
          <w:rtl w:val="true"/>
        </w:rPr>
        <w:t>:</w:t>
      </w:r>
      <w:bookmarkEnd w:id="1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لايقع علي الغضب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6"/>
      </w:r>
      <w:bookmarkStart w:id="1488" w:name="pg14954_166767"/>
    </w:p>
    <w:p>
      <w:pPr>
        <w:pStyle w:val="Heading5"/>
        <w:numPr>
          <w:ilvl w:val="4"/>
          <w:numId w:val="1"/>
        </w:numPr>
        <w:rPr/>
      </w:pPr>
      <w:bookmarkStart w:id="1489" w:name="__RefHeading___Toc1921715_388300464"/>
      <w:bookmarkStart w:id="1490" w:name="_Toc618"/>
      <w:bookmarkEnd w:id="1488"/>
      <w:bookmarkEnd w:id="1489"/>
      <w:r>
        <w:rPr>
          <w:rtl w:val="true"/>
        </w:rPr>
        <w:t xml:space="preserve">- </w:t>
      </w:r>
      <w:r>
        <w:rPr>
          <w:rtl w:val="true"/>
        </w:rPr>
        <w:t>حكم الكفّارة لمن ظاهر من نساء متعدّدة</w:t>
      </w:r>
      <w:r>
        <w:rPr>
          <w:rtl w:val="true"/>
        </w:rPr>
        <w:t>:</w:t>
      </w:r>
      <w:bookmarkEnd w:id="1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الحسين بن مهران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ظاهر من أربع نسوة؟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يكفّر لكلّ واحدة منهنّ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عن رجل ظاهر من امرأته وجاريته، ماعليه؟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لكلّ واحدة منهما كفّارة عتق رقبة، أو صيام شهرين متتابعين، أو إطعام ستّين مسكيناً</w:t>
      </w:r>
      <w:r>
        <w:rPr>
          <w:rFonts w:eastAsia="Amiri" w:cs="Amiri" w:ascii="Amiri" w:hAnsi="Amiri"/>
          <w:color w:val="111111"/>
          <w:sz w:val="28"/>
          <w:szCs w:val="28"/>
          <w:rtl w:val="true"/>
          <w:lang w:bidi="ar-SA"/>
        </w:rPr>
        <w:t>.</w:t>
      </w:r>
    </w:p>
    <w:p>
      <w:pPr>
        <w:pStyle w:val="BookText"/>
        <w:rPr/>
      </w:pPr>
      <w:r>
        <w:rPr>
          <w:rStyle w:val="FootnoteAnchor"/>
          <w:rtl w:val="true"/>
        </w:rPr>
        <w:footnoteReference w:id="667"/>
      </w:r>
    </w:p>
    <w:p>
      <w:pPr>
        <w:pStyle w:val="Heading4"/>
        <w:numPr>
          <w:ilvl w:val="3"/>
          <w:numId w:val="1"/>
        </w:numPr>
        <w:rPr/>
      </w:pPr>
      <w:bookmarkStart w:id="1491" w:name="__RefHeading___Toc1921717_388300464"/>
      <w:bookmarkStart w:id="1492" w:name="_Toc619"/>
      <w:bookmarkEnd w:id="1491"/>
      <w:r>
        <w:rPr>
          <w:rtl w:val="true"/>
        </w:rPr>
        <w:t xml:space="preserve">الثالث </w:t>
      </w:r>
      <w:r>
        <w:rPr>
          <w:rtl w:val="true"/>
        </w:rPr>
        <w:t xml:space="preserve">- </w:t>
      </w:r>
      <w:r>
        <w:rPr>
          <w:rtl w:val="true"/>
        </w:rPr>
        <w:t>الخلع والمبارات</w:t>
      </w:r>
      <w:r>
        <w:rPr>
          <w:rtl w:val="true"/>
        </w:rPr>
        <w:t>:</w:t>
      </w:r>
      <w:bookmarkEnd w:id="1492"/>
    </w:p>
    <w:p>
      <w:pPr>
        <w:pStyle w:val="Heading5"/>
        <w:numPr>
          <w:ilvl w:val="4"/>
          <w:numId w:val="1"/>
        </w:numPr>
        <w:rPr/>
      </w:pPr>
      <w:bookmarkStart w:id="1493" w:name="__RefHeading___Toc1921719_388300464"/>
      <w:bookmarkStart w:id="1494" w:name="_Toc620"/>
      <w:bookmarkEnd w:id="1493"/>
      <w:r>
        <w:rPr>
          <w:rtl w:val="true"/>
        </w:rPr>
        <w:t xml:space="preserve">- </w:t>
      </w:r>
      <w:r>
        <w:rPr>
          <w:rtl w:val="true"/>
        </w:rPr>
        <w:t>المختلعة تبين بغير طلاق</w:t>
      </w:r>
      <w:r>
        <w:rPr>
          <w:rtl w:val="true"/>
        </w:rPr>
        <w:t>:</w:t>
      </w:r>
      <w:bookmarkEnd w:id="1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تباري زوجها، أو تختلع منه بشهادة شاهدين علي طهر من غير جماع، هل تبين منه بذلك؟ أو هي امرأته ما لم يتبعها بطلاق؟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 منه، وإن شاءت أن يردّ إليها ما أخذ منها وتكون امرأته فعلت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روي لنا أنّها لا تبين منه حتّي يتبعها بطلاق</w:t>
      </w:r>
      <w:r>
        <w:rPr>
          <w:rFonts w:eastAsia="Amiri" w:cs="Amiri" w:ascii="Amiri" w:hAnsi="Amiri"/>
          <w:color w:val="111111"/>
          <w:sz w:val="28"/>
          <w:szCs w:val="28"/>
          <w:rtl w:val="true"/>
          <w:lang w:bidi="ar-SA"/>
        </w:rPr>
        <w:t xml:space="preserve">. </w:t>
      </w:r>
      <w:bookmarkStart w:id="1495" w:name="pg14954_166768"/>
    </w:p>
    <w:p>
      <w:pPr>
        <w:pStyle w:val="BookText"/>
        <w:rPr/>
      </w:pPr>
      <w:bookmarkEnd w:id="149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ذلك، إذا 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1921721_388300464"/>
      <w:bookmarkStart w:id="1497" w:name="_Toc621"/>
      <w:bookmarkEnd w:id="1496"/>
      <w:r>
        <w:rPr>
          <w:rtl w:val="true"/>
        </w:rPr>
        <w:t>(</w:t>
      </w:r>
      <w:r>
        <w:rPr>
          <w:rtl w:val="true"/>
        </w:rPr>
        <w:t>د</w:t>
      </w:r>
      <w:r>
        <w:rPr>
          <w:rtl w:val="true"/>
        </w:rPr>
        <w:t xml:space="preserve">) - </w:t>
      </w:r>
      <w:r>
        <w:rPr>
          <w:rtl w:val="true"/>
        </w:rPr>
        <w:t>الإيلاء والتدبير</w:t>
      </w:r>
      <w:r>
        <w:rPr>
          <w:rtl w:val="true"/>
        </w:rPr>
        <w:t>:</w:t>
      </w:r>
      <w:bookmarkEnd w:id="1497"/>
    </w:p>
    <w:p>
      <w:pPr>
        <w:pStyle w:val="Heading4"/>
        <w:numPr>
          <w:ilvl w:val="3"/>
          <w:numId w:val="1"/>
        </w:numPr>
        <w:rPr/>
      </w:pPr>
      <w:bookmarkStart w:id="1498" w:name="__RefHeading___Toc1921723_388300464"/>
      <w:bookmarkStart w:id="1499" w:name="_Toc622"/>
      <w:bookmarkEnd w:id="1498"/>
      <w:r>
        <w:rPr>
          <w:rtl w:val="true"/>
        </w:rPr>
        <w:t>اشاره</w:t>
      </w:r>
      <w:r>
        <w:rPr>
          <w:rtl w:val="true"/>
        </w:rPr>
        <w:t>:</w:t>
      </w:r>
      <w:bookmarkEnd w:id="1499"/>
    </w:p>
    <w:p>
      <w:pPr>
        <w:pStyle w:val="BookText"/>
        <w:rPr/>
      </w:pPr>
      <w:r>
        <w:rPr>
          <w:rFonts w:ascii="Amiri" w:hAnsi="Amiri" w:eastAsia="Amiri" w:cs="Amiri"/>
          <w:color w:val="111111"/>
          <w:sz w:val="28"/>
          <w:sz w:val="28"/>
          <w:szCs w:val="28"/>
          <w:rtl w:val="true"/>
          <w:lang w:bidi="ar-SA"/>
        </w:rPr>
        <w:t>وفيه أربع مسائل</w:t>
      </w:r>
    </w:p>
    <w:p>
      <w:pPr>
        <w:pStyle w:val="Heading4"/>
        <w:numPr>
          <w:ilvl w:val="3"/>
          <w:numId w:val="1"/>
        </w:numPr>
        <w:rPr/>
      </w:pPr>
      <w:bookmarkStart w:id="1500" w:name="__RefHeading___Toc1921725_388300464"/>
      <w:bookmarkStart w:id="1501" w:name="_Toc623"/>
      <w:bookmarkEnd w:id="1500"/>
      <w:r>
        <w:rPr>
          <w:rtl w:val="true"/>
        </w:rPr>
        <w:t xml:space="preserve">- </w:t>
      </w:r>
      <w:r>
        <w:rPr>
          <w:rtl w:val="true"/>
        </w:rPr>
        <w:t>حكم مدّة الإيلاء</w:t>
      </w:r>
      <w:r>
        <w:rPr>
          <w:rtl w:val="true"/>
        </w:rPr>
        <w:t>:</w:t>
      </w:r>
      <w:bookmarkEnd w:id="15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إنّ أجل الإيلاء أربعة أشهر بعد مايأتيان السلطان، فإذا مضت الأربعة الأشهر، فإن شاء أمسك، وإن شاء طلّق، والإمساك المسيس</w:t>
      </w:r>
      <w:r>
        <w:rPr>
          <w:rFonts w:eastAsia="Amiri" w:cs="Amiri" w:ascii="Amiri" w:hAnsi="Amiri"/>
          <w:color w:val="111111"/>
          <w:sz w:val="28"/>
          <w:szCs w:val="28"/>
          <w:rtl w:val="true"/>
          <w:lang w:bidi="ar-SA"/>
        </w:rPr>
        <w:t>.</w:t>
      </w:r>
    </w:p>
    <w:p>
      <w:pPr>
        <w:pStyle w:val="BookText"/>
        <w:rPr/>
      </w:pPr>
      <w:r>
        <w:rPr>
          <w:rStyle w:val="FootnoteAnchor"/>
          <w:rtl w:val="true"/>
        </w:rPr>
        <w:footnoteReference w:id="6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الإيلاء؟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يوقف إذا قدّمته إلي السلطان، فيوقفه السلطان أربعة أشهر،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تطلّق وإمّا أن تمسك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0"/>
      </w:r>
      <w:bookmarkStart w:id="1502" w:name="pg14954_166769"/>
    </w:p>
    <w:p>
      <w:pPr>
        <w:pStyle w:val="Heading4"/>
        <w:numPr>
          <w:ilvl w:val="3"/>
          <w:numId w:val="1"/>
        </w:numPr>
        <w:rPr/>
      </w:pPr>
      <w:bookmarkStart w:id="1503" w:name="__RefHeading___Toc1921727_388300464"/>
      <w:bookmarkStart w:id="1504" w:name="_Toc624"/>
      <w:bookmarkEnd w:id="1502"/>
      <w:bookmarkEnd w:id="1503"/>
      <w:r>
        <w:rPr>
          <w:rtl w:val="true"/>
        </w:rPr>
        <w:t xml:space="preserve">- </w:t>
      </w:r>
      <w:r>
        <w:rPr>
          <w:rtl w:val="true"/>
        </w:rPr>
        <w:t>حكم الإيلاء والظهار علي الأمة</w:t>
      </w:r>
      <w:r>
        <w:rPr>
          <w:rtl w:val="true"/>
        </w:rPr>
        <w:t>:</w:t>
      </w:r>
      <w:bookmarkEnd w:id="15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يؤلي من أمته؟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كيف يؤلي وليس لها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يظاهر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علي الحرّة والأمة الظهار</w:t>
      </w:r>
      <w:r>
        <w:rPr>
          <w:rFonts w:eastAsia="Amiri" w:cs="Amiri" w:ascii="Amiri" w:hAnsi="Amiri"/>
          <w:color w:val="111111"/>
          <w:sz w:val="28"/>
          <w:szCs w:val="28"/>
          <w:rtl w:val="true"/>
          <w:lang w:bidi="ar-SA"/>
        </w:rPr>
        <w:t>.</w:t>
      </w:r>
    </w:p>
    <w:p>
      <w:pPr>
        <w:pStyle w:val="BookText"/>
        <w:rPr/>
      </w:pPr>
      <w:r>
        <w:rPr>
          <w:rStyle w:val="FootnoteAnchor"/>
          <w:rtl w:val="true"/>
        </w:rPr>
        <w:footnoteReference w:id="671"/>
      </w:r>
    </w:p>
    <w:p>
      <w:pPr>
        <w:pStyle w:val="Heading4"/>
        <w:numPr>
          <w:ilvl w:val="3"/>
          <w:numId w:val="1"/>
        </w:numPr>
        <w:rPr/>
      </w:pPr>
      <w:bookmarkStart w:id="1505" w:name="__RefHeading___Toc1921729_388300464"/>
      <w:bookmarkStart w:id="1506" w:name="_Toc625"/>
      <w:bookmarkEnd w:id="1505"/>
      <w:r>
        <w:rPr>
          <w:rtl w:val="true"/>
        </w:rPr>
        <w:t xml:space="preserve">- </w:t>
      </w:r>
      <w:r>
        <w:rPr>
          <w:rtl w:val="true"/>
        </w:rPr>
        <w:t>حكم أولاد المدبَّر وأمواله بعد موته</w:t>
      </w:r>
      <w:r>
        <w:rPr>
          <w:rtl w:val="true"/>
        </w:rPr>
        <w:t>:</w:t>
      </w:r>
      <w:bookmarkEnd w:id="15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دبّر مملوكاً له تاجراً موسراً، فاشتري المدبّر جارية بأمر مولاه، فولدت منه أولاداً، ثمّ إنّ المدبّر مات قبل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 أنّ جميع ما ترك المدبّر من مال، أو متاع، فهو للذي دبّره، وأري أنّ أُمّ ولده رقّ للذي دبّره، وأري أنّ ولدها مدبّرون كهيئة أبيهم، فإذا مات الذي دبّر أباهم، فهم أحرار</w:t>
      </w:r>
      <w:r>
        <w:rPr>
          <w:rFonts w:eastAsia="Amiri" w:cs="Amiri" w:ascii="Amiri" w:hAnsi="Amiri"/>
          <w:color w:val="111111"/>
          <w:sz w:val="28"/>
          <w:szCs w:val="28"/>
          <w:rtl w:val="true"/>
          <w:lang w:bidi="ar-SA"/>
        </w:rPr>
        <w:t>.</w:t>
      </w:r>
    </w:p>
    <w:p>
      <w:pPr>
        <w:pStyle w:val="BookText"/>
        <w:rPr/>
      </w:pP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أولاد الجارية المدبّرة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الحسن بن عليّ الوشّاء </w:t>
      </w:r>
      <w:r>
        <w:rPr>
          <w:rStyle w:val="FootnoteAnchor"/>
          <w:rtl w:val="true"/>
        </w:rPr>
        <w:footnoteReference w:id="673"/>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جارية وهي حبلي؟ </w:t>
      </w:r>
      <w:bookmarkStart w:id="1507" w:name="pg14954_166770"/>
    </w:p>
    <w:p>
      <w:pPr>
        <w:pStyle w:val="BookText"/>
        <w:rPr/>
      </w:pPr>
      <w:bookmarkEnd w:id="150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علم بحَبل الجارية، فما في بطنها بمنزلتها، وإن كان لم يعلم، فما في بطنها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يدبّر المملوك وهو حسن الحال، ثمّ يحتاج، أيجوز له أن يبيعه؟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إذا احتاج إلي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والفقيه،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29216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عبد المدبّر</w:t>
      </w:r>
      <w:r>
        <w:rPr>
          <w:rFonts w:eastAsia="Amiri" w:cs="Amiri" w:ascii="Amiri" w:hAnsi="Amiri"/>
          <w:color w:val="111111"/>
          <w:sz w:val="28"/>
          <w:szCs w:val="28"/>
          <w:rtl w:val="true"/>
          <w:lang w:bidi="ar-SA"/>
        </w:rPr>
        <w:t>).</w:t>
      </w:r>
    </w:p>
    <w:p>
      <w:pPr>
        <w:pStyle w:val="Heading3"/>
        <w:numPr>
          <w:ilvl w:val="2"/>
          <w:numId w:val="1"/>
        </w:numPr>
        <w:rPr/>
      </w:pPr>
      <w:bookmarkStart w:id="1508" w:name="__RefHeading___Toc1921731_388300464"/>
      <w:bookmarkStart w:id="1509" w:name="_Toc626"/>
      <w:bookmarkEnd w:id="1508"/>
      <w:r>
        <w:rPr>
          <w:rtl w:val="true"/>
        </w:rPr>
        <w:t>(</w:t>
      </w:r>
      <w:r>
        <w:rPr>
          <w:rtl w:val="true"/>
        </w:rPr>
        <w:t>ه</w:t>
      </w:r>
      <w:r>
        <w:rPr>
          <w:rtl w:val="true"/>
        </w:rPr>
        <w:t xml:space="preserve">') - </w:t>
      </w:r>
      <w:r>
        <w:rPr>
          <w:rtl w:val="true"/>
        </w:rPr>
        <w:t>الكفّارات</w:t>
      </w:r>
      <w:r>
        <w:rPr>
          <w:rtl w:val="true"/>
        </w:rPr>
        <w:t>:</w:t>
      </w:r>
      <w:bookmarkEnd w:id="1509"/>
    </w:p>
    <w:p>
      <w:pPr>
        <w:pStyle w:val="Heading4"/>
        <w:numPr>
          <w:ilvl w:val="3"/>
          <w:numId w:val="1"/>
        </w:numPr>
        <w:rPr/>
      </w:pPr>
      <w:bookmarkStart w:id="1510" w:name="__RefHeading___Toc1921733_388300464"/>
      <w:bookmarkStart w:id="1511" w:name="_Toc627"/>
      <w:bookmarkEnd w:id="1510"/>
      <w:r>
        <w:rPr>
          <w:rtl w:val="true"/>
        </w:rPr>
        <w:t>اشاره</w:t>
      </w:r>
      <w:r>
        <w:rPr>
          <w:rtl w:val="true"/>
        </w:rPr>
        <w:t>:</w:t>
      </w:r>
      <w:bookmarkEnd w:id="1511"/>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1512" w:name="__RefHeading___Toc1921735_388300464"/>
      <w:bookmarkStart w:id="1513" w:name="_Toc628"/>
      <w:bookmarkEnd w:id="1512"/>
      <w:r>
        <w:rPr>
          <w:rtl w:val="true"/>
        </w:rPr>
        <w:t xml:space="preserve">- </w:t>
      </w:r>
      <w:r>
        <w:rPr>
          <w:rtl w:val="true"/>
        </w:rPr>
        <w:t>حكم إطعام الصغير والكبير والمستضعف الغير الناصب من الكفّارة</w:t>
      </w:r>
      <w:r>
        <w:rPr>
          <w:rtl w:val="true"/>
        </w:rPr>
        <w:t>:</w:t>
      </w:r>
      <w:bookmarkEnd w:id="1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w:t>
      </w:r>
      <w:r>
        <w:rPr>
          <w:rStyle w:val="FootnoteAnchor"/>
          <w:rtl w:val="true"/>
        </w:rPr>
        <w:footnoteReference w:id="675"/>
      </w:r>
      <w:r>
        <w:rPr>
          <w:rFonts w:ascii="Amiri" w:hAnsi="Amiri" w:eastAsia="Amiri" w:cs="Amiri"/>
          <w:color w:val="111111"/>
          <w:sz w:val="28"/>
          <w:sz w:val="28"/>
          <w:szCs w:val="28"/>
          <w:rtl w:val="true"/>
          <w:lang w:bidi="ar-SA"/>
        </w:rPr>
        <w:t>، عن أبي</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عليه كفّارة إطعام عشرة مساكين، أيعطي الصغار والكبار سواء، والنساء والرجال، أو يفضّل الكبار علي الصغار والرجال علي النساء؟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كلّهم سواء، ويتمّم إذا لم يقدر من المسلمين وعيالاتهم تمام العدّة التي تلزمه أهل الضعف ممّن لا ينصب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6"/>
      </w:r>
      <w:bookmarkStart w:id="1514" w:name="pg14954_166771"/>
    </w:p>
    <w:p>
      <w:pPr>
        <w:pStyle w:val="Heading3"/>
        <w:numPr>
          <w:ilvl w:val="2"/>
          <w:numId w:val="1"/>
        </w:numPr>
        <w:rPr/>
      </w:pPr>
      <w:bookmarkStart w:id="1515" w:name="__RefHeading___Toc1921737_388300464"/>
      <w:bookmarkStart w:id="1516" w:name="_Toc629"/>
      <w:bookmarkEnd w:id="1514"/>
      <w:bookmarkEnd w:id="1515"/>
      <w:r>
        <w:rPr>
          <w:rtl w:val="true"/>
        </w:rPr>
        <w:t>(</w:t>
      </w:r>
      <w:r>
        <w:rPr>
          <w:rtl w:val="true"/>
        </w:rPr>
        <w:t>و</w:t>
      </w:r>
      <w:r>
        <w:rPr>
          <w:rtl w:val="true"/>
        </w:rPr>
        <w:t xml:space="preserve">) - </w:t>
      </w:r>
      <w:r>
        <w:rPr>
          <w:rtl w:val="true"/>
        </w:rPr>
        <w:t>اللعان</w:t>
      </w:r>
      <w:r>
        <w:rPr>
          <w:rtl w:val="true"/>
        </w:rPr>
        <w:t>:</w:t>
      </w:r>
      <w:bookmarkEnd w:id="1516"/>
    </w:p>
    <w:p>
      <w:pPr>
        <w:pStyle w:val="Heading4"/>
        <w:numPr>
          <w:ilvl w:val="3"/>
          <w:numId w:val="1"/>
        </w:numPr>
        <w:rPr/>
      </w:pPr>
      <w:bookmarkStart w:id="1517" w:name="__RefHeading___Toc1921739_388300464"/>
      <w:bookmarkStart w:id="1518" w:name="_Toc630"/>
      <w:bookmarkEnd w:id="1517"/>
      <w:r>
        <w:rPr>
          <w:rtl w:val="true"/>
        </w:rPr>
        <w:t>اشاره</w:t>
      </w:r>
      <w:r>
        <w:rPr>
          <w:rtl w:val="true"/>
        </w:rPr>
        <w:t>:</w:t>
      </w:r>
      <w:bookmarkEnd w:id="1518"/>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1519" w:name="__RefHeading___Toc1921741_388300464"/>
      <w:bookmarkStart w:id="1520" w:name="_Toc631"/>
      <w:bookmarkEnd w:id="1519"/>
      <w:r>
        <w:rPr>
          <w:rtl w:val="true"/>
        </w:rPr>
        <w:t xml:space="preserve">- </w:t>
      </w:r>
      <w:r>
        <w:rPr>
          <w:rtl w:val="true"/>
        </w:rPr>
        <w:t>كيفيّة الملاعنة</w:t>
      </w:r>
      <w:r>
        <w:rPr>
          <w:rtl w:val="true"/>
        </w:rPr>
        <w:t>:</w:t>
      </w:r>
      <w:bookmarkEnd w:id="1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البزنطيّ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الملاعنة؟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يقعد الإمام، ويجعل ظهره إلي القبلة، ويجعل الرجل عن يمينه، والمرأة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الرجل فيحلف أربع مرّات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الصادقين فيما رماها به، ثمّ يقول الإمام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 لعنة اللّه شديدة، ثمّ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لعنةاللّه عليه إن كان من الكاذبين فيما رماها به، ثمّ تقوم المرأة فتحلف أربع مرّات باللّه إنّه لمن الكاذبين فيما رماها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فإنّ غضب اللّه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عليها إن كان من الصادقين فيما رماها به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7"/>
      </w:r>
      <w:bookmarkStart w:id="1521" w:name="pg14954_166772"/>
    </w:p>
    <w:p>
      <w:pPr>
        <w:pStyle w:val="Heading2"/>
        <w:numPr>
          <w:ilvl w:val="1"/>
          <w:numId w:val="1"/>
        </w:numPr>
        <w:rPr/>
      </w:pPr>
      <w:bookmarkStart w:id="1522" w:name="__RefHeading___Toc1921743_388300464"/>
      <w:bookmarkStart w:id="1523" w:name="_Toc632"/>
      <w:bookmarkEnd w:id="1521"/>
      <w:bookmarkEnd w:id="1522"/>
      <w:r>
        <w:rPr>
          <w:rtl w:val="true"/>
        </w:rPr>
        <w:t>الفصل الحادي عشر</w:t>
      </w:r>
      <w:r>
        <w:rPr>
          <w:rtl w:val="true"/>
        </w:rPr>
        <w:t xml:space="preserve">: </w:t>
      </w:r>
      <w:r>
        <w:rPr>
          <w:rtl w:val="true"/>
        </w:rPr>
        <w:t>الوقوف والصدقات</w:t>
      </w:r>
      <w:r>
        <w:rPr>
          <w:rtl w:val="true"/>
        </w:rPr>
        <w:t>:</w:t>
      </w:r>
      <w:bookmarkEnd w:id="1523"/>
    </w:p>
    <w:p>
      <w:pPr>
        <w:pStyle w:val="Heading3"/>
        <w:numPr>
          <w:ilvl w:val="2"/>
          <w:numId w:val="1"/>
        </w:numPr>
        <w:rPr/>
      </w:pPr>
      <w:bookmarkStart w:id="1524" w:name="__RefHeading___Toc1921745_388300464"/>
      <w:bookmarkStart w:id="1525" w:name="_Toc633"/>
      <w:bookmarkEnd w:id="1524"/>
      <w:r>
        <w:rPr>
          <w:rtl w:val="true"/>
        </w:rPr>
        <w:t>(</w:t>
      </w:r>
      <w:r>
        <w:rPr>
          <w:rtl w:val="true"/>
        </w:rPr>
        <w:t>أ</w:t>
      </w:r>
      <w:r>
        <w:rPr>
          <w:rtl w:val="true"/>
        </w:rPr>
        <w:t xml:space="preserve">) - </w:t>
      </w:r>
      <w:r>
        <w:rPr>
          <w:rtl w:val="true"/>
        </w:rPr>
        <w:t>الوقف</w:t>
      </w:r>
      <w:bookmarkEnd w:id="1525"/>
    </w:p>
    <w:p>
      <w:pPr>
        <w:pStyle w:val="Heading4"/>
        <w:numPr>
          <w:ilvl w:val="3"/>
          <w:numId w:val="1"/>
        </w:numPr>
        <w:rPr/>
      </w:pPr>
      <w:bookmarkStart w:id="1526" w:name="__RefHeading___Toc1921747_388300464"/>
      <w:bookmarkStart w:id="1527" w:name="_Toc634"/>
      <w:bookmarkEnd w:id="1526"/>
      <w:r>
        <w:rPr>
          <w:rtl w:val="true"/>
        </w:rPr>
        <w:t>اشاره</w:t>
      </w:r>
      <w:r>
        <w:rPr>
          <w:rtl w:val="true"/>
        </w:rPr>
        <w:t>:</w:t>
      </w:r>
      <w:bookmarkEnd w:id="1527"/>
    </w:p>
    <w:p>
      <w:pPr>
        <w:pStyle w:val="BookText"/>
        <w:rPr/>
      </w:pPr>
      <w:r>
        <w:rPr>
          <w:rFonts w:ascii="Amiri" w:hAnsi="Amiri" w:eastAsia="Amiri" w:cs="Amiri"/>
          <w:color w:val="111111"/>
          <w:sz w:val="28"/>
          <w:sz w:val="28"/>
          <w:szCs w:val="28"/>
          <w:rtl w:val="true"/>
          <w:lang w:bidi="ar-SA"/>
        </w:rPr>
        <w:t>وفيه مسألتان</w:t>
      </w:r>
    </w:p>
    <w:p>
      <w:pPr>
        <w:pStyle w:val="Heading4"/>
        <w:numPr>
          <w:ilvl w:val="3"/>
          <w:numId w:val="1"/>
        </w:numPr>
        <w:rPr/>
      </w:pPr>
      <w:bookmarkStart w:id="1528" w:name="__RefHeading___Toc1921749_388300464"/>
      <w:bookmarkStart w:id="1529" w:name="_Toc635"/>
      <w:bookmarkEnd w:id="1528"/>
      <w:r>
        <w:rPr>
          <w:rtl w:val="true"/>
        </w:rPr>
        <w:t xml:space="preserve">- </w:t>
      </w:r>
      <w:r>
        <w:rPr>
          <w:rtl w:val="true"/>
        </w:rPr>
        <w:t>شرائط لزوم الوقف وحكم الرجوع فيه</w:t>
      </w:r>
      <w:r>
        <w:rPr>
          <w:rtl w:val="true"/>
        </w:rPr>
        <w:t>:</w:t>
      </w:r>
      <w:bookmarkEnd w:id="1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وأبو عليّ الأشعريّ، عن محمّد بن عبد الجبّار جميعاً، عن صفوان بن يحيي،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يوقف الضيعة، ثمّ يبدو له أن يحدث في ذلك شيئاً؟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أوقفها لولده ولغيرهم، ثمّ جعل لها قيّماً لم يكن له أن يرجع فيها، وإن كانوا صغاراً وقد شرط ولايتها لهم حتّي يبلغوا فيحوزها لهم، لم يكن له أن يرجع فيها، وإن كانوا كباراً لم يسلمها إليهم ولم يخاصموا حتّي يحوزوها عنه، فله أن يرجع فيها، لأنّهم لا يحوزونها عنه وقد بلغوا</w:t>
      </w:r>
      <w:r>
        <w:rPr>
          <w:rFonts w:eastAsia="Amiri" w:cs="Amiri" w:ascii="Amiri" w:hAnsi="Amiri"/>
          <w:color w:val="111111"/>
          <w:sz w:val="28"/>
          <w:szCs w:val="28"/>
          <w:rtl w:val="true"/>
          <w:lang w:bidi="ar-SA"/>
        </w:rPr>
        <w:t>.</w:t>
      </w:r>
    </w:p>
    <w:p>
      <w:pPr>
        <w:pStyle w:val="BookText"/>
        <w:rPr/>
      </w:pP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والفقيه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24395</w:t>
      </w:r>
      <w:r>
        <w:rPr>
          <w:rFonts w:eastAsia="Amiri" w:cs="Amiri" w:ascii="Amiri" w:hAnsi="Amiri"/>
          <w:color w:val="111111"/>
          <w:sz w:val="28"/>
          <w:szCs w:val="28"/>
          <w:rtl w:val="true"/>
          <w:lang w:bidi="ar-SA"/>
        </w:rPr>
        <w:t>.</w:t>
      </w:r>
      <w:bookmarkStart w:id="1530" w:name="pg14954_166773"/>
    </w:p>
    <w:p>
      <w:pPr>
        <w:pStyle w:val="Heading4"/>
        <w:numPr>
          <w:ilvl w:val="3"/>
          <w:numId w:val="1"/>
        </w:numPr>
        <w:rPr/>
      </w:pPr>
      <w:bookmarkStart w:id="1531" w:name="__RefHeading___Toc1921751_388300464"/>
      <w:bookmarkStart w:id="1532" w:name="_Toc636"/>
      <w:bookmarkEnd w:id="1530"/>
      <w:bookmarkEnd w:id="1531"/>
      <w:r>
        <w:rPr>
          <w:rtl w:val="true"/>
        </w:rPr>
        <w:t xml:space="preserve">- </w:t>
      </w:r>
      <w:r>
        <w:rPr>
          <w:rtl w:val="true"/>
        </w:rPr>
        <w:t>حكم بيع الوقف لأداء الدين</w:t>
      </w:r>
      <w:bookmarkEnd w:id="15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طاهر بن حمزة، 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 أوقف ثمّ مات صاحبه، وعليه دين لايفي ماله إذا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يباع وقفه في الدين</w:t>
      </w:r>
      <w:r>
        <w:rPr>
          <w:rFonts w:eastAsia="Amiri" w:cs="Amiri" w:ascii="Amiri" w:hAnsi="Amiri"/>
          <w:color w:val="111111"/>
          <w:sz w:val="28"/>
          <w:szCs w:val="28"/>
          <w:rtl w:val="true"/>
          <w:lang w:bidi="ar-SA"/>
        </w:rPr>
        <w:t>.</w:t>
      </w:r>
    </w:p>
    <w:p>
      <w:pPr>
        <w:pStyle w:val="BookText"/>
        <w:rPr/>
      </w:pPr>
      <w:r>
        <w:rPr>
          <w:rStyle w:val="FootnoteAnchor"/>
          <w:rtl w:val="true"/>
        </w:rPr>
        <w:footnoteReference w:id="679"/>
      </w:r>
    </w:p>
    <w:p>
      <w:pPr>
        <w:pStyle w:val="Heading3"/>
        <w:numPr>
          <w:ilvl w:val="2"/>
          <w:numId w:val="1"/>
        </w:numPr>
        <w:rPr/>
      </w:pPr>
      <w:bookmarkStart w:id="1533" w:name="__RefHeading___Toc1921753_388300464"/>
      <w:bookmarkStart w:id="1534" w:name="_Toc637"/>
      <w:bookmarkEnd w:id="1533"/>
      <w:r>
        <w:rPr>
          <w:rtl w:val="true"/>
        </w:rPr>
        <w:t>(</w:t>
      </w:r>
      <w:r>
        <w:rPr>
          <w:rtl w:val="true"/>
        </w:rPr>
        <w:t>ب</w:t>
      </w:r>
      <w:r>
        <w:rPr>
          <w:rtl w:val="true"/>
        </w:rPr>
        <w:t xml:space="preserve">) - </w:t>
      </w:r>
      <w:r>
        <w:rPr>
          <w:rtl w:val="true"/>
        </w:rPr>
        <w:t>الصدقات</w:t>
      </w:r>
      <w:bookmarkEnd w:id="1534"/>
    </w:p>
    <w:p>
      <w:pPr>
        <w:pStyle w:val="Heading4"/>
        <w:numPr>
          <w:ilvl w:val="3"/>
          <w:numId w:val="1"/>
        </w:numPr>
        <w:rPr/>
      </w:pPr>
      <w:bookmarkStart w:id="1535" w:name="__RefHeading___Toc1921755_388300464"/>
      <w:bookmarkStart w:id="1536" w:name="_Toc638"/>
      <w:bookmarkEnd w:id="1535"/>
      <w:r>
        <w:rPr>
          <w:rtl w:val="true"/>
        </w:rPr>
        <w:t>اشاره</w:t>
      </w:r>
      <w:r>
        <w:rPr>
          <w:rtl w:val="true"/>
        </w:rPr>
        <w:t>:</w:t>
      </w:r>
      <w:bookmarkEnd w:id="1536"/>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1537" w:name="__RefHeading___Toc1921757_388300464"/>
      <w:bookmarkStart w:id="1538" w:name="_Toc639"/>
      <w:bookmarkEnd w:id="1537"/>
      <w:r>
        <w:rPr>
          <w:rtl w:val="true"/>
        </w:rPr>
        <w:t xml:space="preserve">- </w:t>
      </w:r>
      <w:r>
        <w:rPr>
          <w:rtl w:val="true"/>
        </w:rPr>
        <w:t>حكم من تصدّق علي بعض ولده ثمّ أراد أن يدخل البعض</w:t>
      </w:r>
      <w:r>
        <w:rPr>
          <w:rtl w:val="true"/>
        </w:rPr>
        <w:t>:</w:t>
      </w:r>
      <w:bookmarkEnd w:id="1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محمّد بن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يتصدّق علي بعض ولده بطرف من ماله، ثمّ يبدو له بعد ذلك ليدخل معه غيره من ولده؟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0"/>
      </w:r>
      <w:bookmarkStart w:id="1539" w:name="pg14954_166774"/>
    </w:p>
    <w:p>
      <w:pPr>
        <w:pStyle w:val="Heading2"/>
        <w:numPr>
          <w:ilvl w:val="1"/>
          <w:numId w:val="1"/>
        </w:numPr>
        <w:rPr/>
      </w:pPr>
      <w:bookmarkStart w:id="1540" w:name="__RefHeading___Toc1921759_388300464"/>
      <w:bookmarkStart w:id="1541" w:name="_Toc640"/>
      <w:bookmarkEnd w:id="1539"/>
      <w:bookmarkEnd w:id="1540"/>
      <w:r>
        <w:rPr>
          <w:rtl w:val="true"/>
        </w:rPr>
        <w:t>الفصل الثاني عشر</w:t>
      </w:r>
      <w:r>
        <w:rPr>
          <w:rtl w:val="true"/>
        </w:rPr>
        <w:t xml:space="preserve">: </w:t>
      </w:r>
      <w:r>
        <w:rPr>
          <w:rtl w:val="true"/>
        </w:rPr>
        <w:t>الهبة</w:t>
      </w:r>
      <w:r>
        <w:rPr>
          <w:rtl w:val="true"/>
        </w:rPr>
        <w:t>:</w:t>
      </w:r>
      <w:bookmarkEnd w:id="1541"/>
    </w:p>
    <w:p>
      <w:pPr>
        <w:pStyle w:val="Heading3"/>
        <w:numPr>
          <w:ilvl w:val="2"/>
          <w:numId w:val="1"/>
        </w:numPr>
        <w:rPr/>
      </w:pPr>
      <w:bookmarkStart w:id="1542" w:name="__RefHeading___Toc1921761_388300464"/>
      <w:bookmarkStart w:id="1543" w:name="_Toc641"/>
      <w:bookmarkEnd w:id="1542"/>
      <w:r>
        <w:rPr>
          <w:rtl w:val="true"/>
        </w:rPr>
        <w:t>اشاره</w:t>
      </w:r>
      <w:r>
        <w:rPr>
          <w:rtl w:val="true"/>
        </w:rPr>
        <w:t>:</w:t>
      </w:r>
      <w:bookmarkEnd w:id="1543"/>
    </w:p>
    <w:p>
      <w:pPr>
        <w:pStyle w:val="BookText"/>
        <w:rPr/>
      </w:pPr>
      <w:r>
        <w:rPr>
          <w:rFonts w:ascii="Amiri" w:hAnsi="Amiri" w:eastAsia="Amiri" w:cs="Amiri"/>
          <w:color w:val="111111"/>
          <w:sz w:val="28"/>
          <w:sz w:val="28"/>
          <w:szCs w:val="28"/>
          <w:rtl w:val="true"/>
          <w:lang w:bidi="ar-SA"/>
        </w:rPr>
        <w:t>وفيه مسألتان</w:t>
      </w:r>
    </w:p>
    <w:p>
      <w:pPr>
        <w:pStyle w:val="Heading3"/>
        <w:numPr>
          <w:ilvl w:val="2"/>
          <w:numId w:val="1"/>
        </w:numPr>
        <w:rPr/>
      </w:pPr>
      <w:bookmarkStart w:id="1544" w:name="__RefHeading___Toc1921763_388300464"/>
      <w:bookmarkStart w:id="1545" w:name="_Toc642"/>
      <w:bookmarkEnd w:id="1544"/>
      <w:r>
        <w:rPr>
          <w:rtl w:val="true"/>
        </w:rPr>
        <w:t xml:space="preserve">- </w:t>
      </w:r>
      <w:r>
        <w:rPr>
          <w:rtl w:val="true"/>
        </w:rPr>
        <w:t>حكم الرجوع في الهبة</w:t>
      </w:r>
      <w:r>
        <w:rPr>
          <w:rtl w:val="true"/>
        </w:rPr>
        <w:t>:</w:t>
      </w:r>
      <w:bookmarkEnd w:id="15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من أُمّ ولده شيئاً، وهبه لها بغير طيب نفسها، من خدم أو متاع، أيجوز ذلك 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إذا كانت أُمّ ولده</w:t>
      </w:r>
      <w:r>
        <w:rPr>
          <w:rFonts w:eastAsia="Amiri" w:cs="Amiri" w:ascii="Amiri" w:hAnsi="Amiri"/>
          <w:color w:val="111111"/>
          <w:sz w:val="28"/>
          <w:szCs w:val="28"/>
          <w:rtl w:val="true"/>
          <w:lang w:bidi="ar-SA"/>
        </w:rPr>
        <w:t>.</w:t>
      </w:r>
    </w:p>
    <w:p>
      <w:pPr>
        <w:pStyle w:val="BookText"/>
        <w:rPr/>
      </w:pPr>
      <w:r>
        <w:rPr>
          <w:rStyle w:val="FootnoteAnchor"/>
          <w:rtl w:val="true"/>
        </w:rPr>
        <w:footnoteReference w:id="681"/>
      </w:r>
    </w:p>
    <w:p>
      <w:pPr>
        <w:pStyle w:val="Heading3"/>
        <w:numPr>
          <w:ilvl w:val="2"/>
          <w:numId w:val="1"/>
        </w:numPr>
        <w:rPr/>
      </w:pPr>
      <w:bookmarkStart w:id="1546" w:name="__RefHeading___Toc1921765_388300464"/>
      <w:bookmarkStart w:id="1547" w:name="_Toc643"/>
      <w:bookmarkEnd w:id="1546"/>
      <w:r>
        <w:rPr>
          <w:rtl w:val="true"/>
        </w:rPr>
        <w:t xml:space="preserve">- </w:t>
      </w:r>
      <w:r>
        <w:rPr>
          <w:rtl w:val="true"/>
        </w:rPr>
        <w:t>حكم إيهاب ما في الذمّة لغير من هو عليه</w:t>
      </w:r>
      <w:r>
        <w:rPr>
          <w:rtl w:val="true"/>
        </w:rPr>
        <w:t>:</w:t>
      </w:r>
      <w:bookmarkEnd w:id="154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علي رجل مال، فوهبه لولده، فذكر له الرجل المال الذي له عليه؟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منه شي ء في الدنيا والآخرة، يطيب ذلك له، وقد كان وهبه لولد 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يكون وهبه له، ثمّ نزعه فجعله هبة لهذا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2"/>
      </w:r>
      <w:bookmarkStart w:id="1548" w:name="pg14954_166776"/>
    </w:p>
    <w:p>
      <w:pPr>
        <w:pStyle w:val="Heading2"/>
        <w:numPr>
          <w:ilvl w:val="1"/>
          <w:numId w:val="1"/>
        </w:numPr>
        <w:rPr/>
      </w:pPr>
      <w:bookmarkStart w:id="1549" w:name="__RefHeading___Toc1921767_388300464"/>
      <w:bookmarkStart w:id="1550" w:name="_Toc644"/>
      <w:bookmarkEnd w:id="1548"/>
      <w:bookmarkEnd w:id="1549"/>
      <w:r>
        <w:rPr>
          <w:rtl w:val="true"/>
        </w:rPr>
        <w:t>الفصل الثالث عشر</w:t>
      </w:r>
      <w:r>
        <w:rPr>
          <w:rtl w:val="true"/>
        </w:rPr>
        <w:t xml:space="preserve">: </w:t>
      </w:r>
      <w:r>
        <w:rPr>
          <w:rtl w:val="true"/>
        </w:rPr>
        <w:t>العتق</w:t>
      </w:r>
      <w:r>
        <w:rPr>
          <w:rtl w:val="true"/>
        </w:rPr>
        <w:t>:</w:t>
      </w:r>
      <w:bookmarkEnd w:id="1550"/>
    </w:p>
    <w:p>
      <w:pPr>
        <w:pStyle w:val="Heading3"/>
        <w:numPr>
          <w:ilvl w:val="2"/>
          <w:numId w:val="1"/>
        </w:numPr>
        <w:rPr/>
      </w:pPr>
      <w:bookmarkStart w:id="1551" w:name="__RefHeading___Toc1921769_388300464"/>
      <w:bookmarkStart w:id="1552" w:name="_Toc645"/>
      <w:bookmarkEnd w:id="1551"/>
      <w:r>
        <w:rPr>
          <w:rtl w:val="true"/>
        </w:rPr>
        <w:t>اشاره</w:t>
      </w:r>
      <w:r>
        <w:rPr>
          <w:rtl w:val="true"/>
        </w:rPr>
        <w:t>:</w:t>
      </w:r>
      <w:bookmarkEnd w:id="1552"/>
    </w:p>
    <w:p>
      <w:pPr>
        <w:pStyle w:val="BookText"/>
        <w:rPr/>
      </w:pPr>
      <w:r>
        <w:rPr>
          <w:rFonts w:ascii="Amiri" w:hAnsi="Amiri" w:eastAsia="Amiri" w:cs="Amiri"/>
          <w:color w:val="111111"/>
          <w:sz w:val="28"/>
          <w:sz w:val="28"/>
          <w:szCs w:val="28"/>
          <w:rtl w:val="true"/>
          <w:lang w:bidi="ar-SA"/>
        </w:rPr>
        <w:t>وفيه سبع 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قديم في ملكي فهو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الحميريّ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عليّ بن أبي حمزة البطائنيّ، وزياد القنديّ، وابن أبي سعيد المكاريّ، فصاروا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تسألني، ولست من غنمي، سل عمّا بدا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قديم في ملكي فهو حرّ، ما يعتق من مماليكه؟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يعتق من مماليكه من مضي له في ملكه ستّة أشهر لقول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وَالْقَمَرَ قَدَّرْنَهُ مَنَازِلَ حَتَّي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العرجون القديم، والعرجون الحديث، ستّة أشهر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3"/>
      </w:r>
      <w:bookmarkStart w:id="1553" w:name="pg14954_166777"/>
    </w:p>
    <w:p>
      <w:pPr>
        <w:pStyle w:val="Heading3"/>
        <w:numPr>
          <w:ilvl w:val="2"/>
          <w:numId w:val="1"/>
        </w:numPr>
        <w:rPr/>
      </w:pPr>
      <w:bookmarkStart w:id="1554" w:name="__RefHeading___Toc1921771_388300464"/>
      <w:bookmarkStart w:id="1555" w:name="_Toc646"/>
      <w:bookmarkEnd w:id="1553"/>
      <w:bookmarkEnd w:id="1554"/>
      <w:r>
        <w:rPr>
          <w:rtl w:val="true"/>
        </w:rPr>
        <w:t xml:space="preserve">- </w:t>
      </w:r>
      <w:r>
        <w:rPr>
          <w:rtl w:val="true"/>
        </w:rPr>
        <w:t>حكم عتق المملوك الآبق في كفّارة الظهار</w:t>
      </w:r>
      <w:r>
        <w:rPr>
          <w:rtl w:val="true"/>
        </w:rPr>
        <w:t>:</w:t>
      </w:r>
      <w:bookmarkEnd w:id="1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أبي هاشم الجعفريّ </w:t>
      </w:r>
      <w:r>
        <w:rPr>
          <w:rStyle w:val="FootnoteAnchor"/>
          <w:rtl w:val="true"/>
        </w:rPr>
        <w:footnoteReference w:id="6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قد أبق منه</w:t>
      </w:r>
    </w:p>
    <w:p>
      <w:pPr>
        <w:pStyle w:val="BookText"/>
        <w:rPr/>
      </w:pPr>
      <w:r>
        <w:rPr>
          <w:rFonts w:ascii="Amiri" w:hAnsi="Amiri" w:eastAsia="Amiri" w:cs="Amiri"/>
          <w:color w:val="111111"/>
          <w:sz w:val="28"/>
          <w:sz w:val="28"/>
          <w:szCs w:val="28"/>
          <w:rtl w:val="true"/>
          <w:lang w:bidi="ar-SA"/>
        </w:rPr>
        <w:t>مملوكه، يجوز أن يعتقه في كفّارة الظهار؟</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 ما لم يعرف منه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سألني نصر بن عامر القمّيّ أن أسأله عن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29157</w:t>
      </w:r>
      <w:r>
        <w:rPr>
          <w:rFonts w:eastAsia="Amiri" w:cs="Amiri" w:ascii="Amiri" w:hAnsi="Amiri"/>
          <w:color w:val="111111"/>
          <w:sz w:val="28"/>
          <w:szCs w:val="28"/>
          <w:rtl w:val="true"/>
          <w:lang w:bidi="ar-SA"/>
        </w:rPr>
        <w:t>.</w:t>
      </w:r>
    </w:p>
    <w:p>
      <w:pPr>
        <w:pStyle w:val="Heading3"/>
        <w:numPr>
          <w:ilvl w:val="2"/>
          <w:numId w:val="1"/>
        </w:numPr>
        <w:rPr/>
      </w:pPr>
      <w:bookmarkStart w:id="1556" w:name="__RefHeading___Toc1921773_388300464"/>
      <w:bookmarkStart w:id="1557" w:name="_Toc647"/>
      <w:bookmarkEnd w:id="1556"/>
      <w:r>
        <w:rPr>
          <w:rtl w:val="true"/>
        </w:rPr>
        <w:t xml:space="preserve">- </w:t>
      </w:r>
      <w:r>
        <w:rPr>
          <w:rtl w:val="true"/>
        </w:rPr>
        <w:t>حكم نفقة المملوك لو أعتقه المالك</w:t>
      </w:r>
      <w:r>
        <w:rPr>
          <w:rtl w:val="true"/>
        </w:rPr>
        <w:t>:</w:t>
      </w:r>
      <w:bookmarkEnd w:id="1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يعتق غلاماً صغيراً، أو شيخاً كبيراً، أومن به زمانة، ومن لا حيلة 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أعتق مملوكاً لا حيلة له، فإنّ عليه أن يعوله حتّي يستغني عنه، وكذلك 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إذا أعتق الصغار، ومن لا حيلة 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7"/>
      </w:r>
      <w:bookmarkStart w:id="1558" w:name="pg14954_166778"/>
    </w:p>
    <w:p>
      <w:pPr>
        <w:pStyle w:val="Heading3"/>
        <w:numPr>
          <w:ilvl w:val="2"/>
          <w:numId w:val="1"/>
        </w:numPr>
        <w:rPr/>
      </w:pPr>
      <w:bookmarkStart w:id="1559" w:name="__RefHeading___Toc1921775_388300464"/>
      <w:bookmarkStart w:id="1560" w:name="_Toc648"/>
      <w:bookmarkEnd w:id="1558"/>
      <w:bookmarkEnd w:id="1559"/>
      <w:r>
        <w:rPr>
          <w:rtl w:val="true"/>
        </w:rPr>
        <w:t xml:space="preserve">- </w:t>
      </w:r>
      <w:r>
        <w:rPr>
          <w:rtl w:val="true"/>
        </w:rPr>
        <w:t>حكم أُمّ الولد إذا مات مولاها</w:t>
      </w:r>
      <w:r>
        <w:rPr>
          <w:rtl w:val="true"/>
        </w:rPr>
        <w:t>:</w:t>
      </w:r>
      <w:bookmarkEnd w:id="15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نسخت من كتاب بخطّ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مولاك توفّي ابن اخ له، وترك أُمّ ولد له ليس لها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يقع عليها 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تعتق في الثلث </w:t>
      </w:r>
      <w:r>
        <w:rPr>
          <w:rFonts w:eastAsia="Amiri" w:cs="Amiri" w:ascii="Amiri" w:hAnsi="Amiri"/>
          <w:color w:val="111111"/>
          <w:sz w:val="28"/>
          <w:szCs w:val="28"/>
          <w:rtl w:val="true"/>
          <w:lang w:bidi="ar-SA"/>
        </w:rPr>
        <w:t>....</w:t>
      </w:r>
    </w:p>
    <w:p>
      <w:pPr>
        <w:pStyle w:val="BookText"/>
        <w:rPr/>
      </w:pPr>
      <w:r>
        <w:rPr>
          <w:rStyle w:val="FootnoteAnchor"/>
          <w:rtl w:val="true"/>
        </w:rPr>
        <w:footnoteReference w:id="688"/>
      </w:r>
    </w:p>
    <w:p>
      <w:pPr>
        <w:pStyle w:val="Heading3"/>
        <w:numPr>
          <w:ilvl w:val="2"/>
          <w:numId w:val="1"/>
        </w:numPr>
        <w:rPr/>
      </w:pPr>
      <w:bookmarkStart w:id="1561" w:name="__RefHeading___Toc1921777_388300464"/>
      <w:bookmarkStart w:id="1562" w:name="_Toc649"/>
      <w:bookmarkEnd w:id="1561"/>
      <w:r>
        <w:rPr>
          <w:rtl w:val="true"/>
        </w:rPr>
        <w:t xml:space="preserve">- </w:t>
      </w:r>
      <w:r>
        <w:rPr>
          <w:rtl w:val="true"/>
        </w:rPr>
        <w:t>حكم اليمين بالعتق</w:t>
      </w:r>
      <w:r>
        <w:rPr>
          <w:rtl w:val="true"/>
        </w:rPr>
        <w:t>:</w:t>
      </w:r>
      <w:bookmarkEnd w:id="1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بالعتق ألّا أحلف بالعتق، إلّا أعتقت رقبة، وأعتقت بعدها جميع ما أملك، إن كان أري </w:t>
      </w:r>
      <w:r>
        <w:rPr>
          <w:rStyle w:val="FootnoteAnchor"/>
          <w:rtl w:val="true"/>
        </w:rPr>
        <w:footnoteReference w:id="689"/>
      </w:r>
      <w:r>
        <w:rPr>
          <w:rFonts w:ascii="Amiri" w:hAnsi="Amiri" w:eastAsia="Amiri" w:cs="Amiri"/>
          <w:color w:val="111111"/>
          <w:sz w:val="28"/>
          <w:sz w:val="28"/>
          <w:szCs w:val="28"/>
          <w:rtl w:val="true"/>
          <w:lang w:bidi="ar-SA"/>
        </w:rPr>
        <w:t xml:space="preserve">أنّه خير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وأومي إلي عبد</w:t>
      </w:r>
    </w:p>
    <w:p>
      <w:pPr>
        <w:pStyle w:val="BookText"/>
        <w:rPr/>
      </w:pPr>
      <w:r>
        <w:rPr>
          <w:rFonts w:ascii="Amiri" w:hAnsi="Amiri" w:eastAsia="Amiri" w:cs="Amiri"/>
          <w:color w:val="111111"/>
          <w:sz w:val="28"/>
          <w:sz w:val="28"/>
          <w:szCs w:val="28"/>
          <w:rtl w:val="true"/>
          <w:lang w:bidi="ar-SA"/>
        </w:rPr>
        <w:t>أسود من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بقرابتي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لي عمل صالح، فأكون أفضل به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690"/>
      </w:r>
    </w:p>
    <w:p>
      <w:pPr>
        <w:pStyle w:val="Heading3"/>
        <w:numPr>
          <w:ilvl w:val="2"/>
          <w:numId w:val="1"/>
        </w:numPr>
        <w:rPr/>
      </w:pPr>
      <w:bookmarkStart w:id="1563" w:name="__RefHeading___Toc1921779_388300464"/>
      <w:bookmarkStart w:id="1564" w:name="_Toc650"/>
      <w:bookmarkEnd w:id="1563"/>
      <w:r>
        <w:rPr>
          <w:rtl w:val="true"/>
        </w:rPr>
        <w:t xml:space="preserve">- </w:t>
      </w:r>
      <w:r>
        <w:rPr>
          <w:rtl w:val="true"/>
        </w:rPr>
        <w:t>حكم القرعة لإحراز مملوك المعتَق بين المماليك</w:t>
      </w:r>
      <w:r>
        <w:rPr>
          <w:rtl w:val="true"/>
        </w:rPr>
        <w:t>:</w:t>
      </w:r>
      <w:bookmarkEnd w:id="156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عن يونس </w:t>
      </w:r>
      <w:r>
        <w:rPr>
          <w:rStyle w:val="FootnoteAnchor"/>
          <w:rtl w:val="true"/>
        </w:rPr>
        <w:footnoteReference w:id="6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له عدّة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w:t>
      </w:r>
      <w:bookmarkStart w:id="1565" w:name="pg14954_166779"/>
    </w:p>
    <w:p>
      <w:pPr>
        <w:pStyle w:val="BookText"/>
        <w:rPr/>
      </w:pPr>
      <w:bookmarkEnd w:id="1565"/>
      <w:r>
        <w:rPr>
          <w:rFonts w:ascii="Amiri" w:hAnsi="Amiri" w:eastAsia="Amiri" w:cs="Amiri"/>
          <w:color w:val="111111"/>
          <w:sz w:val="28"/>
          <w:sz w:val="28"/>
          <w:szCs w:val="28"/>
          <w:rtl w:val="true"/>
          <w:lang w:bidi="ar-SA"/>
        </w:rPr>
        <w:t>علّمني آية من كتاب اللّه عزّ وجلّ فهو حرّ، فعلّمه واحد منهم، ثمّ مات المولي، ولم يدر أيّهم الذي علّمه الآية، هل يستخرج بالقرعة؟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يجوز أن يستخرجه أحد إلّا الإمام، فإنّ له كلام وقت القرعة يقوله، ودعاء لا يعلمه سواه، ولا يقتدر عليه غيره</w:t>
      </w:r>
      <w:r>
        <w:rPr>
          <w:rFonts w:eastAsia="Amiri" w:cs="Amiri" w:ascii="Amiri" w:hAnsi="Amiri"/>
          <w:color w:val="111111"/>
          <w:sz w:val="28"/>
          <w:szCs w:val="28"/>
          <w:rtl w:val="true"/>
          <w:lang w:bidi="ar-SA"/>
        </w:rPr>
        <w:t>.</w:t>
      </w:r>
    </w:p>
    <w:p>
      <w:pPr>
        <w:pStyle w:val="BookText"/>
        <w:rPr/>
      </w:pPr>
      <w:r>
        <w:rPr>
          <w:rStyle w:val="FootnoteAnchor"/>
          <w:rtl w:val="true"/>
        </w:rPr>
        <w:footnoteReference w:id="692"/>
      </w:r>
    </w:p>
    <w:p>
      <w:pPr>
        <w:pStyle w:val="Heading3"/>
        <w:numPr>
          <w:ilvl w:val="2"/>
          <w:numId w:val="1"/>
        </w:numPr>
        <w:rPr/>
      </w:pPr>
      <w:bookmarkStart w:id="1566" w:name="__RefHeading___Toc1921781_388300464"/>
      <w:bookmarkStart w:id="1567" w:name="_Toc651"/>
      <w:bookmarkEnd w:id="1566"/>
      <w:r>
        <w:rPr>
          <w:rtl w:val="true"/>
        </w:rPr>
        <w:t xml:space="preserve">- </w:t>
      </w:r>
      <w:r>
        <w:rPr>
          <w:rtl w:val="true"/>
        </w:rPr>
        <w:t>حكم عتق المملوك عند الموت</w:t>
      </w:r>
      <w:r>
        <w:rPr>
          <w:rtl w:val="true"/>
        </w:rPr>
        <w:t>:</w:t>
      </w:r>
      <w:bookmarkEnd w:id="15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أعتق مملوكاً له، وقد حضره الموت، وأشهد له بذلك، وقيمته ستّمائة درهم، وعليه دين ثلاثمائة درهم، ولم يترك شيئاً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يعتق منه سدسه لأنّه إنّما له منه ثلاثمائة درهم، ويقضي منه ثلاثمائة درهم، فله من الثلاثمائة ثلثها، وهو السدس من الجميع</w:t>
      </w:r>
      <w:r>
        <w:rPr>
          <w:rFonts w:eastAsia="Amiri" w:cs="Amiri" w:ascii="Amiri" w:hAnsi="Amiri"/>
          <w:color w:val="111111"/>
          <w:sz w:val="28"/>
          <w:szCs w:val="28"/>
          <w:rtl w:val="true"/>
          <w:lang w:bidi="ar-SA"/>
        </w:rPr>
        <w:t>.</w:t>
      </w:r>
    </w:p>
    <w:p>
      <w:pPr>
        <w:pStyle w:val="BookText"/>
        <w:rPr/>
      </w:pPr>
      <w:r>
        <w:rPr>
          <w:rStyle w:val="FootnoteAnchor"/>
          <w:rtl w:val="true"/>
        </w:rPr>
        <w:footnoteReference w:id="69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w:t>
      </w:r>
      <w:bookmarkStart w:id="1568" w:name="pg14954_166780"/>
    </w:p>
    <w:p>
      <w:pPr>
        <w:pStyle w:val="Heading2"/>
        <w:numPr>
          <w:ilvl w:val="1"/>
          <w:numId w:val="1"/>
        </w:numPr>
        <w:rPr/>
      </w:pPr>
      <w:bookmarkStart w:id="1569" w:name="__RefHeading___Toc1921783_388300464"/>
      <w:bookmarkStart w:id="1570" w:name="_Toc652"/>
      <w:bookmarkEnd w:id="1568"/>
      <w:bookmarkEnd w:id="1569"/>
      <w:r>
        <w:rPr>
          <w:rtl w:val="true"/>
        </w:rPr>
        <w:t>الفصل الرابع عشر</w:t>
      </w:r>
      <w:r>
        <w:rPr>
          <w:rtl w:val="true"/>
        </w:rPr>
        <w:t xml:space="preserve">: </w:t>
      </w:r>
      <w:r>
        <w:rPr>
          <w:rtl w:val="true"/>
        </w:rPr>
        <w:t>الأيمان والنذر</w:t>
      </w:r>
      <w:r>
        <w:rPr>
          <w:rtl w:val="true"/>
        </w:rPr>
        <w:t>:</w:t>
      </w:r>
      <w:bookmarkEnd w:id="1570"/>
    </w:p>
    <w:p>
      <w:pPr>
        <w:pStyle w:val="Heading3"/>
        <w:numPr>
          <w:ilvl w:val="2"/>
          <w:numId w:val="1"/>
        </w:numPr>
        <w:rPr/>
      </w:pPr>
      <w:bookmarkStart w:id="1571" w:name="__RefHeading___Toc1921785_388300464"/>
      <w:bookmarkStart w:id="1572" w:name="_Toc653"/>
      <w:bookmarkEnd w:id="1571"/>
      <w:r>
        <w:rPr>
          <w:rtl w:val="true"/>
        </w:rPr>
        <w:t>اشاره</w:t>
      </w:r>
      <w:r>
        <w:rPr>
          <w:rtl w:val="true"/>
        </w:rPr>
        <w:t>:</w:t>
      </w:r>
      <w:bookmarkEnd w:id="1572"/>
    </w:p>
    <w:p>
      <w:pPr>
        <w:pStyle w:val="BookText"/>
        <w:rPr/>
      </w:pPr>
      <w:r>
        <w:rPr>
          <w:rFonts w:ascii="Amiri" w:hAnsi="Amiri" w:eastAsia="Amiri" w:cs="Amiri"/>
          <w:color w:val="111111"/>
          <w:sz w:val="28"/>
          <w:sz w:val="28"/>
          <w:szCs w:val="28"/>
          <w:rtl w:val="true"/>
          <w:lang w:bidi="ar-SA"/>
        </w:rPr>
        <w:t>وفيه ثلاث مسائل</w:t>
      </w:r>
    </w:p>
    <w:p>
      <w:pPr>
        <w:pStyle w:val="Heading3"/>
        <w:numPr>
          <w:ilvl w:val="2"/>
          <w:numId w:val="1"/>
        </w:numPr>
        <w:rPr/>
      </w:pPr>
      <w:bookmarkStart w:id="1573" w:name="__RefHeading___Toc1921787_388300464"/>
      <w:bookmarkStart w:id="1574" w:name="_Toc654"/>
      <w:bookmarkEnd w:id="1573"/>
      <w:r>
        <w:rPr>
          <w:rtl w:val="true"/>
        </w:rPr>
        <w:t xml:space="preserve">- </w:t>
      </w:r>
      <w:r>
        <w:rPr>
          <w:rtl w:val="true"/>
        </w:rPr>
        <w:t>حكم اليمين الكاذبة للتقيّة</w:t>
      </w:r>
      <w:r>
        <w:rPr>
          <w:rtl w:val="true"/>
        </w:rPr>
        <w:t>:</w:t>
      </w:r>
      <w:bookmarkEnd w:id="15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إسماعيل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حلف في قطيعة رحم؟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نذر في معصية، ولا يمين في قطيعة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أحلفه السلطان بالطلاق وغير ذلك فحلف؟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رجل يخاف علي ماله من السلطان، فيحلف لينجو به منه؟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هل يحلف الرجل علي مال أخيه، كما علي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69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w:t>
      </w:r>
      <w:bookmarkStart w:id="1575" w:name="pg14954_166781"/>
    </w:p>
    <w:p>
      <w:pPr>
        <w:pStyle w:val="Heading3"/>
        <w:numPr>
          <w:ilvl w:val="2"/>
          <w:numId w:val="1"/>
        </w:numPr>
        <w:rPr/>
      </w:pPr>
      <w:bookmarkStart w:id="1576" w:name="__RefHeading___Toc1921789_388300464"/>
      <w:bookmarkStart w:id="1577" w:name="_Toc655"/>
      <w:bookmarkEnd w:id="1575"/>
      <w:bookmarkEnd w:id="1576"/>
      <w:r>
        <w:rPr>
          <w:rtl w:val="true"/>
        </w:rPr>
        <w:t xml:space="preserve">- </w:t>
      </w:r>
      <w:r>
        <w:rPr>
          <w:rtl w:val="true"/>
        </w:rPr>
        <w:t>حكم اليمين علي خلاف ما في الضمير</w:t>
      </w:r>
      <w:r>
        <w:rPr>
          <w:rtl w:val="true"/>
        </w:rPr>
        <w:t>:</w:t>
      </w:r>
      <w:bookmarkEnd w:id="15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إسماعيل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حلف وضميره علي غير ما حلف؟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اليمين علي الضمير</w:t>
      </w:r>
      <w:r>
        <w:rPr>
          <w:rFonts w:eastAsia="Amiri" w:cs="Amiri" w:ascii="Amiri" w:hAnsi="Amiri"/>
          <w:color w:val="111111"/>
          <w:sz w:val="28"/>
          <w:szCs w:val="28"/>
          <w:rtl w:val="true"/>
          <w:lang w:bidi="ar-SA"/>
        </w:rPr>
        <w:t>.</w:t>
      </w:r>
    </w:p>
    <w:p>
      <w:pPr>
        <w:pStyle w:val="BookText"/>
        <w:rPr/>
      </w:pPr>
      <w:r>
        <w:rPr>
          <w:rStyle w:val="FootnoteAnchor"/>
          <w:rtl w:val="true"/>
        </w:rPr>
        <w:footnoteReference w:id="695"/>
      </w:r>
    </w:p>
    <w:p>
      <w:pPr>
        <w:pStyle w:val="Heading3"/>
        <w:numPr>
          <w:ilvl w:val="2"/>
          <w:numId w:val="1"/>
        </w:numPr>
        <w:rPr/>
      </w:pPr>
      <w:bookmarkStart w:id="1578" w:name="__RefHeading___Toc1921791_388300464"/>
      <w:bookmarkStart w:id="1579" w:name="_Toc656"/>
      <w:bookmarkEnd w:id="1578"/>
      <w:r>
        <w:rPr>
          <w:rtl w:val="true"/>
        </w:rPr>
        <w:t xml:space="preserve">- </w:t>
      </w:r>
      <w:r>
        <w:rPr>
          <w:rtl w:val="true"/>
        </w:rPr>
        <w:t>حكم من نذر أن يتصدّق بدراهم فصيّرها ذهباً</w:t>
      </w:r>
      <w:r>
        <w:rPr>
          <w:rtl w:val="true"/>
        </w:rPr>
        <w:t>:</w:t>
      </w:r>
      <w:bookmarkEnd w:id="1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جعل علي نفسه نذراً إن قضي اللّه حاجته أن يتصدّق بدراهم، فقضي اللّه حاجته، فصيّر الدراهم ذهباً ووجّهها إليك، أيجوز ذلك أو يعيد؟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6"/>
      </w:r>
      <w:bookmarkStart w:id="1580" w:name="pg14954_166782"/>
    </w:p>
    <w:p>
      <w:pPr>
        <w:pStyle w:val="Heading2"/>
        <w:numPr>
          <w:ilvl w:val="1"/>
          <w:numId w:val="1"/>
        </w:numPr>
        <w:rPr/>
      </w:pPr>
      <w:bookmarkStart w:id="1581" w:name="__RefHeading___Toc1921793_388300464"/>
      <w:bookmarkStart w:id="1582" w:name="_Toc657"/>
      <w:bookmarkEnd w:id="1580"/>
      <w:bookmarkEnd w:id="1581"/>
      <w:r>
        <w:rPr>
          <w:rtl w:val="true"/>
        </w:rPr>
        <w:t>الفصل الخامس عشر</w:t>
      </w:r>
      <w:r>
        <w:rPr>
          <w:rtl w:val="true"/>
        </w:rPr>
        <w:t xml:space="preserve">: </w:t>
      </w:r>
      <w:r>
        <w:rPr>
          <w:rtl w:val="true"/>
        </w:rPr>
        <w:t>البيع والتجارة</w:t>
      </w:r>
      <w:r>
        <w:rPr>
          <w:rtl w:val="true"/>
        </w:rPr>
        <w:t>:</w:t>
      </w:r>
      <w:bookmarkEnd w:id="1582"/>
    </w:p>
    <w:p>
      <w:pPr>
        <w:pStyle w:val="Heading3"/>
        <w:numPr>
          <w:ilvl w:val="2"/>
          <w:numId w:val="1"/>
        </w:numPr>
        <w:rPr/>
      </w:pPr>
      <w:bookmarkStart w:id="1583" w:name="__RefHeading___Toc1921795_388300464"/>
      <w:bookmarkStart w:id="1584" w:name="_Toc658"/>
      <w:bookmarkEnd w:id="1583"/>
      <w:r>
        <w:rPr>
          <w:rtl w:val="true"/>
        </w:rPr>
        <w:t>اشاره</w:t>
      </w:r>
      <w:r>
        <w:rPr>
          <w:rtl w:val="true"/>
        </w:rPr>
        <w:t>:</w:t>
      </w:r>
      <w:bookmarkEnd w:id="1584"/>
    </w:p>
    <w:p>
      <w:pPr>
        <w:pStyle w:val="BookText"/>
        <w:rPr/>
      </w:pPr>
      <w:r>
        <w:rPr>
          <w:rFonts w:ascii="Amiri" w:hAnsi="Amiri" w:eastAsia="Amiri" w:cs="Amiri"/>
          <w:color w:val="111111"/>
          <w:sz w:val="28"/>
          <w:sz w:val="28"/>
          <w:szCs w:val="28"/>
          <w:rtl w:val="true"/>
          <w:lang w:bidi="ar-SA"/>
        </w:rPr>
        <w:t>وفيه خمسة موضوعات</w:t>
      </w:r>
    </w:p>
    <w:p>
      <w:pPr>
        <w:pStyle w:val="Heading3"/>
        <w:numPr>
          <w:ilvl w:val="2"/>
          <w:numId w:val="1"/>
        </w:numPr>
        <w:rPr/>
      </w:pPr>
      <w:bookmarkStart w:id="1585" w:name="__RefHeading___Toc1921797_388300464"/>
      <w:bookmarkStart w:id="1586" w:name="_Toc659"/>
      <w:bookmarkEnd w:id="1585"/>
      <w:r>
        <w:rPr>
          <w:rtl w:val="true"/>
        </w:rPr>
        <w:t>(</w:t>
      </w:r>
      <w:r>
        <w:rPr>
          <w:rtl w:val="true"/>
        </w:rPr>
        <w:t>أ</w:t>
      </w:r>
      <w:r>
        <w:rPr>
          <w:rtl w:val="true"/>
        </w:rPr>
        <w:t xml:space="preserve">) - </w:t>
      </w:r>
      <w:r>
        <w:rPr>
          <w:rtl w:val="true"/>
        </w:rPr>
        <w:t>آداب البيع والتجارة</w:t>
      </w:r>
      <w:bookmarkEnd w:id="1586"/>
    </w:p>
    <w:p>
      <w:pPr>
        <w:pStyle w:val="Heading4"/>
        <w:numPr>
          <w:ilvl w:val="3"/>
          <w:numId w:val="1"/>
        </w:numPr>
        <w:rPr/>
      </w:pPr>
      <w:bookmarkStart w:id="1587" w:name="__RefHeading___Toc1921799_388300464"/>
      <w:bookmarkStart w:id="1588" w:name="_Toc660"/>
      <w:bookmarkEnd w:id="1587"/>
      <w:r>
        <w:rPr>
          <w:rtl w:val="true"/>
        </w:rPr>
        <w:t>اشاره</w:t>
      </w:r>
      <w:r>
        <w:rPr>
          <w:rtl w:val="true"/>
        </w:rPr>
        <w:t>:</w:t>
      </w:r>
      <w:bookmarkEnd w:id="1588"/>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1589" w:name="__RefHeading___Toc1921801_388300464"/>
      <w:bookmarkStart w:id="1590" w:name="_Toc661"/>
      <w:bookmarkEnd w:id="1589"/>
      <w:r>
        <w:rPr>
          <w:rtl w:val="true"/>
        </w:rPr>
        <w:t xml:space="preserve">- </w:t>
      </w:r>
      <w:r>
        <w:rPr>
          <w:rtl w:val="true"/>
        </w:rPr>
        <w:t>حكم ادّخار قوت السنة</w:t>
      </w:r>
      <w:r>
        <w:rPr>
          <w:rtl w:val="true"/>
        </w:rPr>
        <w:t>:</w:t>
      </w:r>
      <w:bookmarkEnd w:id="15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أدخل طعام سنته، خفّ ظهره واستراح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جعفر وأبو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لايشتريان عقدة </w:t>
      </w:r>
      <w:r>
        <w:rPr>
          <w:rStyle w:val="FootnoteAnchor"/>
          <w:rtl w:val="true"/>
        </w:rPr>
        <w:footnoteReference w:id="697"/>
      </w:r>
      <w:r>
        <w:rPr>
          <w:rFonts w:ascii="Amiri" w:hAnsi="Amiri" w:eastAsia="Amiri" w:cs="Amiri"/>
          <w:color w:val="111111"/>
          <w:sz w:val="28"/>
          <w:sz w:val="28"/>
          <w:szCs w:val="28"/>
          <w:rtl w:val="true"/>
          <w:lang w:bidi="ar-SA"/>
        </w:rPr>
        <w:t>حتّي يحرز إطعام سنتهما</w:t>
      </w:r>
      <w:r>
        <w:rPr>
          <w:rFonts w:eastAsia="Amiri" w:cs="Amiri" w:ascii="Amiri" w:hAnsi="Amiri"/>
          <w:color w:val="111111"/>
          <w:sz w:val="28"/>
          <w:szCs w:val="28"/>
          <w:rtl w:val="true"/>
          <w:lang w:bidi="ar-SA"/>
        </w:rPr>
        <w:t>.</w:t>
      </w:r>
    </w:p>
    <w:p>
      <w:pPr>
        <w:pStyle w:val="BookText"/>
        <w:rPr/>
      </w:pPr>
      <w:r>
        <w:rPr>
          <w:rStyle w:val="FootnoteAnchor"/>
          <w:rtl w:val="true"/>
        </w:rPr>
        <w:footnoteReference w:id="69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ادّخار الباقر والصادق عليهماالسلام قوت سنتهما</w:t>
      </w:r>
      <w:r>
        <w:rPr>
          <w:rFonts w:eastAsia="Amiri" w:cs="Amiri" w:ascii="Amiri" w:hAnsi="Amiri"/>
          <w:color w:val="111111"/>
          <w:sz w:val="28"/>
          <w:szCs w:val="28"/>
          <w:rtl w:val="true"/>
          <w:lang w:bidi="ar-SA"/>
        </w:rPr>
        <w:t>).</w:t>
      </w:r>
      <w:bookmarkStart w:id="1591" w:name="pg14954_166783"/>
    </w:p>
    <w:p>
      <w:pPr>
        <w:pStyle w:val="BookText"/>
        <w:rPr/>
      </w:pPr>
      <w:bookmarkEnd w:id="159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معمّر بن خلّاد أبا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حبس الطعام سنة؟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أفعله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إحراز القوت </w:t>
      </w:r>
      <w:r>
        <w:rPr>
          <w:rFonts w:eastAsia="Amiri" w:cs="Amiri" w:ascii="Amiri" w:hAnsi="Amiri"/>
          <w:color w:val="111111"/>
          <w:sz w:val="28"/>
          <w:szCs w:val="28"/>
          <w:rtl w:val="true"/>
          <w:lang w:bidi="ar-SA"/>
        </w:rPr>
        <w:t>- .</w:t>
      </w:r>
    </w:p>
    <w:p>
      <w:pPr>
        <w:pStyle w:val="BookText"/>
        <w:rPr/>
      </w:pPr>
      <w:r>
        <w:rPr>
          <w:rStyle w:val="FootnoteAnchor"/>
          <w:rtl w:val="true"/>
        </w:rPr>
        <w:footnoteReference w:id="699"/>
      </w:r>
    </w:p>
    <w:p>
      <w:pPr>
        <w:pStyle w:val="Heading4"/>
        <w:numPr>
          <w:ilvl w:val="3"/>
          <w:numId w:val="1"/>
        </w:numPr>
        <w:rPr/>
      </w:pPr>
      <w:bookmarkStart w:id="1592" w:name="__RefHeading___Toc1921803_388300464"/>
      <w:bookmarkStart w:id="1593" w:name="_Toc662"/>
      <w:bookmarkEnd w:id="1592"/>
      <w:r>
        <w:rPr>
          <w:rtl w:val="true"/>
        </w:rPr>
        <w:t xml:space="preserve">- </w:t>
      </w:r>
      <w:r>
        <w:rPr>
          <w:rtl w:val="true"/>
        </w:rPr>
        <w:t>حكم النظر إلي اللاعب بالشطرنج</w:t>
      </w:r>
      <w:r>
        <w:rPr>
          <w:rtl w:val="true"/>
        </w:rPr>
        <w:t>:</w:t>
      </w:r>
      <w:bookmarkEnd w:id="15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عليّ بن سعيد، عن سليمان الجعفريّ،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في الشطرنج كالمطّلع في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700"/>
      </w:r>
    </w:p>
    <w:p>
      <w:pPr>
        <w:pStyle w:val="Heading4"/>
        <w:numPr>
          <w:ilvl w:val="3"/>
          <w:numId w:val="1"/>
        </w:numPr>
        <w:rPr/>
      </w:pPr>
      <w:bookmarkStart w:id="1594" w:name="__RefHeading___Toc1921805_388300464"/>
      <w:bookmarkStart w:id="1595" w:name="_Toc663"/>
      <w:bookmarkEnd w:id="1594"/>
      <w:r>
        <w:rPr>
          <w:rtl w:val="true"/>
        </w:rPr>
        <w:t xml:space="preserve">- </w:t>
      </w:r>
      <w:r>
        <w:rPr>
          <w:rtl w:val="true"/>
        </w:rPr>
        <w:t>حكم سماع الغناء</w:t>
      </w:r>
      <w:r>
        <w:rPr>
          <w:rtl w:val="true"/>
        </w:rPr>
        <w:t>:</w:t>
      </w:r>
      <w:bookmarkEnd w:id="1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أبي عبّاد، وكان مشتهراً بالسماع وبشرب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السماع؟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لأهل الحجاز رأي فيه، وهو في حيّز الباطل واللهو، أما سمعت اللّه 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1596" w:name="pg14954_166784"/>
    </w:p>
    <w:p>
      <w:pPr>
        <w:pStyle w:val="Heading3"/>
        <w:numPr>
          <w:ilvl w:val="2"/>
          <w:numId w:val="1"/>
        </w:numPr>
        <w:rPr/>
      </w:pPr>
      <w:bookmarkStart w:id="1597" w:name="__RefHeading___Toc1921807_388300464"/>
      <w:bookmarkStart w:id="1598" w:name="_Toc664"/>
      <w:bookmarkEnd w:id="1596"/>
      <w:bookmarkEnd w:id="1597"/>
      <w:r>
        <w:rPr>
          <w:rtl w:val="true"/>
        </w:rPr>
        <w:t>(</w:t>
      </w:r>
      <w:r>
        <w:rPr>
          <w:rtl w:val="true"/>
        </w:rPr>
        <w:t>ب</w:t>
      </w:r>
      <w:r>
        <w:rPr>
          <w:rtl w:val="true"/>
        </w:rPr>
        <w:t xml:space="preserve">) - </w:t>
      </w:r>
      <w:r>
        <w:rPr>
          <w:rtl w:val="true"/>
        </w:rPr>
        <w:t>ما يكتسب به</w:t>
      </w:r>
      <w:bookmarkEnd w:id="1598"/>
    </w:p>
    <w:p>
      <w:pPr>
        <w:pStyle w:val="Heading4"/>
        <w:numPr>
          <w:ilvl w:val="3"/>
          <w:numId w:val="1"/>
        </w:numPr>
        <w:rPr/>
      </w:pPr>
      <w:bookmarkStart w:id="1599" w:name="__RefHeading___Toc1921809_388300464"/>
      <w:bookmarkStart w:id="1600" w:name="_Toc665"/>
      <w:bookmarkEnd w:id="1599"/>
      <w:r>
        <w:rPr>
          <w:rtl w:val="true"/>
        </w:rPr>
        <w:t>اشاره</w:t>
      </w:r>
      <w:r>
        <w:rPr>
          <w:rtl w:val="true"/>
        </w:rPr>
        <w:t>:</w:t>
      </w:r>
      <w:bookmarkEnd w:id="1600"/>
    </w:p>
    <w:p>
      <w:pPr>
        <w:pStyle w:val="BookText"/>
        <w:rPr/>
      </w:pPr>
      <w:r>
        <w:rPr>
          <w:rFonts w:ascii="Amiri" w:hAnsi="Amiri" w:eastAsia="Amiri" w:cs="Amiri"/>
          <w:color w:val="111111"/>
          <w:sz w:val="28"/>
          <w:sz w:val="28"/>
          <w:szCs w:val="28"/>
          <w:rtl w:val="true"/>
          <w:lang w:bidi="ar-SA"/>
        </w:rPr>
        <w:t>وفيه ثلاث وثلاثين مسألة</w:t>
      </w:r>
    </w:p>
    <w:p>
      <w:pPr>
        <w:pStyle w:val="Heading4"/>
        <w:numPr>
          <w:ilvl w:val="3"/>
          <w:numId w:val="1"/>
        </w:numPr>
        <w:rPr/>
      </w:pPr>
      <w:bookmarkStart w:id="1601" w:name="__RefHeading___Toc1921811_388300464"/>
      <w:bookmarkStart w:id="1602" w:name="_Toc666"/>
      <w:bookmarkEnd w:id="1601"/>
      <w:r>
        <w:rPr>
          <w:rtl w:val="true"/>
        </w:rPr>
        <w:t xml:space="preserve">- </w:t>
      </w:r>
      <w:r>
        <w:rPr>
          <w:rtl w:val="true"/>
        </w:rPr>
        <w:t>حكم ما في أيدي الجبابرة</w:t>
      </w:r>
      <w:r>
        <w:rPr>
          <w:rtl w:val="true"/>
        </w:rPr>
        <w:t>:</w:t>
      </w:r>
      <w:bookmarkEnd w:id="16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 بني أُميّة؟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ولبني أُميّة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Style w:val="FootnoteAnchor"/>
          <w:rtl w:val="true"/>
        </w:rPr>
        <w:footnoteReference w:id="703"/>
      </w:r>
    </w:p>
    <w:p>
      <w:pPr>
        <w:pStyle w:val="Heading4"/>
        <w:numPr>
          <w:ilvl w:val="3"/>
          <w:numId w:val="1"/>
        </w:numPr>
        <w:rPr/>
      </w:pPr>
      <w:bookmarkStart w:id="1603" w:name="__RefHeading___Toc1921813_388300464"/>
      <w:bookmarkStart w:id="1604" w:name="_Toc667"/>
      <w:bookmarkEnd w:id="1603"/>
      <w:r>
        <w:rPr>
          <w:rtl w:val="true"/>
        </w:rPr>
        <w:t xml:space="preserve">- </w:t>
      </w:r>
      <w:r>
        <w:rPr>
          <w:rtl w:val="true"/>
        </w:rPr>
        <w:t>حكم مالكيّة صاحب اليد</w:t>
      </w:r>
      <w:r>
        <w:rPr>
          <w:rtl w:val="true"/>
        </w:rPr>
        <w:t>:</w:t>
      </w:r>
      <w:bookmarkEnd w:id="1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قولويه، عن أبيه، عن عبد اللّه بن جعفر الحميريّ، عن محمّد بن الوليد، عن العبّاس بن هلال،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أنّه لو أفضي إليه الحكم لأقرّ الناس علي ما في أيديهم، ولم ينظر في شي ء إلّا بما حدث في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 في حدث أحدثوه وهم مشركون، وإنّ من أسلم أقرّه علي ما في يده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4"/>
      </w:r>
      <w:bookmarkStart w:id="1605" w:name="pg14954_166785"/>
    </w:p>
    <w:p>
      <w:pPr>
        <w:pStyle w:val="Heading4"/>
        <w:numPr>
          <w:ilvl w:val="3"/>
          <w:numId w:val="1"/>
        </w:numPr>
        <w:rPr/>
      </w:pPr>
      <w:bookmarkStart w:id="1606" w:name="__RefHeading___Toc1921815_388300464"/>
      <w:bookmarkStart w:id="1607" w:name="_Toc668"/>
      <w:bookmarkEnd w:id="1605"/>
      <w:bookmarkEnd w:id="1606"/>
      <w:r>
        <w:rPr>
          <w:rtl w:val="true"/>
        </w:rPr>
        <w:t xml:space="preserve">- </w:t>
      </w:r>
      <w:r>
        <w:rPr>
          <w:rtl w:val="true"/>
        </w:rPr>
        <w:t>حكم بيع العصير من أهل الكتاب أو المسلم قبل أن يختمر</w:t>
      </w:r>
      <w:r>
        <w:rPr>
          <w:rtl w:val="true"/>
        </w:rPr>
        <w:t>:</w:t>
      </w:r>
      <w:bookmarkEnd w:id="16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عليّ بن السنديّ،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العصير يبيعه من المجوس، واليهود، والنصاري، والمسلم، قبل أن يختمر، ويقبض ثمنه، أو ينسأه؟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إذا بعته حلالاً، فهو أعلم، يعني العصير، ويُنسي ء ثمنه</w:t>
      </w:r>
      <w:r>
        <w:rPr>
          <w:rFonts w:eastAsia="Amiri" w:cs="Amiri" w:ascii="Amiri" w:hAnsi="Amiri"/>
          <w:color w:val="111111"/>
          <w:sz w:val="28"/>
          <w:szCs w:val="28"/>
          <w:rtl w:val="true"/>
          <w:lang w:bidi="ar-SA"/>
        </w:rPr>
        <w:t>.</w:t>
      </w:r>
    </w:p>
    <w:p>
      <w:pPr>
        <w:pStyle w:val="BookText"/>
        <w:rPr/>
      </w:pPr>
      <w:r>
        <w:rPr>
          <w:rStyle w:val="FootnoteAnchor"/>
          <w:rtl w:val="true"/>
        </w:rPr>
        <w:footnoteReference w:id="705"/>
      </w:r>
    </w:p>
    <w:p>
      <w:pPr>
        <w:pStyle w:val="Heading4"/>
        <w:numPr>
          <w:ilvl w:val="3"/>
          <w:numId w:val="1"/>
        </w:numPr>
        <w:rPr/>
      </w:pPr>
      <w:bookmarkStart w:id="1608" w:name="__RefHeading___Toc1921817_388300464"/>
      <w:bookmarkStart w:id="1609" w:name="_Toc669"/>
      <w:bookmarkEnd w:id="1608"/>
      <w:r>
        <w:rPr>
          <w:rtl w:val="true"/>
        </w:rPr>
        <w:t xml:space="preserve">- </w:t>
      </w:r>
      <w:r>
        <w:rPr>
          <w:rtl w:val="true"/>
        </w:rPr>
        <w:t>حكم ابتياع ما يسبيه الظالم من أهل الحرب وما يسرق منهم</w:t>
      </w:r>
      <w:r>
        <w:rPr>
          <w:rtl w:val="true"/>
        </w:rPr>
        <w:t>:</w:t>
      </w:r>
      <w:bookmarkEnd w:id="16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من العدوّ صالحوا، ثمّ خفروا ، ولعلّهم إنّما خفروا </w:t>
      </w:r>
      <w:r>
        <w:rPr>
          <w:rStyle w:val="FootnoteAnchor"/>
          <w:rtl w:val="true"/>
        </w:rPr>
        <w:footnoteReference w:id="706"/>
      </w:r>
      <w:r>
        <w:rPr>
          <w:rFonts w:ascii="IRNazanin" w:hAnsi="IRNazanin" w:eastAsia="IRNazanin"/>
          <w:color w:val="111111"/>
          <w:sz w:val="28"/>
          <w:sz w:val="28"/>
          <w:szCs w:val="28"/>
          <w:rtl w:val="true"/>
          <w:lang w:bidi="fa-IR"/>
        </w:rPr>
        <w:t xml:space="preserve"> لأنّه لم يعدل علیهم ،أ یصلح أن یشتری من سبیهم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عدوّ قد استبان عداوتهم فاشتر منهم، وإن كان قد نفروا وظلموا، فلا تبتع من سبيهم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سبي الديلم يسرق بعضهم من بعض، ويغير المسلمون عليهم بلا إمام أيحلّ شراؤهم؟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أقرّوا بالعبوديّة فلا بأس بشرائهم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وسألته عن قوم من أهل الذمّة أصابهم جوع فأتاه رجل بولده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 فأطعمه، وهو لك عبد؟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لاتبتع حرّاً، فإنّه لا يصلح لك، </w:t>
      </w:r>
      <w:bookmarkStart w:id="1610" w:name="pg14954_166786"/>
    </w:p>
    <w:p>
      <w:pPr>
        <w:pStyle w:val="BookText"/>
        <w:rPr/>
      </w:pPr>
      <w:bookmarkEnd w:id="1610"/>
      <w:r>
        <w:rPr>
          <w:rFonts w:ascii="Amiri" w:hAnsi="Amiri" w:eastAsia="Amiri" w:cs="Amiri"/>
          <w:color w:val="111111"/>
          <w:sz w:val="28"/>
          <w:sz w:val="28"/>
          <w:szCs w:val="28"/>
          <w:rtl w:val="true"/>
          <w:lang w:bidi="ar-SA"/>
        </w:rPr>
        <w:t>ولا من أهل الذمّة</w:t>
      </w:r>
      <w:r>
        <w:rPr>
          <w:rFonts w:eastAsia="Amiri" w:cs="Amiri" w:ascii="Amiri" w:hAnsi="Amiri"/>
          <w:color w:val="111111"/>
          <w:sz w:val="28"/>
          <w:szCs w:val="28"/>
          <w:rtl w:val="true"/>
          <w:lang w:bidi="ar-SA"/>
        </w:rPr>
        <w:t>.</w:t>
      </w:r>
    </w:p>
    <w:p>
      <w:pPr>
        <w:pStyle w:val="BookText"/>
        <w:rPr/>
      </w:pP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اشتراء أولاد أهل الذمّة</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1921819_388300464"/>
      <w:bookmarkStart w:id="1612" w:name="_Toc670"/>
      <w:bookmarkEnd w:id="1611"/>
      <w:r>
        <w:rPr>
          <w:rtl w:val="true"/>
        </w:rPr>
        <w:t xml:space="preserve">- </w:t>
      </w:r>
      <w:r>
        <w:rPr>
          <w:rtl w:val="true"/>
        </w:rPr>
        <w:t>حكم بيع العجين النجس من اليهود والنصاري</w:t>
      </w:r>
      <w:r>
        <w:rPr>
          <w:rtl w:val="true"/>
        </w:rPr>
        <w:t>:</w:t>
      </w:r>
      <w:bookmarkEnd w:id="16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أو 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من اليهود والنصاري وأُبيّن لهم، فإنّهم يستحلّون شربه؟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708"/>
      </w:r>
    </w:p>
    <w:p>
      <w:pPr>
        <w:pStyle w:val="Heading4"/>
        <w:numPr>
          <w:ilvl w:val="3"/>
          <w:numId w:val="1"/>
        </w:numPr>
        <w:rPr/>
      </w:pPr>
      <w:bookmarkStart w:id="1613" w:name="__RefHeading___Toc1921821_388300464"/>
      <w:bookmarkStart w:id="1614" w:name="_Toc671"/>
      <w:bookmarkEnd w:id="1613"/>
      <w:r>
        <w:rPr>
          <w:rtl w:val="true"/>
        </w:rPr>
        <w:t xml:space="preserve">- </w:t>
      </w:r>
      <w:r>
        <w:rPr>
          <w:rtl w:val="true"/>
        </w:rPr>
        <w:t>حكم ثمن الكلب والمغنيّة</w:t>
      </w:r>
      <w:r>
        <w:rPr>
          <w:rtl w:val="true"/>
        </w:rPr>
        <w:t>:</w:t>
      </w:r>
      <w:bookmarkEnd w:id="16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المغنّية،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تكون للرجل الجارية تلهيه، وماثمنها إلّا ثمن كلب، وثمن الكلب سحت، والسحت في النار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9"/>
      </w:r>
      <w:bookmarkStart w:id="1615" w:name="pg14954_166787"/>
    </w:p>
    <w:p>
      <w:pPr>
        <w:pStyle w:val="Heading4"/>
        <w:numPr>
          <w:ilvl w:val="3"/>
          <w:numId w:val="1"/>
        </w:numPr>
        <w:rPr/>
      </w:pPr>
      <w:bookmarkStart w:id="1616" w:name="__RefHeading___Toc1921823_388300464"/>
      <w:bookmarkStart w:id="1617" w:name="_Toc672"/>
      <w:bookmarkEnd w:id="1615"/>
      <w:bookmarkEnd w:id="1616"/>
      <w:r>
        <w:rPr>
          <w:rtl w:val="true"/>
        </w:rPr>
        <w:t xml:space="preserve">- </w:t>
      </w:r>
      <w:r>
        <w:rPr>
          <w:rtl w:val="true"/>
        </w:rPr>
        <w:t>حكم بيع المدبّر مع الحاجة</w:t>
      </w:r>
      <w:r>
        <w:rPr>
          <w:rtl w:val="true"/>
        </w:rPr>
        <w:t>:</w:t>
      </w:r>
      <w:bookmarkEnd w:id="16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الحسن بن عليّ الوشّاء أب 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يدبّر المملوك وهو حسن الحال، ثمّ يحتاج، أيجوز له أن يبيعه؟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إذا احتاج إلي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710"/>
      </w:r>
    </w:p>
    <w:p>
      <w:pPr>
        <w:pStyle w:val="Heading4"/>
        <w:numPr>
          <w:ilvl w:val="3"/>
          <w:numId w:val="1"/>
        </w:numPr>
        <w:rPr/>
      </w:pPr>
      <w:bookmarkStart w:id="1618" w:name="__RefHeading___Toc1921825_388300464"/>
      <w:bookmarkStart w:id="1619" w:name="_Toc673"/>
      <w:bookmarkEnd w:id="1618"/>
      <w:r>
        <w:rPr>
          <w:rtl w:val="true"/>
        </w:rPr>
        <w:t xml:space="preserve">- </w:t>
      </w:r>
      <w:r>
        <w:rPr>
          <w:rtl w:val="true"/>
        </w:rPr>
        <w:t>حكم تقويم الأب جارية البنت ووطئها بالملك</w:t>
      </w:r>
      <w:r>
        <w:rPr>
          <w:rtl w:val="true"/>
        </w:rPr>
        <w:t>:</w:t>
      </w:r>
      <w:bookmarkEnd w:id="16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وهبت لابنتي جارية حيث زوّجتها، فلم تزل عندها في بيت زوجها حتّي مات زوجها، فرجعت إليّ هي والجارية، أفيحلّ لي الجارية أن أطأها؟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قوّمها بقيمة عادلة، واشهد علي ذلك، ثمّ إن شئت فطأها</w:t>
      </w:r>
      <w:r>
        <w:rPr>
          <w:rFonts w:eastAsia="Amiri" w:cs="Amiri" w:ascii="Amiri" w:hAnsi="Amiri"/>
          <w:color w:val="111111"/>
          <w:sz w:val="28"/>
          <w:szCs w:val="28"/>
          <w:rtl w:val="true"/>
          <w:lang w:bidi="ar-SA"/>
        </w:rPr>
        <w:t>.</w:t>
      </w:r>
    </w:p>
    <w:p>
      <w:pPr>
        <w:pStyle w:val="BookText"/>
        <w:rPr/>
      </w:pP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4"/>
        <w:numPr>
          <w:ilvl w:val="3"/>
          <w:numId w:val="1"/>
        </w:numPr>
        <w:rPr/>
      </w:pPr>
      <w:bookmarkStart w:id="1620" w:name="__RefHeading___Toc1921827_388300464"/>
      <w:bookmarkStart w:id="1621" w:name="_Toc674"/>
      <w:bookmarkEnd w:id="1620"/>
      <w:r>
        <w:rPr>
          <w:rtl w:val="true"/>
        </w:rPr>
        <w:t xml:space="preserve">- </w:t>
      </w:r>
      <w:r>
        <w:rPr>
          <w:rtl w:val="true"/>
        </w:rPr>
        <w:t>حكم ما يشتري من السوق</w:t>
      </w:r>
      <w:r>
        <w:rPr>
          <w:rtl w:val="true"/>
        </w:rPr>
        <w:t>:</w:t>
      </w:r>
      <w:bookmarkEnd w:id="1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سعد بن إسماعيل، عن أبيه إسماعيل بن عيسي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والظاهر صحّة إسناد هذا الخبر إلي الرضاعليه السلام ، بقرينة ما رواه الشيخ بإسناده عن إسماعيل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الرضاعليه السلام 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والاستبصار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الفراء،</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يشتريها الرجل </w:t>
      </w:r>
      <w:bookmarkStart w:id="1622" w:name="pg14954_166788"/>
    </w:p>
    <w:p>
      <w:pPr>
        <w:pStyle w:val="BookText"/>
        <w:rPr/>
      </w:pPr>
      <w:bookmarkEnd w:id="1622"/>
      <w:r>
        <w:rPr>
          <w:rFonts w:ascii="Amiri" w:hAnsi="Amiri" w:eastAsia="Amiri" w:cs="Amiri"/>
          <w:color w:val="111111"/>
          <w:sz w:val="28"/>
          <w:sz w:val="28"/>
          <w:szCs w:val="28"/>
          <w:rtl w:val="true"/>
          <w:lang w:bidi="ar-SA"/>
        </w:rPr>
        <w:t>في سوق من أسواق الجبل، أيسأل عن ذكاته إذا كان البائع مسلماً غير عارف؟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أنتم أن تسألوا عنه، إذا رأيتم المشركين يبيعون ذلك، وإذا رأيتم يصلّون فيه، فلا تسألوا عنه</w:t>
      </w:r>
      <w:r>
        <w:rPr>
          <w:rFonts w:eastAsia="Amiri" w:cs="Amiri" w:ascii="Amiri" w:hAnsi="Amiri"/>
          <w:color w:val="111111"/>
          <w:sz w:val="28"/>
          <w:szCs w:val="28"/>
          <w:rtl w:val="true"/>
          <w:lang w:bidi="ar-SA"/>
        </w:rPr>
        <w:t>.</w:t>
      </w:r>
    </w:p>
    <w:p>
      <w:pPr>
        <w:pStyle w:val="BookText"/>
        <w:rPr/>
      </w:pP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ذكري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الصلاة في ما يشتري من سوق المسلمين</w:t>
      </w:r>
      <w:r>
        <w:rPr>
          <w:rFonts w:eastAsia="Amiri" w:cs="Amiri" w:ascii="Amiri" w:hAnsi="Amiri"/>
          <w:color w:val="111111"/>
          <w:sz w:val="28"/>
          <w:szCs w:val="28"/>
          <w:rtl w:val="true"/>
          <w:lang w:bidi="ar-SA"/>
        </w:rPr>
        <w:t>).</w:t>
      </w:r>
    </w:p>
    <w:p>
      <w:pPr>
        <w:pStyle w:val="Heading4"/>
        <w:numPr>
          <w:ilvl w:val="3"/>
          <w:numId w:val="1"/>
        </w:numPr>
        <w:rPr/>
      </w:pPr>
      <w:bookmarkStart w:id="1623" w:name="__RefHeading___Toc1921829_388300464"/>
      <w:bookmarkStart w:id="1624" w:name="_Toc675"/>
      <w:bookmarkEnd w:id="1623"/>
      <w:r>
        <w:rPr>
          <w:rtl w:val="true"/>
        </w:rPr>
        <w:t xml:space="preserve">- </w:t>
      </w:r>
      <w:r>
        <w:rPr>
          <w:rtl w:val="true"/>
        </w:rPr>
        <w:t>حكم الخمر والدم في المطبوخ والعجين</w:t>
      </w:r>
      <w:r>
        <w:rPr>
          <w:rtl w:val="true"/>
        </w:rPr>
        <w:t>:</w:t>
      </w:r>
      <w:bookmarkEnd w:id="1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موسي، عن الحسن </w:t>
      </w:r>
      <w:r>
        <w:rPr>
          <w:rStyle w:val="FootnoteAnchor"/>
          <w:rtl w:val="true"/>
        </w:rPr>
        <w:footnoteReference w:id="714"/>
      </w:r>
      <w:r>
        <w:rPr>
          <w:rFonts w:ascii="Amiri" w:hAnsi="Amiri" w:eastAsia="Amiri" w:cs="Amiri"/>
          <w:color w:val="111111"/>
          <w:sz w:val="28"/>
          <w:sz w:val="28"/>
          <w:szCs w:val="28"/>
          <w:rtl w:val="true"/>
          <w:lang w:bidi="ar-SA"/>
        </w:rPr>
        <w:t xml:space="preserve">بن المبارك، عن زكريّا بن آدم </w:t>
      </w:r>
      <w:r>
        <w:rPr>
          <w:rStyle w:val="FootnoteAnchor"/>
          <w:rtl w:val="true"/>
        </w:rPr>
        <w:footnoteReference w:id="7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قطرة خمر أو نبيذ مسكر قطرت في قدر فيها لحم كثير، ومرق كثير؟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يهراق المرق أو يطعمه لأهل الذمّة، أو الكلاب، واللحم فاغسله وكله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قطر فيها الدم؟ </w:t>
      </w:r>
      <w:bookmarkStart w:id="1625" w:name="pg14954_166789"/>
    </w:p>
    <w:p>
      <w:pPr>
        <w:pStyle w:val="BookText"/>
        <w:rPr/>
      </w:pPr>
      <w:bookmarkEnd w:id="162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تأكله النار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أو 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من اليهود والنصاري وأُبيّن لهم، فإنّهم يستحلّون شربه؟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والفقّاع هو بتلك المنزلة إذا قطر في شي ء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آكله إذا قطر في شي ء من طعامي</w:t>
      </w:r>
      <w:r>
        <w:rPr>
          <w:rFonts w:eastAsia="Amiri" w:cs="Amiri" w:ascii="Amiri" w:hAnsi="Amiri"/>
          <w:color w:val="111111"/>
          <w:sz w:val="28"/>
          <w:szCs w:val="28"/>
          <w:rtl w:val="true"/>
          <w:lang w:bidi="ar-SA"/>
        </w:rPr>
        <w:t>.</w:t>
      </w:r>
    </w:p>
    <w:p>
      <w:pPr>
        <w:pStyle w:val="BookText"/>
        <w:rPr/>
      </w:pP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بيع العجين النجس من اليهود والنصاري</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1921831_388300464"/>
      <w:bookmarkStart w:id="1627" w:name="_Toc676"/>
      <w:bookmarkEnd w:id="1626"/>
      <w:r>
        <w:rPr>
          <w:rtl w:val="true"/>
        </w:rPr>
        <w:t xml:space="preserve">- </w:t>
      </w:r>
      <w:r>
        <w:rPr>
          <w:rtl w:val="true"/>
        </w:rPr>
        <w:t>حكم اشتراء الدَين بأقلّ ممّا دفعها صاحبها</w:t>
      </w:r>
      <w:r>
        <w:rPr>
          <w:rtl w:val="true"/>
        </w:rPr>
        <w:t>:</w:t>
      </w:r>
      <w:bookmarkEnd w:id="16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وغيره، عن محمّد بن أحمد، عن محمّد بن عيسي،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اشتري ديناً علي رجل، ثمّ ذهب إلي صاحب الدين،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ما لفلان عليك، فقد اشتريته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يدفع إليه قيمة ما دفع إلي صاحب الدين، وبري ء الذي عليه المال من جميع مابقي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71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bookmarkStart w:id="1628" w:name="pg14954_166790"/>
    </w:p>
    <w:p>
      <w:pPr>
        <w:pStyle w:val="Heading4"/>
        <w:numPr>
          <w:ilvl w:val="3"/>
          <w:numId w:val="1"/>
        </w:numPr>
        <w:rPr/>
      </w:pPr>
      <w:bookmarkStart w:id="1629" w:name="__RefHeading___Toc1921833_388300464"/>
      <w:bookmarkStart w:id="1630" w:name="_Toc677"/>
      <w:bookmarkEnd w:id="1628"/>
      <w:bookmarkEnd w:id="1629"/>
      <w:r>
        <w:rPr>
          <w:rtl w:val="true"/>
        </w:rPr>
        <w:t xml:space="preserve">- </w:t>
      </w:r>
      <w:r>
        <w:rPr>
          <w:rtl w:val="true"/>
        </w:rPr>
        <w:t>حكم بيع مال الأيتام إذا لم يكن لهم وصيّ ولا وليّ</w:t>
      </w:r>
      <w:r>
        <w:rPr>
          <w:rtl w:val="true"/>
        </w:rPr>
        <w:t>:</w:t>
      </w:r>
      <w:bookmarkEnd w:id="16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بغير وصيّة، وترك أولاداً ذكراناً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وغلماناً صغاراً، وترك جواري ومماليك، هل يستقيم أن تباع الجواري؟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الرجل يموت بغير وصيّة، وله ورثة صغار وكبار، أيحلّ شراء خدمه ومتاعه من غير أن يتولّي القاضي بيع ذلك، فإن تولاّه قاض قد تراضوا به، ولم يستأمره الخليفة، أيطيب الشراء منه أم 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الأكابر من ولده معه في البيع، فلابأس به إذا رضي الورثة بالبيع وقام عدل في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718"/>
      </w:r>
    </w:p>
    <w:p>
      <w:pPr>
        <w:pStyle w:val="Heading4"/>
        <w:numPr>
          <w:ilvl w:val="3"/>
          <w:numId w:val="1"/>
        </w:numPr>
        <w:rPr/>
      </w:pPr>
      <w:bookmarkStart w:id="1631" w:name="__RefHeading___Toc1921835_388300464"/>
      <w:bookmarkStart w:id="1632" w:name="_Toc678"/>
      <w:bookmarkEnd w:id="1631"/>
      <w:r>
        <w:rPr>
          <w:rtl w:val="true"/>
        </w:rPr>
        <w:t xml:space="preserve">- </w:t>
      </w:r>
      <w:r>
        <w:rPr>
          <w:rtl w:val="true"/>
        </w:rPr>
        <w:t>حكم بيع الدقيق</w:t>
      </w:r>
      <w:r>
        <w:rPr>
          <w:rtl w:val="true"/>
        </w:rPr>
        <w:t>:</w:t>
      </w:r>
      <w:bookmarkEnd w:id="16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أُعالج الدقيق </w:t>
      </w:r>
      <w:r>
        <w:rPr>
          <w:rStyle w:val="FootnoteAnchor"/>
          <w:rtl w:val="true"/>
        </w:rPr>
        <w:footnoteReference w:id="719"/>
      </w:r>
      <w:r>
        <w:rPr>
          <w:rFonts w:ascii="Amiri" w:hAnsi="Amiri" w:eastAsia="Amiri" w:cs="Amiri"/>
          <w:color w:val="111111"/>
          <w:sz w:val="28"/>
          <w:sz w:val="28"/>
          <w:szCs w:val="28"/>
          <w:rtl w:val="true"/>
          <w:lang w:bidi="ar-SA"/>
        </w:rPr>
        <w:t>وأبيعه،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ومابأسه، كلّ شي ء ممّا يباع إذا اتّقي اللّه فيه العبد فلابأس</w:t>
      </w:r>
      <w:r>
        <w:rPr>
          <w:rFonts w:eastAsia="Amiri" w:cs="Amiri" w:ascii="Amiri" w:hAnsi="Amiri"/>
          <w:color w:val="111111"/>
          <w:sz w:val="28"/>
          <w:szCs w:val="28"/>
          <w:rtl w:val="true"/>
          <w:lang w:bidi="ar-SA"/>
        </w:rPr>
        <w:t>.</w:t>
      </w:r>
    </w:p>
    <w:p>
      <w:pPr>
        <w:pStyle w:val="BookText"/>
        <w:rPr/>
      </w:pPr>
      <w:r>
        <w:rPr>
          <w:rStyle w:val="FootnoteAnchor"/>
          <w:rtl w:val="true"/>
        </w:rPr>
        <w:footnoteReference w:id="72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w:t>
      </w:r>
      <w:bookmarkStart w:id="1633" w:name="pg14954_166791"/>
    </w:p>
    <w:p>
      <w:pPr>
        <w:pStyle w:val="Heading4"/>
        <w:numPr>
          <w:ilvl w:val="3"/>
          <w:numId w:val="1"/>
        </w:numPr>
        <w:rPr/>
      </w:pPr>
      <w:bookmarkStart w:id="1634" w:name="__RefHeading___Toc1921837_388300464"/>
      <w:bookmarkStart w:id="1635" w:name="_Toc679"/>
      <w:bookmarkEnd w:id="1633"/>
      <w:bookmarkEnd w:id="1634"/>
      <w:r>
        <w:rPr>
          <w:rtl w:val="true"/>
        </w:rPr>
        <w:t xml:space="preserve">- </w:t>
      </w:r>
      <w:r>
        <w:rPr>
          <w:rtl w:val="true"/>
        </w:rPr>
        <w:t>حكم بيع الصرف</w:t>
      </w:r>
      <w:r>
        <w:rPr>
          <w:rtl w:val="true"/>
        </w:rPr>
        <w:t>:</w:t>
      </w:r>
      <w:bookmarkEnd w:id="16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ومحمّد بن إسماعيل، عن الفضل بن شاذان جميعاً، عن صفوان بن يحيي،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من الرجل الدراهم بالدنانير، فيزنها وينقدها، ويحسب ثمنها كم هو ديناراً،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غلامك معي حتّي أُعطيه الدنانير؟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أُحبّ أن يفارقه حتّي يأخذ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دار وحده، وأمكنتهم قريبة بعضها من بعض، وهذا يشقّ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فرغ من وزنها وإنقادها، فليأمر الغلام الذي يرسله أن يكون هو الذي يبايعه، ويدفع إليه الورق، ويقبض منه الدنانير، حيث يدفع إليه الورق</w:t>
      </w:r>
      <w:r>
        <w:rPr>
          <w:rFonts w:eastAsia="Amiri" w:cs="Amiri" w:ascii="Amiri" w:hAnsi="Amiri"/>
          <w:color w:val="111111"/>
          <w:sz w:val="28"/>
          <w:szCs w:val="28"/>
          <w:rtl w:val="true"/>
          <w:lang w:bidi="ar-SA"/>
        </w:rPr>
        <w:t>.</w:t>
      </w:r>
    </w:p>
    <w:p>
      <w:pPr>
        <w:pStyle w:val="BookText"/>
        <w:rPr/>
      </w:pPr>
      <w:r>
        <w:rPr>
          <w:rStyle w:val="FootnoteAnchor"/>
          <w:rtl w:val="true"/>
        </w:rPr>
        <w:footnoteReference w:id="721"/>
      </w:r>
    </w:p>
    <w:p>
      <w:pPr>
        <w:pStyle w:val="Heading4"/>
        <w:numPr>
          <w:ilvl w:val="3"/>
          <w:numId w:val="1"/>
        </w:numPr>
        <w:rPr/>
      </w:pPr>
      <w:bookmarkStart w:id="1636" w:name="__RefHeading___Toc1921839_388300464"/>
      <w:bookmarkStart w:id="1637" w:name="_Toc680"/>
      <w:bookmarkEnd w:id="1636"/>
      <w:r>
        <w:rPr>
          <w:rtl w:val="true"/>
        </w:rPr>
        <w:t xml:space="preserve">- </w:t>
      </w:r>
      <w:r>
        <w:rPr>
          <w:rtl w:val="true"/>
        </w:rPr>
        <w:t>حكم بيع الدينار بالدرهم</w:t>
      </w:r>
      <w:r>
        <w:rPr>
          <w:rtl w:val="true"/>
        </w:rPr>
        <w:t>:</w:t>
      </w:r>
      <w:bookmarkEnd w:id="163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امرأة من أهلنا أوصت أن تدفع إليك ثلاثين ديناراً، وكان لها عندي </w:t>
      </w:r>
      <w:bookmarkStart w:id="1638" w:name="pg14954_166792"/>
    </w:p>
    <w:p>
      <w:pPr>
        <w:pStyle w:val="BookText"/>
        <w:rPr/>
      </w:pPr>
      <w:bookmarkEnd w:id="1638"/>
      <w:r>
        <w:rPr>
          <w:rFonts w:ascii="Amiri" w:hAnsi="Amiri" w:eastAsia="Amiri" w:cs="Amiri"/>
          <w:color w:val="111111"/>
          <w:sz w:val="28"/>
          <w:sz w:val="28"/>
          <w:szCs w:val="28"/>
          <w:rtl w:val="true"/>
          <w:lang w:bidi="ar-SA"/>
        </w:rPr>
        <w:t>فلم يحضرني، فذهبت إلي بعض الصيارفة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أسلفني دنانير علي أن أعطيك ثمن كلّ دينار ستّة وعشرين درهماً، فأخذت منه عشرة دنانير بمائتين وستّين درهماً، وقد بعثت بها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الدنانير</w:t>
      </w:r>
      <w:r>
        <w:rPr>
          <w:rFonts w:eastAsia="Amiri" w:cs="Amiri" w:ascii="Amiri" w:hAnsi="Amiri"/>
          <w:color w:val="111111"/>
          <w:sz w:val="28"/>
          <w:szCs w:val="28"/>
          <w:rtl w:val="true"/>
          <w:lang w:bidi="ar-SA"/>
        </w:rPr>
        <w:t>.</w:t>
      </w:r>
    </w:p>
    <w:p>
      <w:pPr>
        <w:pStyle w:val="BookText"/>
        <w:rPr/>
      </w:pPr>
      <w:r>
        <w:rPr>
          <w:rStyle w:val="FootnoteAnchor"/>
          <w:rtl w:val="true"/>
        </w:rPr>
        <w:footnoteReference w:id="722"/>
      </w:r>
    </w:p>
    <w:p>
      <w:pPr>
        <w:pStyle w:val="Heading4"/>
        <w:numPr>
          <w:ilvl w:val="3"/>
          <w:numId w:val="1"/>
        </w:numPr>
        <w:rPr/>
      </w:pPr>
      <w:bookmarkStart w:id="1639" w:name="__RefHeading___Toc1921841_388300464"/>
      <w:bookmarkStart w:id="1640" w:name="_Toc681"/>
      <w:bookmarkEnd w:id="1639"/>
      <w:r>
        <w:rPr>
          <w:rtl w:val="true"/>
        </w:rPr>
        <w:t xml:space="preserve">- </w:t>
      </w:r>
      <w:r>
        <w:rPr>
          <w:rtl w:val="true"/>
        </w:rPr>
        <w:t>حكم الدراهم المغشوشة والناقصة</w:t>
      </w:r>
      <w:r>
        <w:rPr>
          <w:rtl w:val="true"/>
        </w:rPr>
        <w:t>:</w:t>
      </w:r>
      <w:bookmarkEnd w:id="16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جعلت فداك، في الدراهم التي أعلم أنّها لا تجوز بين المسلمين إلّا بوضيعة تصير إليّ من بعضهم بغير وضيعة لجهلي به، وإنّما أخذته علي أنّه جيّد، أيجوز لي أن آخذه، وأخرجه من يدي إليه علي حدّ ماصار إليّ من قبلهم؟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يجوز إن وصلت إليّ ردّه علي صاحبه من غير معرفته به، أو إبداله منه، وهو لا يدري أنّي أُبدّله منه وأردّه عليه؟</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Style w:val="FootnoteAnchor"/>
          <w:rtl w:val="true"/>
        </w:rPr>
        <w:footnoteReference w:id="723"/>
      </w:r>
    </w:p>
    <w:p>
      <w:pPr>
        <w:pStyle w:val="Heading4"/>
        <w:numPr>
          <w:ilvl w:val="3"/>
          <w:numId w:val="1"/>
        </w:numPr>
        <w:rPr/>
      </w:pPr>
      <w:bookmarkStart w:id="1641" w:name="__RefHeading___Toc1921843_388300464"/>
      <w:bookmarkStart w:id="1642" w:name="_Toc682"/>
      <w:bookmarkEnd w:id="1641"/>
      <w:r>
        <w:rPr>
          <w:rtl w:val="true"/>
        </w:rPr>
        <w:t xml:space="preserve">- </w:t>
      </w:r>
      <w:r>
        <w:rPr>
          <w:rtl w:val="true"/>
        </w:rPr>
        <w:t>حكم أخذ القيمة بدل الطعام في السلف</w:t>
      </w:r>
      <w:r>
        <w:rPr>
          <w:rtl w:val="true"/>
        </w:rPr>
        <w:t>:</w:t>
      </w:r>
      <w:bookmarkEnd w:id="164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يسلفني في الطعام، فيجي ء الوقت وليس عندي طعام، </w:t>
      </w:r>
      <w:bookmarkStart w:id="1643" w:name="pg14954_166793"/>
    </w:p>
    <w:p>
      <w:pPr>
        <w:pStyle w:val="BookText"/>
        <w:rPr/>
      </w:pPr>
      <w:bookmarkEnd w:id="1643"/>
      <w:r>
        <w:rPr>
          <w:rFonts w:ascii="Amiri" w:hAnsi="Amiri" w:eastAsia="Amiri" w:cs="Amiri"/>
          <w:color w:val="111111"/>
          <w:sz w:val="28"/>
          <w:sz w:val="28"/>
          <w:szCs w:val="28"/>
          <w:rtl w:val="true"/>
          <w:lang w:bidi="ar-SA"/>
        </w:rPr>
        <w:t>أعطيه بقيمته دراهم؟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724"/>
      </w:r>
    </w:p>
    <w:p>
      <w:pPr>
        <w:pStyle w:val="Heading4"/>
        <w:numPr>
          <w:ilvl w:val="3"/>
          <w:numId w:val="1"/>
        </w:numPr>
        <w:rPr/>
      </w:pPr>
      <w:bookmarkStart w:id="1644" w:name="__RefHeading___Toc1921845_388300464"/>
      <w:bookmarkStart w:id="1645" w:name="_Toc683"/>
      <w:bookmarkEnd w:id="1644"/>
      <w:r>
        <w:rPr>
          <w:rtl w:val="true"/>
        </w:rPr>
        <w:t xml:space="preserve">- </w:t>
      </w:r>
      <w:r>
        <w:rPr>
          <w:rtl w:val="true"/>
        </w:rPr>
        <w:t>حكم شراء المغنّية</w:t>
      </w:r>
      <w:r>
        <w:rPr>
          <w:rtl w:val="true"/>
        </w:rPr>
        <w:t>:</w:t>
      </w:r>
      <w:bookmarkEnd w:id="16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المغنّية،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تكون للرجل الجارية تلهيه، وماثمنها إلّا ثمن كلب، وثمن الكلب سحت، والسحت في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22136</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ثمن الكلب والمغنيّة</w:t>
      </w:r>
      <w:r>
        <w:rPr>
          <w:rFonts w:eastAsia="Amiri" w:cs="Amiri" w:ascii="Amiri" w:hAnsi="Amiri"/>
          <w:color w:val="111111"/>
          <w:sz w:val="28"/>
          <w:szCs w:val="28"/>
          <w:rtl w:val="true"/>
          <w:lang w:bidi="ar-SA"/>
        </w:rPr>
        <w:t>).</w:t>
      </w:r>
    </w:p>
    <w:p>
      <w:pPr>
        <w:pStyle w:val="Heading4"/>
        <w:numPr>
          <w:ilvl w:val="3"/>
          <w:numId w:val="1"/>
        </w:numPr>
        <w:rPr/>
      </w:pPr>
      <w:bookmarkStart w:id="1646" w:name="__RefHeading___Toc1921847_388300464"/>
      <w:bookmarkStart w:id="1647" w:name="_Toc684"/>
      <w:bookmarkEnd w:id="1646"/>
      <w:r>
        <w:rPr>
          <w:rtl w:val="true"/>
        </w:rPr>
        <w:t xml:space="preserve">- </w:t>
      </w:r>
      <w:r>
        <w:rPr>
          <w:rtl w:val="true"/>
        </w:rPr>
        <w:t>حكم بيع النخل إذا حمل</w:t>
      </w:r>
      <w:r>
        <w:rPr>
          <w:rtl w:val="true"/>
        </w:rPr>
        <w:t>:</w:t>
      </w:r>
      <w:bookmarkEnd w:id="16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النخل إذا حمل؟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726"/>
      </w:r>
      <w:r>
        <w:rPr>
          <w:rFonts w:ascii="Amiri" w:hAnsi="Amiri" w:eastAsia="Amiri" w:cs="Amiri"/>
          <w:color w:val="111111"/>
          <w:sz w:val="28"/>
          <w:sz w:val="28"/>
          <w:szCs w:val="28"/>
          <w:rtl w:val="true"/>
          <w:lang w:bidi="ar-SA"/>
        </w:rPr>
        <w:t>بيعه حتّي يزهو</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الزهو، جعلت فداك؟ </w:t>
      </w:r>
      <w:bookmarkStart w:id="1648" w:name="pg14954_166794"/>
    </w:p>
    <w:p>
      <w:pPr>
        <w:pStyle w:val="BookText"/>
        <w:rPr/>
      </w:pPr>
      <w:bookmarkEnd w:id="164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يحمرّ ويصفرّ، وشبه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23513</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1921849_388300464"/>
      <w:bookmarkStart w:id="1650" w:name="_Toc685"/>
      <w:bookmarkEnd w:id="1649"/>
      <w:r>
        <w:rPr>
          <w:rtl w:val="true"/>
        </w:rPr>
        <w:t xml:space="preserve">- </w:t>
      </w:r>
      <w:r>
        <w:rPr>
          <w:rtl w:val="true"/>
        </w:rPr>
        <w:t>حكم تصغير المكيال والبيع بها</w:t>
      </w:r>
      <w:r>
        <w:rPr>
          <w:rtl w:val="true"/>
        </w:rPr>
        <w:t>:</w:t>
      </w:r>
      <w:bookmarkEnd w:id="1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خالد البرقيّ، عن سعد بن سعد،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قوم يصغّرون القفيزان </w:t>
      </w:r>
      <w:r>
        <w:rPr>
          <w:rStyle w:val="FootnoteAnchor"/>
          <w:rtl w:val="true"/>
        </w:rPr>
        <w:footnoteReference w:id="728"/>
      </w:r>
      <w:r>
        <w:rPr>
          <w:rFonts w:ascii="Amiri" w:hAnsi="Amiri" w:eastAsia="Amiri" w:cs="Amiri"/>
          <w:color w:val="111111"/>
          <w:sz w:val="28"/>
          <w:sz w:val="28"/>
          <w:szCs w:val="28"/>
          <w:rtl w:val="true"/>
          <w:lang w:bidi="ar-SA"/>
        </w:rPr>
        <w:t xml:space="preserve">يبيعون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w:t>
      </w:r>
    </w:p>
    <w:p>
      <w:pPr>
        <w:pStyle w:val="BookText"/>
        <w:rPr/>
      </w:pPr>
      <w:r>
        <w:rPr>
          <w:rFonts w:ascii="Amiri" w:hAnsi="Amiri" w:eastAsia="Amiri" w:cs="Amiri"/>
          <w:color w:val="111111"/>
          <w:sz w:val="28"/>
          <w:sz w:val="28"/>
          <w:szCs w:val="28"/>
          <w:rtl w:val="true"/>
          <w:lang w:bidi="ar-SA"/>
        </w:rPr>
        <w:t>يبخسون الناس أشياءهم</w:t>
      </w:r>
      <w:r>
        <w:rPr>
          <w:rFonts w:eastAsia="Amiri" w:cs="Amiri" w:ascii="Amiri" w:hAnsi="Amiri"/>
          <w:color w:val="111111"/>
          <w:sz w:val="28"/>
          <w:szCs w:val="28"/>
          <w:rtl w:val="true"/>
          <w:lang w:bidi="ar-SA"/>
        </w:rPr>
        <w:t>.</w:t>
      </w:r>
    </w:p>
    <w:p>
      <w:pPr>
        <w:pStyle w:val="BookText"/>
        <w:rPr/>
      </w:pPr>
      <w:r>
        <w:rPr>
          <w:rStyle w:val="FootnoteAnchor"/>
          <w:rtl w:val="true"/>
        </w:rPr>
        <w:footnoteReference w:id="729"/>
      </w:r>
    </w:p>
    <w:p>
      <w:pPr>
        <w:pStyle w:val="Heading4"/>
        <w:numPr>
          <w:ilvl w:val="3"/>
          <w:numId w:val="1"/>
        </w:numPr>
        <w:rPr/>
      </w:pPr>
      <w:bookmarkStart w:id="1651" w:name="__RefHeading___Toc1921851_388300464"/>
      <w:bookmarkStart w:id="1652" w:name="_Toc686"/>
      <w:bookmarkEnd w:id="1651"/>
      <w:r>
        <w:rPr>
          <w:rtl w:val="true"/>
        </w:rPr>
        <w:t xml:space="preserve">- </w:t>
      </w:r>
      <w:r>
        <w:rPr>
          <w:rtl w:val="true"/>
        </w:rPr>
        <w:t>حكم بيع الشي ء مؤجّلاً بأكثر من السعر</w:t>
      </w:r>
      <w:r>
        <w:rPr>
          <w:rtl w:val="true"/>
        </w:rPr>
        <w:t>:</w:t>
      </w:r>
      <w:bookmarkEnd w:id="165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بن عبد اللّه، عن عمّه محمّد بن عبد اللّه،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له المال قد حلّ علي صاحبه يبيعه لؤلؤة تسوّي مائة </w:t>
      </w:r>
      <w:bookmarkStart w:id="1653" w:name="pg14954_166795"/>
    </w:p>
    <w:p>
      <w:pPr>
        <w:pStyle w:val="BookText"/>
        <w:rPr/>
      </w:pPr>
      <w:bookmarkEnd w:id="1653"/>
      <w:r>
        <w:rPr>
          <w:rFonts w:ascii="Amiri" w:hAnsi="Amiri" w:eastAsia="Amiri" w:cs="Amiri"/>
          <w:color w:val="111111"/>
          <w:sz w:val="28"/>
          <w:sz w:val="28"/>
          <w:szCs w:val="28"/>
          <w:rtl w:val="true"/>
          <w:lang w:bidi="ar-SA"/>
        </w:rPr>
        <w:t>درهم بألف درهم، ويؤخّر عنه المال إلي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قد أمرني أبي 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أنّه سأل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عنها، فقال له مثل ذلك</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أبيه الكاظم عليهماالسلام </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1921853_388300464"/>
      <w:bookmarkStart w:id="1655" w:name="_Toc687"/>
      <w:bookmarkEnd w:id="1654"/>
      <w:r>
        <w:rPr>
          <w:rtl w:val="true"/>
        </w:rPr>
        <w:t xml:space="preserve">- </w:t>
      </w:r>
      <w:r>
        <w:rPr>
          <w:rtl w:val="true"/>
        </w:rPr>
        <w:t>حكم اشتراء أولاد أهل الذمّة</w:t>
      </w:r>
      <w:bookmarkEnd w:id="16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من العدوّ صالحوا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سألته عن قوم من أهل الذمّة أصابهم جوع فأتاه رجل بولده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فأطعمه، وهو لك عبد؟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تبتع حرّاً، فإنّه لا يصلح لك، ولا من أهل الذمّة</w:t>
      </w:r>
      <w:r>
        <w:rPr>
          <w:rFonts w:eastAsia="Amiri" w:cs="Amiri" w:ascii="Amiri" w:hAnsi="Amiri"/>
          <w:color w:val="111111"/>
          <w:sz w:val="28"/>
          <w:szCs w:val="28"/>
          <w:rtl w:val="true"/>
          <w:lang w:bidi="ar-SA"/>
        </w:rPr>
        <w:t>.</w:t>
      </w:r>
    </w:p>
    <w:p>
      <w:pPr>
        <w:pStyle w:val="BookText"/>
        <w:rPr/>
      </w:pPr>
      <w:r>
        <w:rPr>
          <w:rStyle w:val="FootnoteAnchor"/>
          <w:rtl w:val="true"/>
        </w:rPr>
        <w:footnoteReference w:id="732"/>
      </w:r>
    </w:p>
    <w:p>
      <w:pPr>
        <w:pStyle w:val="Heading4"/>
        <w:numPr>
          <w:ilvl w:val="3"/>
          <w:numId w:val="1"/>
        </w:numPr>
        <w:rPr/>
      </w:pPr>
      <w:bookmarkStart w:id="1656" w:name="__RefHeading___Toc1921855_388300464"/>
      <w:bookmarkStart w:id="1657" w:name="_Toc688"/>
      <w:bookmarkEnd w:id="1656"/>
      <w:r>
        <w:rPr>
          <w:rtl w:val="true"/>
        </w:rPr>
        <w:t xml:space="preserve">- </w:t>
      </w:r>
      <w:r>
        <w:rPr>
          <w:rtl w:val="true"/>
        </w:rPr>
        <w:t>حكم الجارية اذا اشتراها الرجل بكراً ثمّ ظهر خلافه</w:t>
      </w:r>
      <w:r>
        <w:rPr>
          <w:rtl w:val="true"/>
        </w:rPr>
        <w:t>:</w:t>
      </w:r>
      <w:bookmarkEnd w:id="165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عن يونس، عن رجل اشتري جارية علي أنّها عذراء فلم يجدها عذراء؟ </w:t>
      </w:r>
      <w:bookmarkStart w:id="1658" w:name="pg14954_166796"/>
    </w:p>
    <w:p>
      <w:pPr>
        <w:pStyle w:val="BookText"/>
        <w:rPr/>
      </w:pPr>
      <w:bookmarkEnd w:id="16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فضل القيمة إذا علم أنّه صادق</w:t>
      </w:r>
      <w:r>
        <w:rPr>
          <w:rFonts w:eastAsia="Amiri" w:cs="Amiri" w:ascii="Amiri" w:hAnsi="Amiri"/>
          <w:color w:val="111111"/>
          <w:sz w:val="28"/>
          <w:szCs w:val="28"/>
          <w:rtl w:val="true"/>
          <w:lang w:bidi="ar-SA"/>
        </w:rPr>
        <w:t>.</w:t>
      </w:r>
    </w:p>
    <w:p>
      <w:pPr>
        <w:pStyle w:val="BookText"/>
        <w:rPr/>
      </w:pP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4"/>
        <w:numPr>
          <w:ilvl w:val="3"/>
          <w:numId w:val="1"/>
        </w:numPr>
        <w:rPr/>
      </w:pPr>
      <w:bookmarkStart w:id="1659" w:name="__RefHeading___Toc1921857_388300464"/>
      <w:bookmarkStart w:id="1660" w:name="_Toc689"/>
      <w:bookmarkEnd w:id="1659"/>
      <w:r>
        <w:rPr>
          <w:rtl w:val="true"/>
        </w:rPr>
        <w:t xml:space="preserve">- </w:t>
      </w:r>
      <w:r>
        <w:rPr>
          <w:rtl w:val="true"/>
        </w:rPr>
        <w:t>حكم بيع العصير والعنب والتمر ممّن يعمل خمراً</w:t>
      </w:r>
      <w:r>
        <w:rPr>
          <w:rtl w:val="true"/>
        </w:rPr>
        <w:t>:</w:t>
      </w:r>
      <w:bookmarkEnd w:id="1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العصير فيصير خمراً قبل أن يقبض الثمن؟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ثمرته ممّن يعلم أنّه يجعله حراماً لم يكن بذلك بأس، فأمّا إذا كان عصيراً فلايباع إلّا بالنقد</w:t>
      </w:r>
      <w:r>
        <w:rPr>
          <w:rFonts w:eastAsia="Amiri" w:cs="Amiri" w:ascii="Amiri" w:hAnsi="Amiri"/>
          <w:color w:val="111111"/>
          <w:sz w:val="28"/>
          <w:szCs w:val="28"/>
          <w:rtl w:val="true"/>
          <w:lang w:bidi="ar-SA"/>
        </w:rPr>
        <w:t>.</w:t>
      </w:r>
    </w:p>
    <w:p>
      <w:pPr>
        <w:pStyle w:val="BookText"/>
        <w:rPr/>
      </w:pP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22398</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1921859_388300464"/>
      <w:bookmarkStart w:id="1662" w:name="_Toc690"/>
      <w:bookmarkEnd w:id="1661"/>
      <w:r>
        <w:rPr>
          <w:rtl w:val="true"/>
        </w:rPr>
        <w:t xml:space="preserve">- </w:t>
      </w:r>
      <w:r>
        <w:rPr>
          <w:rtl w:val="true"/>
        </w:rPr>
        <w:t>حكم بيع الخمر والخنزير لمن أسلم وعليه دين</w:t>
      </w:r>
      <w:r>
        <w:rPr>
          <w:rtl w:val="true"/>
        </w:rPr>
        <w:t>:</w:t>
      </w:r>
      <w:bookmarkEnd w:id="1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نجران، عن محمّد بن سنان، عن معاوية بن سعد،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نصرانيّ أسلم وعنده خمر وخنازير، وعليه دين، هل يبيع خمره وخنازيره، فيقضي دينه؟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5"/>
      </w:r>
      <w:bookmarkStart w:id="1663" w:name="pg14954_166797"/>
    </w:p>
    <w:p>
      <w:pPr>
        <w:pStyle w:val="Heading4"/>
        <w:numPr>
          <w:ilvl w:val="3"/>
          <w:numId w:val="1"/>
        </w:numPr>
        <w:rPr/>
      </w:pPr>
      <w:bookmarkStart w:id="1664" w:name="__RefHeading___Toc1921861_388300464"/>
      <w:bookmarkStart w:id="1665" w:name="_Toc691"/>
      <w:bookmarkEnd w:id="1663"/>
      <w:bookmarkEnd w:id="1664"/>
      <w:r>
        <w:rPr>
          <w:rtl w:val="true"/>
        </w:rPr>
        <w:t xml:space="preserve">- </w:t>
      </w:r>
      <w:r>
        <w:rPr>
          <w:rtl w:val="true"/>
        </w:rPr>
        <w:t>حكم بيع الأرض بحنطة منها ومن غيرها</w:t>
      </w:r>
      <w:r>
        <w:rPr>
          <w:rtl w:val="true"/>
        </w:rPr>
        <w:t>:</w:t>
      </w:r>
      <w:bookmarkEnd w:id="1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ومحمّد بن يحيي، عن أحمد بن محمّد جميعاً،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يشتري من رجل أرضاً جرباناً معلومة بمائة كرّ، علي أن يعطيه من الأرض؟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أشتري منه الأرض بكيل معلوم، وحنطة من غيرها؟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1921863_388300464"/>
      <w:bookmarkStart w:id="1667" w:name="_Toc692"/>
      <w:bookmarkEnd w:id="1666"/>
      <w:r>
        <w:rPr>
          <w:rtl w:val="true"/>
        </w:rPr>
        <w:t xml:space="preserve">- </w:t>
      </w:r>
      <w:r>
        <w:rPr>
          <w:rtl w:val="true"/>
        </w:rPr>
        <w:t>حكم ما لو ادّعي البائع بالبرائة من العيوب فأنكر المشتري</w:t>
      </w:r>
      <w:r>
        <w:rPr>
          <w:rtl w:val="true"/>
        </w:rPr>
        <w:t>:</w:t>
      </w:r>
      <w:bookmarkEnd w:id="1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جعلت فداك، المتاع يباع فيمن يزيد، فينادي عليه المنادي، فإذا نادي عليه بري ء من كلّ عيب فيه، فإذا اشتراه المشتري ورضيه ولم يبق إلّا نقده الثمن، فربّما زهد، فإذا زهد فيه ادّعي فيه عيوباً وأنّه لم يعلم بها، فيقول له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منها، فيقول له المشتري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أسمع البراءة منها، أيصدّق فلا يجب عليه الثمن، أم لايصدّق فيجب عليه الثمن؟ </w:t>
      </w:r>
      <w:bookmarkStart w:id="1668" w:name="pg14954_166798"/>
    </w:p>
    <w:p>
      <w:pPr>
        <w:pStyle w:val="BookText"/>
        <w:rPr/>
      </w:pPr>
      <w:bookmarkEnd w:id="1668"/>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الثمن</w:t>
      </w:r>
      <w:r>
        <w:rPr>
          <w:rFonts w:eastAsia="Amiri" w:cs="Amiri" w:ascii="Amiri" w:hAnsi="Amiri"/>
          <w:color w:val="111111"/>
          <w:sz w:val="28"/>
          <w:szCs w:val="28"/>
          <w:rtl w:val="true"/>
          <w:lang w:bidi="ar-SA"/>
        </w:rPr>
        <w:t>.</w:t>
      </w:r>
    </w:p>
    <w:p>
      <w:pPr>
        <w:pStyle w:val="BookText"/>
        <w:rPr/>
      </w:pPr>
      <w:r>
        <w:rPr>
          <w:rStyle w:val="FootnoteAnchor"/>
          <w:rtl w:val="true"/>
        </w:rPr>
        <w:footnoteReference w:id="737"/>
      </w:r>
    </w:p>
    <w:p>
      <w:pPr>
        <w:pStyle w:val="Heading4"/>
        <w:numPr>
          <w:ilvl w:val="3"/>
          <w:numId w:val="1"/>
        </w:numPr>
        <w:rPr/>
      </w:pPr>
      <w:bookmarkStart w:id="1669" w:name="__RefHeading___Toc1921865_388300464"/>
      <w:bookmarkStart w:id="1670" w:name="_Toc693"/>
      <w:bookmarkEnd w:id="1669"/>
      <w:r>
        <w:rPr>
          <w:rtl w:val="true"/>
        </w:rPr>
        <w:t xml:space="preserve">- </w:t>
      </w:r>
      <w:r>
        <w:rPr>
          <w:rtl w:val="true"/>
        </w:rPr>
        <w:t>حكم بيع المرعي</w:t>
      </w:r>
      <w:r>
        <w:rPr>
          <w:rtl w:val="true"/>
        </w:rPr>
        <w:t>:</w:t>
      </w:r>
      <w:bookmarkEnd w:id="16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وسهل بن زياد، عن أحمد بن محمّد بن أبي نصر، عن إدريس بن زيد </w:t>
      </w:r>
      <w:r>
        <w:rPr>
          <w:rStyle w:val="FootnoteAnchor"/>
          <w:rtl w:val="true"/>
        </w:rPr>
        <w:footnoteReference w:id="738"/>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ضياعاً لها حدود، وفيها مراعي، وللرجل منّا غنم وإبل، ويحتاج إلي تلك المراعي لإبله و غنمه، أيحلّ له أن يحمي المراعي لحاجته إليها؟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الأرض أرضه، فله أن يحمي ويصير ذلك إلي 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المراعي؟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الأرض أرضه فلابأس</w:t>
      </w:r>
      <w:r>
        <w:rPr>
          <w:rFonts w:eastAsia="Amiri" w:cs="Amiri" w:ascii="Amiri" w:hAnsi="Amiri"/>
          <w:color w:val="111111"/>
          <w:sz w:val="28"/>
          <w:szCs w:val="28"/>
          <w:rtl w:val="true"/>
          <w:lang w:bidi="ar-SA"/>
        </w:rPr>
        <w:t>.</w:t>
      </w:r>
    </w:p>
    <w:p>
      <w:pPr>
        <w:pStyle w:val="BookText"/>
        <w:rPr/>
      </w:pP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الفقيه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22774</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الضيعة، وتكون لها حدود تبلغ حدودها عشرين ميلاً وأقلّ وأكثر، يأتيه الرجل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مراعي ضيعتك وأُعطيك كذا وكذا درهماً</w:t>
      </w:r>
      <w:r>
        <w:rPr>
          <w:rFonts w:eastAsia="Amiri" w:cs="Amiri" w:ascii="Amiri" w:hAnsi="Amiri"/>
          <w:color w:val="111111"/>
          <w:sz w:val="28"/>
          <w:szCs w:val="28"/>
          <w:rtl w:val="true"/>
          <w:lang w:bidi="ar-SA"/>
        </w:rPr>
        <w:t xml:space="preserve">. </w:t>
      </w:r>
      <w:bookmarkStart w:id="1671" w:name="pg14954_166799"/>
    </w:p>
    <w:p>
      <w:pPr>
        <w:pStyle w:val="BookText"/>
        <w:rPr/>
      </w:pPr>
      <w:bookmarkEnd w:id="167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الضيعة له فلابأس</w:t>
      </w:r>
      <w:r>
        <w:rPr>
          <w:rFonts w:eastAsia="Amiri" w:cs="Amiri" w:ascii="Amiri" w:hAnsi="Amiri"/>
          <w:color w:val="111111"/>
          <w:sz w:val="28"/>
          <w:szCs w:val="28"/>
          <w:rtl w:val="true"/>
          <w:lang w:bidi="ar-SA"/>
        </w:rPr>
        <w:t>.</w:t>
      </w:r>
    </w:p>
    <w:p>
      <w:pPr>
        <w:pStyle w:val="BookText"/>
        <w:rPr/>
      </w:pPr>
      <w:r>
        <w:rPr>
          <w:rStyle w:val="FootnoteAnchor"/>
          <w:rtl w:val="true"/>
        </w:rPr>
        <w:footnoteReference w:id="740"/>
      </w:r>
    </w:p>
    <w:p>
      <w:pPr>
        <w:pStyle w:val="Heading4"/>
        <w:numPr>
          <w:ilvl w:val="3"/>
          <w:numId w:val="1"/>
        </w:numPr>
        <w:rPr/>
      </w:pPr>
      <w:bookmarkStart w:id="1672" w:name="__RefHeading___Toc1921867_388300464"/>
      <w:bookmarkStart w:id="1673" w:name="_Toc694"/>
      <w:bookmarkEnd w:id="1672"/>
      <w:r>
        <w:rPr>
          <w:rtl w:val="true"/>
        </w:rPr>
        <w:t xml:space="preserve">- </w:t>
      </w:r>
      <w:r>
        <w:rPr>
          <w:rtl w:val="true"/>
        </w:rPr>
        <w:t>حكم نزي الحمير علي الأُنثي من الخيل</w:t>
      </w:r>
      <w:r>
        <w:rPr>
          <w:rtl w:val="true"/>
        </w:rPr>
        <w:t>:</w:t>
      </w:r>
      <w:bookmarkEnd w:id="16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عبّاد بن سليمان، عن سعد بن سعد، عن هشام بن إبراهيم،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الحمير ننزيها علي الرمك </w:t>
      </w:r>
      <w:r>
        <w:rPr>
          <w:rStyle w:val="FootnoteAnchor"/>
          <w:rtl w:val="true"/>
        </w:rPr>
        <w:footnoteReference w:id="741"/>
      </w:r>
      <w:r>
        <w:rPr>
          <w:rFonts w:ascii="Amiri" w:hAnsi="Amiri" w:eastAsia="Amiri" w:cs="Amiri"/>
          <w:color w:val="111111"/>
          <w:sz w:val="28"/>
          <w:sz w:val="28"/>
          <w:szCs w:val="28"/>
          <w:rtl w:val="true"/>
          <w:lang w:bidi="ar-SA"/>
        </w:rPr>
        <w:t>لتنتج البغال، أيحلّ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انزها</w:t>
      </w:r>
      <w:r>
        <w:rPr>
          <w:rFonts w:eastAsia="Amiri" w:cs="Amiri" w:ascii="Amiri" w:hAnsi="Amiri"/>
          <w:color w:val="111111"/>
          <w:sz w:val="28"/>
          <w:szCs w:val="28"/>
          <w:rtl w:val="true"/>
          <w:lang w:bidi="ar-SA"/>
        </w:rPr>
        <w:t>.</w:t>
      </w:r>
    </w:p>
    <w:p>
      <w:pPr>
        <w:pStyle w:val="BookText"/>
        <w:rPr/>
      </w:pPr>
      <w:r>
        <w:rPr>
          <w:rStyle w:val="FootnoteAnchor"/>
          <w:rtl w:val="true"/>
        </w:rPr>
        <w:footnoteReference w:id="742"/>
      </w:r>
    </w:p>
    <w:p>
      <w:pPr>
        <w:pStyle w:val="Heading4"/>
        <w:numPr>
          <w:ilvl w:val="3"/>
          <w:numId w:val="1"/>
        </w:numPr>
        <w:rPr/>
      </w:pPr>
      <w:bookmarkStart w:id="1674" w:name="__RefHeading___Toc1921869_388300464"/>
      <w:bookmarkStart w:id="1675" w:name="_Toc695"/>
      <w:bookmarkEnd w:id="1674"/>
      <w:r>
        <w:rPr>
          <w:rtl w:val="true"/>
        </w:rPr>
        <w:t xml:space="preserve">- </w:t>
      </w:r>
      <w:r>
        <w:rPr>
          <w:rtl w:val="true"/>
        </w:rPr>
        <w:t>حكم أخذ أرباب القري ما يهديه المجوس إلي بيوت النيران</w:t>
      </w:r>
      <w:r>
        <w:rPr>
          <w:rtl w:val="true"/>
        </w:rPr>
        <w:t>:</w:t>
      </w:r>
      <w:bookmarkEnd w:id="16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مسألة كتب بها إلي محمّد بن عبد اللّه القمّيّ الأشعريّ؟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ضياع فيها بيوت نيران، يهدي إليها المجوس، البقر، والغنم، والدراهم، فهل يحلّ لأرباب القري أن يأخذوا ذلك، ولبيوت نيرانهم قوّام يقومون عليها؟</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ليأخذ أصحاب القري من ذلك، فلا بأس 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3"/>
      </w:r>
      <w:bookmarkStart w:id="1676" w:name="pg14954_166800"/>
    </w:p>
    <w:p>
      <w:pPr>
        <w:pStyle w:val="Heading4"/>
        <w:numPr>
          <w:ilvl w:val="3"/>
          <w:numId w:val="1"/>
        </w:numPr>
        <w:rPr/>
      </w:pPr>
      <w:bookmarkStart w:id="1677" w:name="__RefHeading___Toc1921871_388300464"/>
      <w:bookmarkStart w:id="1678" w:name="_Toc696"/>
      <w:bookmarkEnd w:id="1676"/>
      <w:bookmarkEnd w:id="1677"/>
      <w:r>
        <w:rPr>
          <w:rtl w:val="true"/>
        </w:rPr>
        <w:t xml:space="preserve">- </w:t>
      </w:r>
      <w:r>
        <w:rPr>
          <w:rtl w:val="true"/>
        </w:rPr>
        <w:t>حكم من دُفع إليه مال ليُفرّقه في المحاويج وكان منهم</w:t>
      </w:r>
      <w:r>
        <w:rPr>
          <w:rtl w:val="true"/>
        </w:rPr>
        <w:t>:</w:t>
      </w:r>
      <w:bookmarkEnd w:id="16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عبد الرحمن بن الحجّاج </w:t>
      </w:r>
      <w:r>
        <w:rPr>
          <w:rStyle w:val="FootnoteAnchor"/>
          <w:rtl w:val="true"/>
        </w:rPr>
        <w:footnoteReference w:id="7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أعطاه رجل مالاً ليقسّمه في</w:t>
      </w:r>
    </w:p>
    <w:p>
      <w:pPr>
        <w:pStyle w:val="BookText"/>
        <w:rPr/>
      </w:pPr>
      <w:r>
        <w:rPr>
          <w:rFonts w:ascii="Amiri" w:hAnsi="Amiri" w:eastAsia="Amiri" w:cs="Amiri"/>
          <w:color w:val="111111"/>
          <w:sz w:val="28"/>
          <w:sz w:val="28"/>
          <w:szCs w:val="28"/>
          <w:rtl w:val="true"/>
          <w:lang w:bidi="ar-SA"/>
        </w:rPr>
        <w:t>محاويج، أو في مساكين وهو محتاج، أيأخذ منه لنفسه ولا يعلمه؟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يأخذ منه شيئاً حتّي يأذن له صاحبه</w:t>
      </w:r>
      <w:r>
        <w:rPr>
          <w:rFonts w:eastAsia="Amiri" w:cs="Amiri" w:ascii="Amiri" w:hAnsi="Amiri"/>
          <w:color w:val="111111"/>
          <w:sz w:val="28"/>
          <w:szCs w:val="28"/>
          <w:rtl w:val="true"/>
          <w:lang w:bidi="ar-SA"/>
        </w:rPr>
        <w:t>.</w:t>
      </w:r>
    </w:p>
    <w:p>
      <w:pPr>
        <w:pStyle w:val="BookText"/>
        <w:rPr/>
      </w:pPr>
      <w:r>
        <w:rPr>
          <w:rStyle w:val="FootnoteAnchor"/>
          <w:rtl w:val="true"/>
        </w:rPr>
        <w:footnoteReference w:id="745"/>
      </w:r>
    </w:p>
    <w:p>
      <w:pPr>
        <w:pStyle w:val="Heading4"/>
        <w:numPr>
          <w:ilvl w:val="3"/>
          <w:numId w:val="1"/>
        </w:numPr>
        <w:rPr/>
      </w:pPr>
      <w:bookmarkStart w:id="1679" w:name="__RefHeading___Toc1921873_388300464"/>
      <w:bookmarkStart w:id="1680" w:name="_Toc697"/>
      <w:bookmarkEnd w:id="1679"/>
      <w:r>
        <w:rPr>
          <w:rtl w:val="true"/>
        </w:rPr>
        <w:t xml:space="preserve">- </w:t>
      </w:r>
      <w:r>
        <w:rPr>
          <w:rtl w:val="true"/>
        </w:rPr>
        <w:t>حكم بيع الأرض قبل انتهاء مدّة الإجارة</w:t>
      </w:r>
      <w:r>
        <w:rPr>
          <w:rtl w:val="true"/>
        </w:rPr>
        <w:t>:</w:t>
      </w:r>
      <w:bookmarkEnd w:id="16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أسأله عن رجل تقبّل من رجل أرضاً أو غير ذلك سنين مسمّاة، ثمّ إنّ المقبّل أراد بيع أرضه التي قبّلها قبل انقضاء السنين المسمّاة، هل للمتقبّل أن يمنعه من البيع قبل انقضاء أجله الذي تقبّلها منه إليه، ومايلزم المتقبّل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أن يبيع إذا اشترط علي المشتري أنّ للمتقبّل من السنين ماله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6"/>
      </w:r>
      <w:bookmarkStart w:id="1681" w:name="pg14954_166801"/>
    </w:p>
    <w:p>
      <w:pPr>
        <w:pStyle w:val="Heading4"/>
        <w:numPr>
          <w:ilvl w:val="3"/>
          <w:numId w:val="1"/>
        </w:numPr>
        <w:rPr/>
      </w:pPr>
      <w:bookmarkStart w:id="1682" w:name="__RefHeading___Toc1921875_388300464"/>
      <w:bookmarkStart w:id="1683" w:name="_Toc698"/>
      <w:bookmarkEnd w:id="1681"/>
      <w:bookmarkEnd w:id="1682"/>
      <w:r>
        <w:rPr>
          <w:rtl w:val="true"/>
        </w:rPr>
        <w:t xml:space="preserve">- </w:t>
      </w:r>
      <w:r>
        <w:rPr>
          <w:rtl w:val="true"/>
        </w:rPr>
        <w:t>حكم بيع ما يقطع من ألبان الغنم</w:t>
      </w:r>
      <w:r>
        <w:rPr>
          <w:rtl w:val="true"/>
        </w:rPr>
        <w:t>:</w:t>
      </w:r>
      <w:bookmarkEnd w:id="1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له الغنم يقطع من ألياتها وهي أحياء؟ أيصلح أن ينتفع بما قطع؟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يذيبها ويسرج بها، ولايأكلها ولايبيعها</w:t>
      </w:r>
      <w:r>
        <w:rPr>
          <w:rFonts w:eastAsia="Amiri" w:cs="Amiri" w:ascii="Amiri" w:hAnsi="Amiri"/>
          <w:color w:val="111111"/>
          <w:sz w:val="28"/>
          <w:szCs w:val="28"/>
          <w:rtl w:val="true"/>
          <w:lang w:bidi="ar-SA"/>
        </w:rPr>
        <w:t>.</w:t>
      </w:r>
    </w:p>
    <w:p>
      <w:pPr>
        <w:pStyle w:val="BookText"/>
        <w:rPr/>
      </w:pPr>
      <w:r>
        <w:rPr>
          <w:rStyle w:val="FootnoteAnchor"/>
          <w:rtl w:val="true"/>
        </w:rPr>
        <w:footnoteReference w:id="747"/>
      </w:r>
    </w:p>
    <w:p>
      <w:pPr>
        <w:pStyle w:val="Heading4"/>
        <w:numPr>
          <w:ilvl w:val="3"/>
          <w:numId w:val="1"/>
        </w:numPr>
        <w:rPr/>
      </w:pPr>
      <w:bookmarkStart w:id="1684" w:name="__RefHeading___Toc1921877_388300464"/>
      <w:bookmarkStart w:id="1685" w:name="_Toc699"/>
      <w:bookmarkEnd w:id="1684"/>
      <w:r>
        <w:rPr>
          <w:rtl w:val="true"/>
        </w:rPr>
        <w:t xml:space="preserve">- </w:t>
      </w:r>
      <w:r>
        <w:rPr>
          <w:rtl w:val="true"/>
        </w:rPr>
        <w:t>حكم بيع تراب المعدن والدراهم</w:t>
      </w:r>
      <w:r>
        <w:rPr>
          <w:rtl w:val="true"/>
        </w:rPr>
        <w:t>:</w:t>
      </w:r>
      <w:bookmarkEnd w:id="16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السنديّ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سعيد المدائنيّ، عن الحسن بن صدقة،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أدخل المعادن وأبيع الجوهر بترابه بالدنانير والدراهم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أصرف الدراهم بالدراهم، وأصيّر الغلّة </w:t>
      </w:r>
      <w:r>
        <w:rPr>
          <w:rStyle w:val="FootnoteAnchor"/>
          <w:rtl w:val="true"/>
        </w:rPr>
        <w:footnoteReference w:id="748"/>
      </w:r>
      <w:r>
        <w:rPr>
          <w:rFonts w:ascii="Amiri" w:hAnsi="Amiri" w:eastAsia="Amiri" w:cs="Amiri"/>
          <w:color w:val="111111"/>
          <w:sz w:val="28"/>
          <w:sz w:val="28"/>
          <w:szCs w:val="28"/>
          <w:rtl w:val="true"/>
          <w:lang w:bidi="ar-SA"/>
        </w:rPr>
        <w:t xml:space="preserve">وضحاً </w:t>
      </w:r>
      <w:r>
        <w:rPr>
          <w:rStyle w:val="FootnoteAnchor"/>
          <w:rtl w:val="true"/>
        </w:rPr>
        <w:footnoteReference w:id="749"/>
      </w:r>
      <w:r>
        <w:rPr>
          <w:rFonts w:ascii="Amiri" w:hAnsi="Amiri" w:eastAsia="Amiri" w:cs="Amiri"/>
          <w:color w:val="111111"/>
          <w:sz w:val="28"/>
          <w:sz w:val="28"/>
          <w:szCs w:val="28"/>
          <w:rtl w:val="true"/>
          <w:lang w:bidi="ar-SA"/>
        </w:rPr>
        <w:t>، وأصيّر الوضح 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فيها دنانير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فحكيت ذلك لعمّار بن موسي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لي أبوه،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الدنانير أين تكون؟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مع الذي ينقص</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0"/>
      </w:r>
      <w:bookmarkStart w:id="1686" w:name="pg14954_166802"/>
    </w:p>
    <w:p>
      <w:pPr>
        <w:pStyle w:val="Heading3"/>
        <w:numPr>
          <w:ilvl w:val="2"/>
          <w:numId w:val="1"/>
        </w:numPr>
        <w:rPr/>
      </w:pPr>
      <w:bookmarkStart w:id="1687" w:name="__RefHeading___Toc1921879_388300464"/>
      <w:bookmarkStart w:id="1688" w:name="_Toc700"/>
      <w:bookmarkEnd w:id="1686"/>
      <w:bookmarkEnd w:id="1687"/>
      <w:r>
        <w:rPr>
          <w:rtl w:val="true"/>
        </w:rPr>
        <w:t>(</w:t>
      </w:r>
      <w:r>
        <w:rPr>
          <w:rtl w:val="true"/>
        </w:rPr>
        <w:t>ج</w:t>
      </w:r>
      <w:r>
        <w:rPr>
          <w:rtl w:val="true"/>
        </w:rPr>
        <w:t xml:space="preserve">) - </w:t>
      </w:r>
      <w:r>
        <w:rPr>
          <w:rtl w:val="true"/>
        </w:rPr>
        <w:t>بيع الحيوان</w:t>
      </w:r>
      <w:bookmarkEnd w:id="1688"/>
    </w:p>
    <w:p>
      <w:pPr>
        <w:pStyle w:val="Heading4"/>
        <w:numPr>
          <w:ilvl w:val="3"/>
          <w:numId w:val="1"/>
        </w:numPr>
        <w:rPr/>
      </w:pPr>
      <w:bookmarkStart w:id="1689" w:name="__RefHeading___Toc1921881_388300464"/>
      <w:bookmarkStart w:id="1690" w:name="_Toc701"/>
      <w:bookmarkEnd w:id="1689"/>
      <w:r>
        <w:rPr>
          <w:rtl w:val="true"/>
        </w:rPr>
        <w:t>اشاره</w:t>
      </w:r>
      <w:r>
        <w:rPr>
          <w:rtl w:val="true"/>
        </w:rPr>
        <w:t>:</w:t>
      </w:r>
      <w:bookmarkEnd w:id="1690"/>
    </w:p>
    <w:p>
      <w:pPr>
        <w:pStyle w:val="BookText"/>
        <w:rPr/>
      </w:pPr>
      <w:r>
        <w:rPr>
          <w:rFonts w:ascii="IRNazanin" w:hAnsi="IRNazanin" w:eastAsia="IRNazanin"/>
          <w:color w:val="111111"/>
          <w:sz w:val="28"/>
          <w:sz w:val="28"/>
          <w:szCs w:val="28"/>
          <w:rtl w:val="true"/>
          <w:lang w:bidi="fa-IR"/>
        </w:rPr>
        <w:t>و فیه مسألتان</w:t>
      </w:r>
    </w:p>
    <w:p>
      <w:pPr>
        <w:pStyle w:val="Heading4"/>
        <w:numPr>
          <w:ilvl w:val="3"/>
          <w:numId w:val="1"/>
        </w:numPr>
        <w:rPr/>
      </w:pPr>
      <w:bookmarkStart w:id="1691" w:name="__RefHeading___Toc1921883_388300464"/>
      <w:bookmarkStart w:id="1692" w:name="_Toc702"/>
      <w:bookmarkEnd w:id="1691"/>
      <w:r>
        <w:rPr>
          <w:rtl w:val="true"/>
        </w:rPr>
        <w:t xml:space="preserve">- </w:t>
      </w:r>
      <w:r>
        <w:rPr>
          <w:rtl w:val="true"/>
        </w:rPr>
        <w:t>حكم ثمن الكلب</w:t>
      </w:r>
      <w:r>
        <w:rPr>
          <w:rtl w:val="true"/>
        </w:rPr>
        <w:t>:</w:t>
      </w:r>
      <w:bookmarkEnd w:id="16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الوشّاء،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الكلب سحت والسحت في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751"/>
      </w:r>
    </w:p>
    <w:p>
      <w:pPr>
        <w:pStyle w:val="Heading4"/>
        <w:numPr>
          <w:ilvl w:val="3"/>
          <w:numId w:val="1"/>
        </w:numPr>
        <w:rPr/>
      </w:pPr>
      <w:bookmarkStart w:id="1693" w:name="__RefHeading___Toc1921885_388300464"/>
      <w:bookmarkStart w:id="1694" w:name="_Toc703"/>
      <w:bookmarkEnd w:id="1693"/>
      <w:r>
        <w:rPr>
          <w:rtl w:val="true"/>
        </w:rPr>
        <w:t xml:space="preserve">- </w:t>
      </w:r>
      <w:r>
        <w:rPr>
          <w:rtl w:val="true"/>
        </w:rPr>
        <w:t>حكم شراء الغنم وشرط الإبدال</w:t>
      </w:r>
      <w:r>
        <w:rPr>
          <w:rtl w:val="true"/>
        </w:rPr>
        <w:t>:</w:t>
      </w:r>
      <w:bookmarkEnd w:id="16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عيسي، عن معاوية بن حكيم، عن محمّد بن حباب الجلاّب</w:t>
      </w:r>
      <w:r>
        <w:rPr>
          <w:rStyle w:val="FootnoteAnchor"/>
          <w:rtl w:val="true"/>
        </w:rPr>
        <w:footnoteReference w:id="752"/>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مائة شاة علي أن يبدّل منها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لايجوز</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3"/>
      </w:r>
      <w:bookmarkStart w:id="1695" w:name="pg14954_166803"/>
    </w:p>
    <w:p>
      <w:pPr>
        <w:pStyle w:val="Heading3"/>
        <w:numPr>
          <w:ilvl w:val="2"/>
          <w:numId w:val="1"/>
        </w:numPr>
        <w:rPr/>
      </w:pPr>
      <w:bookmarkStart w:id="1696" w:name="__RefHeading___Toc1921887_388300464"/>
      <w:bookmarkStart w:id="1697" w:name="_Toc704"/>
      <w:bookmarkEnd w:id="1695"/>
      <w:bookmarkEnd w:id="1696"/>
      <w:r>
        <w:rPr>
          <w:rtl w:val="true"/>
        </w:rPr>
        <w:t>(</w:t>
      </w:r>
      <w:r>
        <w:rPr>
          <w:rtl w:val="true"/>
        </w:rPr>
        <w:t>د</w:t>
      </w:r>
      <w:r>
        <w:rPr>
          <w:rtl w:val="true"/>
        </w:rPr>
        <w:t xml:space="preserve">) - </w:t>
      </w:r>
      <w:r>
        <w:rPr>
          <w:rtl w:val="true"/>
        </w:rPr>
        <w:t>الخيارات</w:t>
      </w:r>
      <w:bookmarkEnd w:id="1697"/>
    </w:p>
    <w:p>
      <w:pPr>
        <w:pStyle w:val="Heading4"/>
        <w:numPr>
          <w:ilvl w:val="3"/>
          <w:numId w:val="1"/>
        </w:numPr>
        <w:rPr/>
      </w:pPr>
      <w:bookmarkStart w:id="1698" w:name="__RefHeading___Toc1921889_388300464"/>
      <w:bookmarkStart w:id="1699" w:name="_Toc705"/>
      <w:bookmarkEnd w:id="1698"/>
      <w:r>
        <w:rPr>
          <w:rtl w:val="true"/>
        </w:rPr>
        <w:t>اشاره</w:t>
      </w:r>
      <w:r>
        <w:rPr>
          <w:rtl w:val="true"/>
        </w:rPr>
        <w:t>:</w:t>
      </w:r>
      <w:bookmarkEnd w:id="1699"/>
    </w:p>
    <w:p>
      <w:pPr>
        <w:pStyle w:val="BookText"/>
        <w:rPr/>
      </w:pPr>
      <w:r>
        <w:rPr>
          <w:rFonts w:ascii="Amiri" w:hAnsi="Amiri" w:eastAsia="Amiri" w:cs="Amiri"/>
          <w:color w:val="111111"/>
          <w:sz w:val="28"/>
          <w:sz w:val="28"/>
          <w:szCs w:val="28"/>
          <w:rtl w:val="true"/>
          <w:lang w:bidi="ar-SA"/>
        </w:rPr>
        <w:t>وفيه موضوعان</w:t>
      </w:r>
    </w:p>
    <w:p>
      <w:pPr>
        <w:pStyle w:val="Heading4"/>
        <w:numPr>
          <w:ilvl w:val="3"/>
          <w:numId w:val="1"/>
        </w:numPr>
        <w:rPr/>
      </w:pPr>
      <w:bookmarkStart w:id="1700" w:name="__RefHeading___Toc1921891_388300464"/>
      <w:bookmarkStart w:id="1701" w:name="_Toc706"/>
      <w:bookmarkEnd w:id="1700"/>
      <w:r>
        <w:rPr>
          <w:rtl w:val="true"/>
        </w:rPr>
        <w:t xml:space="preserve">الأوّل </w:t>
      </w:r>
      <w:r>
        <w:rPr>
          <w:rtl w:val="true"/>
        </w:rPr>
        <w:t xml:space="preserve">- </w:t>
      </w:r>
      <w:r>
        <w:rPr>
          <w:rtl w:val="true"/>
        </w:rPr>
        <w:t>خيار العيب</w:t>
      </w:r>
      <w:r>
        <w:rPr>
          <w:rtl w:val="true"/>
        </w:rPr>
        <w:t>:</w:t>
      </w:r>
      <w:bookmarkEnd w:id="1701"/>
    </w:p>
    <w:p>
      <w:pPr>
        <w:pStyle w:val="Heading5"/>
        <w:numPr>
          <w:ilvl w:val="4"/>
          <w:numId w:val="1"/>
        </w:numPr>
        <w:rPr/>
      </w:pPr>
      <w:bookmarkStart w:id="1702" w:name="__RefHeading___Toc1921893_388300464"/>
      <w:bookmarkStart w:id="1703" w:name="_Toc707"/>
      <w:bookmarkEnd w:id="1702"/>
      <w:r>
        <w:rPr>
          <w:rtl w:val="true"/>
        </w:rPr>
        <w:t>اشاره</w:t>
      </w:r>
      <w:r>
        <w:rPr>
          <w:rtl w:val="true"/>
        </w:rPr>
        <w:t>:</w:t>
      </w:r>
      <w:bookmarkEnd w:id="1703"/>
    </w:p>
    <w:p>
      <w:pPr>
        <w:pStyle w:val="BookText"/>
        <w:rPr/>
      </w:pPr>
      <w:r>
        <w:rPr>
          <w:rFonts w:ascii="Amiri" w:hAnsi="Amiri" w:eastAsia="Amiri" w:cs="Amiri"/>
          <w:color w:val="111111"/>
          <w:sz w:val="28"/>
          <w:sz w:val="28"/>
          <w:szCs w:val="28"/>
          <w:rtl w:val="true"/>
          <w:lang w:bidi="ar-SA"/>
        </w:rPr>
        <w:t>وفيه مسألتان</w:t>
      </w:r>
    </w:p>
    <w:p>
      <w:pPr>
        <w:pStyle w:val="Heading5"/>
        <w:numPr>
          <w:ilvl w:val="4"/>
          <w:numId w:val="1"/>
        </w:numPr>
        <w:rPr/>
      </w:pPr>
      <w:bookmarkStart w:id="1704" w:name="__RefHeading___Toc1921895_388300464"/>
      <w:bookmarkStart w:id="1705" w:name="_Toc708"/>
      <w:bookmarkEnd w:id="1704"/>
      <w:r>
        <w:rPr>
          <w:rtl w:val="true"/>
        </w:rPr>
        <w:t xml:space="preserve">- </w:t>
      </w:r>
      <w:r>
        <w:rPr>
          <w:rtl w:val="true"/>
        </w:rPr>
        <w:t>أقسام العيوب التي توجب الخيار من أحداث السنة</w:t>
      </w:r>
      <w:r>
        <w:rPr>
          <w:rtl w:val="true"/>
        </w:rPr>
        <w:t>:</w:t>
      </w:r>
      <w:bookmarkEnd w:id="1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عن عليّ بن أسباط،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الحيوان ثلاثة أيّام للمشتري، وفي غير الحيوان أن يتفرّقا، وأحداث السنة تردّ بعد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وماأحداث السنة؟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الجنون، والجذام ، والبرص، والقرن، فمن اشتري فحدث فيه هذه الأحداث، فالحكم أن يردّ علي صاحبه إلي تمام السنة من يوم اشتراه</w:t>
      </w:r>
      <w:r>
        <w:rPr>
          <w:rFonts w:eastAsia="Amiri" w:cs="Amiri" w:ascii="Amiri" w:hAnsi="Amiri"/>
          <w:color w:val="111111"/>
          <w:sz w:val="28"/>
          <w:szCs w:val="28"/>
          <w:rtl w:val="true"/>
          <w:lang w:bidi="ar-SA"/>
        </w:rPr>
        <w:t>.</w:t>
      </w:r>
    </w:p>
    <w:p>
      <w:pPr>
        <w:pStyle w:val="BookText"/>
        <w:rPr/>
      </w:pP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فضّال يروي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أشياء خيار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والقَرْن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5"/>
      </w:r>
      <w:bookmarkStart w:id="1706" w:name="pg14954_166804"/>
    </w:p>
    <w:p>
      <w:pPr>
        <w:pStyle w:val="Heading5"/>
        <w:numPr>
          <w:ilvl w:val="4"/>
          <w:numId w:val="1"/>
        </w:numPr>
        <w:rPr/>
      </w:pPr>
      <w:bookmarkStart w:id="1707" w:name="__RefHeading___Toc1921897_388300464"/>
      <w:bookmarkStart w:id="1708" w:name="_Toc709"/>
      <w:bookmarkEnd w:id="1706"/>
      <w:bookmarkEnd w:id="1707"/>
      <w:r>
        <w:rPr>
          <w:rtl w:val="true"/>
        </w:rPr>
        <w:t xml:space="preserve">- </w:t>
      </w:r>
      <w:r>
        <w:rPr>
          <w:rtl w:val="true"/>
        </w:rPr>
        <w:t>العيوب التي من أجلها تردّ الجارية والمملوك من أحداث السنة</w:t>
      </w:r>
      <w:r>
        <w:rPr>
          <w:rtl w:val="true"/>
        </w:rPr>
        <w:t>:</w:t>
      </w:r>
      <w:bookmarkEnd w:id="17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وغيره، عن أحمد بن محمّد، عن أبي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المملوك من أحداث السنة من الجنون، والجذام، والبرص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يردّ من أحداث السنة؟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أوّل السنة، فإذا اشتريت مملوكاً به شي ء من هذه الخصال مابينك وبين ذي الحجّة رددته علي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فالإباق من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الإباق من ذلك إلّا أن يقيم البيّنة أنّه كان أبق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يونس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العهدة في الجنون، والجذام، والبرص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العهدة في الجنون وحده إلي سنة</w:t>
      </w:r>
      <w:r>
        <w:rPr>
          <w:rFonts w:eastAsia="Amiri" w:cs="Amiri" w:ascii="Amiri" w:hAnsi="Amiri"/>
          <w:color w:val="111111"/>
          <w:sz w:val="28"/>
          <w:szCs w:val="28"/>
          <w:rtl w:val="true"/>
          <w:lang w:bidi="ar-SA"/>
        </w:rPr>
        <w:t>.</w:t>
      </w:r>
    </w:p>
    <w:p>
      <w:pPr>
        <w:pStyle w:val="BookText"/>
        <w:rPr/>
      </w:pPr>
      <w:r>
        <w:rPr>
          <w:rStyle w:val="FootnoteAnchor"/>
          <w:rtl w:val="true"/>
        </w:rPr>
        <w:footnoteReference w:id="75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فضّال،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الجارية من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الجنون، والجذام، والبرص، والقرن الحدبة </w:t>
      </w:r>
      <w:r>
        <w:rPr>
          <w:rStyle w:val="FootnoteAnchor"/>
          <w:rtl w:val="true"/>
        </w:rPr>
        <w:footnoteReference w:id="757"/>
      </w:r>
      <w:r>
        <w:rPr>
          <w:rFonts w:ascii="Amiri" w:hAnsi="Amiri" w:eastAsia="Amiri" w:cs="Amiri"/>
          <w:color w:val="111111"/>
          <w:sz w:val="28"/>
          <w:sz w:val="28"/>
          <w:szCs w:val="28"/>
          <w:rtl w:val="true"/>
          <w:lang w:bidi="ar-SA"/>
        </w:rPr>
        <w:t xml:space="preserve">، إلّا أنّها تكون في الصدر </w:t>
      </w:r>
      <w:bookmarkStart w:id="1709" w:name="pg14954_166805"/>
    </w:p>
    <w:p>
      <w:pPr>
        <w:pStyle w:val="BookText"/>
        <w:rPr/>
      </w:pPr>
      <w:bookmarkEnd w:id="1709"/>
      <w:r>
        <w:rPr>
          <w:rFonts w:ascii="IRNazanin" w:hAnsi="IRNazanin" w:eastAsia="IRNazanin"/>
          <w:color w:val="111111"/>
          <w:sz w:val="28"/>
          <w:sz w:val="28"/>
          <w:szCs w:val="28"/>
          <w:rtl w:val="true"/>
          <w:lang w:bidi="fa-IR"/>
        </w:rPr>
        <w:t>تدخل الظهر وتخرج الصدر</w:t>
      </w:r>
      <w:r>
        <w:rPr>
          <w:rFonts w:eastAsia="IRNazanin" w:cs="IRNazanin"/>
          <w:color w:val="111111"/>
          <w:sz w:val="28"/>
          <w:szCs w:val="28"/>
          <w:rtl w:val="true"/>
          <w:lang w:bidi="fa-IR"/>
        </w:rPr>
        <w:t>.</w:t>
      </w:r>
    </w:p>
    <w:p>
      <w:pPr>
        <w:pStyle w:val="BookText"/>
        <w:rPr/>
      </w:pPr>
      <w:r>
        <w:rPr>
          <w:rStyle w:val="FootnoteAnchor"/>
          <w:rtl w:val="true"/>
        </w:rPr>
        <w:footnoteReference w:id="758"/>
      </w:r>
    </w:p>
    <w:p>
      <w:pPr>
        <w:pStyle w:val="Heading4"/>
        <w:numPr>
          <w:ilvl w:val="3"/>
          <w:numId w:val="1"/>
        </w:numPr>
        <w:rPr/>
      </w:pPr>
      <w:bookmarkStart w:id="1710" w:name="__RefHeading___Toc1921899_388300464"/>
      <w:bookmarkStart w:id="1711" w:name="_Toc710"/>
      <w:bookmarkEnd w:id="1710"/>
      <w:r>
        <w:rPr>
          <w:rtl w:val="true"/>
        </w:rPr>
        <w:t xml:space="preserve">الثاني </w:t>
      </w:r>
      <w:r>
        <w:rPr>
          <w:rtl w:val="true"/>
        </w:rPr>
        <w:t xml:space="preserve">- </w:t>
      </w:r>
      <w:r>
        <w:rPr>
          <w:rtl w:val="true"/>
        </w:rPr>
        <w:t>خيار الحيوان</w:t>
      </w:r>
      <w:bookmarkEnd w:id="1711"/>
    </w:p>
    <w:p>
      <w:pPr>
        <w:pStyle w:val="Heading5"/>
        <w:numPr>
          <w:ilvl w:val="4"/>
          <w:numId w:val="1"/>
        </w:numPr>
        <w:rPr/>
      </w:pPr>
      <w:bookmarkStart w:id="1712" w:name="__RefHeading___Toc1921901_388300464"/>
      <w:bookmarkStart w:id="1713" w:name="_Toc711"/>
      <w:bookmarkEnd w:id="1712"/>
      <w:r>
        <w:rPr>
          <w:rtl w:val="true"/>
        </w:rPr>
        <w:t>اشاره</w:t>
      </w:r>
      <w:r>
        <w:rPr>
          <w:rtl w:val="true"/>
        </w:rPr>
        <w:t>:</w:t>
      </w:r>
      <w:bookmarkEnd w:id="1713"/>
    </w:p>
    <w:p>
      <w:pPr>
        <w:pStyle w:val="BookText"/>
        <w:rPr/>
      </w:pPr>
      <w:r>
        <w:rPr>
          <w:rFonts w:ascii="Amiri" w:hAnsi="Amiri" w:eastAsia="Amiri" w:cs="Amiri"/>
          <w:color w:val="111111"/>
          <w:sz w:val="28"/>
          <w:sz w:val="28"/>
          <w:szCs w:val="28"/>
          <w:rtl w:val="true"/>
          <w:lang w:bidi="ar-SA"/>
        </w:rPr>
        <w:t>وفيه مسألة واحدة</w:t>
      </w:r>
    </w:p>
    <w:p>
      <w:pPr>
        <w:pStyle w:val="Heading5"/>
        <w:numPr>
          <w:ilvl w:val="4"/>
          <w:numId w:val="1"/>
        </w:numPr>
        <w:rPr/>
      </w:pPr>
      <w:bookmarkStart w:id="1714" w:name="__RefHeading___Toc1921903_388300464"/>
      <w:bookmarkStart w:id="1715" w:name="_Toc712"/>
      <w:bookmarkEnd w:id="1714"/>
      <w:r>
        <w:rPr>
          <w:rtl w:val="true"/>
        </w:rPr>
        <w:t xml:space="preserve">- </w:t>
      </w:r>
      <w:r>
        <w:rPr>
          <w:rtl w:val="true"/>
        </w:rPr>
        <w:t>حكم خيار الحيوان للمشتري</w:t>
      </w:r>
      <w:r>
        <w:rPr>
          <w:rtl w:val="true"/>
        </w:rPr>
        <w:t>:</w:t>
      </w:r>
      <w:bookmarkEnd w:id="17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أسباط،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الحيوان ثلاثة أيّام للمشتري</w:t>
      </w:r>
      <w:r>
        <w:rPr>
          <w:rFonts w:eastAsia="Amiri" w:cs="Amiri" w:ascii="Amiri" w:hAnsi="Amiri"/>
          <w:color w:val="111111"/>
          <w:sz w:val="28"/>
          <w:szCs w:val="28"/>
          <w:rtl w:val="true"/>
          <w:lang w:bidi="ar-SA"/>
        </w:rPr>
        <w:t>....</w:t>
      </w:r>
    </w:p>
    <w:p>
      <w:pPr>
        <w:pStyle w:val="BookText"/>
        <w:rPr/>
      </w:pPr>
      <w:r>
        <w:rPr>
          <w:rStyle w:val="FootnoteAnchor"/>
          <w:rtl w:val="true"/>
        </w:rPr>
        <w:footnoteReference w:id="7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الحيوان المشتري بالخيار ثلاثة أيّام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0"/>
      </w:r>
      <w:bookmarkStart w:id="1716" w:name="pg14954_166806"/>
    </w:p>
    <w:p>
      <w:pPr>
        <w:pStyle w:val="Heading2"/>
        <w:numPr>
          <w:ilvl w:val="1"/>
          <w:numId w:val="1"/>
        </w:numPr>
        <w:rPr/>
      </w:pPr>
      <w:bookmarkStart w:id="1717" w:name="__RefHeading___Toc1921905_388300464"/>
      <w:bookmarkStart w:id="1718" w:name="_Toc713"/>
      <w:bookmarkEnd w:id="1716"/>
      <w:bookmarkEnd w:id="1717"/>
      <w:r>
        <w:rPr>
          <w:rtl w:val="true"/>
        </w:rPr>
        <w:t>الفصل السادس عشر</w:t>
      </w:r>
      <w:r>
        <w:rPr>
          <w:rtl w:val="true"/>
        </w:rPr>
        <w:t xml:space="preserve">: </w:t>
      </w:r>
      <w:r>
        <w:rPr>
          <w:rtl w:val="true"/>
        </w:rPr>
        <w:t>القرض والدين والضمان</w:t>
      </w:r>
      <w:r>
        <w:rPr>
          <w:rtl w:val="true"/>
        </w:rPr>
        <w:t>:</w:t>
      </w:r>
      <w:bookmarkEnd w:id="1718"/>
    </w:p>
    <w:p>
      <w:pPr>
        <w:pStyle w:val="Heading3"/>
        <w:numPr>
          <w:ilvl w:val="2"/>
          <w:numId w:val="1"/>
        </w:numPr>
        <w:rPr/>
      </w:pPr>
      <w:bookmarkStart w:id="1719" w:name="__RefHeading___Toc1921907_388300464"/>
      <w:bookmarkStart w:id="1720" w:name="_Toc714"/>
      <w:bookmarkEnd w:id="1719"/>
      <w:r>
        <w:rPr>
          <w:rtl w:val="true"/>
        </w:rPr>
        <w:t>اشاره</w:t>
      </w:r>
      <w:r>
        <w:rPr>
          <w:rtl w:val="true"/>
        </w:rPr>
        <w:t>:</w:t>
      </w:r>
      <w:bookmarkEnd w:id="1720"/>
    </w:p>
    <w:p>
      <w:pPr>
        <w:pStyle w:val="BookText"/>
        <w:rPr/>
      </w:pPr>
      <w:r>
        <w:rPr>
          <w:rFonts w:ascii="Amiri" w:hAnsi="Amiri" w:eastAsia="Amiri" w:cs="Amiri"/>
          <w:color w:val="111111"/>
          <w:sz w:val="28"/>
          <w:sz w:val="28"/>
          <w:szCs w:val="28"/>
          <w:rtl w:val="true"/>
          <w:lang w:bidi="ar-SA"/>
        </w:rPr>
        <w:t>وفيه عشرة مسائل</w:t>
      </w:r>
    </w:p>
    <w:p>
      <w:pPr>
        <w:pStyle w:val="Heading3"/>
        <w:numPr>
          <w:ilvl w:val="2"/>
          <w:numId w:val="1"/>
        </w:numPr>
        <w:rPr/>
      </w:pPr>
      <w:bookmarkStart w:id="1721" w:name="__RefHeading___Toc1921909_388300464"/>
      <w:bookmarkStart w:id="1722" w:name="_Toc715"/>
      <w:bookmarkEnd w:id="1721"/>
      <w:r>
        <w:rPr>
          <w:rtl w:val="true"/>
        </w:rPr>
        <w:t xml:space="preserve">- </w:t>
      </w:r>
      <w:r>
        <w:rPr>
          <w:rtl w:val="true"/>
        </w:rPr>
        <w:t>حكم أداء دَين المقتول من ديته</w:t>
      </w:r>
      <w:r>
        <w:rPr>
          <w:rtl w:val="true"/>
        </w:rPr>
        <w:t>:</w:t>
      </w:r>
      <w:bookmarkEnd w:id="17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أيّوب بن نوح، عن صفوان بن يحيي، عن عبد الحميد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وعليه دين، ولم يترك مالاً، فأخذ أهله الدية من قاتله، أعليهم أن يقضوا الدين؟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يترك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أخذوا الدية، فعليهم أن يقضوا عنه الدين</w:t>
      </w:r>
      <w:r>
        <w:rPr>
          <w:rFonts w:eastAsia="Amiri" w:cs="Amiri" w:ascii="Amiri" w:hAnsi="Amiri"/>
          <w:color w:val="111111"/>
          <w:sz w:val="28"/>
          <w:szCs w:val="28"/>
          <w:rtl w:val="true"/>
          <w:lang w:bidi="ar-SA"/>
        </w:rPr>
        <w:t>.</w:t>
      </w:r>
    </w:p>
    <w:p>
      <w:pPr>
        <w:pStyle w:val="BookText"/>
        <w:rPr/>
      </w:pPr>
      <w:r>
        <w:rPr>
          <w:rStyle w:val="FootnoteAnchor"/>
          <w:rtl w:val="true"/>
        </w:rPr>
        <w:footnoteReference w:id="761"/>
      </w:r>
    </w:p>
    <w:p>
      <w:pPr>
        <w:pStyle w:val="Heading3"/>
        <w:numPr>
          <w:ilvl w:val="2"/>
          <w:numId w:val="1"/>
        </w:numPr>
        <w:rPr/>
      </w:pPr>
      <w:bookmarkStart w:id="1723" w:name="__RefHeading___Toc1921911_388300464"/>
      <w:bookmarkStart w:id="1724" w:name="_Toc716"/>
      <w:bookmarkEnd w:id="1723"/>
      <w:r>
        <w:rPr>
          <w:rtl w:val="true"/>
        </w:rPr>
        <w:t xml:space="preserve">- </w:t>
      </w:r>
      <w:r>
        <w:rPr>
          <w:rtl w:val="true"/>
        </w:rPr>
        <w:t>حكم من ادّعي علي الميّت ديناً</w:t>
      </w:r>
      <w:r>
        <w:rPr>
          <w:rtl w:val="true"/>
        </w:rPr>
        <w:t>:</w:t>
      </w:r>
      <w:bookmarkEnd w:id="172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محمّد بن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أوصي بدين، فلا يزال يجي ء من يدّعي عليه الشي ء، فيقيم عليه البيّنة أو يحلف، كيف تأمر فيه؟ </w:t>
      </w:r>
      <w:bookmarkStart w:id="1725" w:name="pg14954_166807"/>
    </w:p>
    <w:p>
      <w:pPr>
        <w:pStyle w:val="BookText"/>
        <w:rPr/>
      </w:pPr>
      <w:bookmarkEnd w:id="172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 أن يصالح عليه حتّي يؤدّي أمانته</w:t>
      </w:r>
      <w:r>
        <w:rPr>
          <w:rFonts w:eastAsia="Amiri" w:cs="Amiri" w:ascii="Amiri" w:hAnsi="Amiri"/>
          <w:color w:val="111111"/>
          <w:sz w:val="28"/>
          <w:szCs w:val="28"/>
          <w:rtl w:val="true"/>
          <w:lang w:bidi="ar-SA"/>
        </w:rPr>
        <w:t>.</w:t>
      </w:r>
    </w:p>
    <w:p>
      <w:pPr>
        <w:pStyle w:val="BookText"/>
        <w:rPr/>
      </w:pPr>
      <w:r>
        <w:rPr>
          <w:rStyle w:val="FootnoteAnchor"/>
          <w:rtl w:val="true"/>
        </w:rPr>
        <w:footnoteReference w:id="762"/>
      </w:r>
    </w:p>
    <w:p>
      <w:pPr>
        <w:pStyle w:val="Heading3"/>
        <w:numPr>
          <w:ilvl w:val="2"/>
          <w:numId w:val="1"/>
        </w:numPr>
        <w:rPr/>
      </w:pPr>
      <w:bookmarkStart w:id="1726" w:name="__RefHeading___Toc1921913_388300464"/>
      <w:bookmarkStart w:id="1727" w:name="_Toc717"/>
      <w:bookmarkEnd w:id="1726"/>
      <w:r>
        <w:rPr>
          <w:rtl w:val="true"/>
        </w:rPr>
        <w:t xml:space="preserve">- </w:t>
      </w:r>
      <w:r>
        <w:rPr>
          <w:rtl w:val="true"/>
        </w:rPr>
        <w:t>حكم أكل المستدين من ماله</w:t>
      </w:r>
      <w:r>
        <w:rPr>
          <w:rtl w:val="true"/>
        </w:rPr>
        <w:t>:</w:t>
      </w:r>
      <w:bookmarkEnd w:id="17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صفوان بن يحيي، عن عليّ بن إسماعيل، عن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عليه دين قد فدحه، وهو يخالط الناس وهو يؤتمن، يسعه شراء الفضول من الطعام والشراب، فهل يحلّ له أم لا؟ وهل يحلّ له أن يتضلّع </w:t>
      </w:r>
      <w:r>
        <w:rPr>
          <w:rStyle w:val="FootnoteAnchor"/>
          <w:rtl w:val="true"/>
        </w:rPr>
        <w:footnoteReference w:id="763"/>
      </w:r>
      <w:r>
        <w:rPr>
          <w:rFonts w:ascii="Amiri" w:hAnsi="Amiri" w:eastAsia="Amiri" w:cs="Amiri"/>
          <w:color w:val="111111"/>
          <w:sz w:val="28"/>
          <w:sz w:val="28"/>
          <w:szCs w:val="28"/>
          <w:rtl w:val="true"/>
          <w:lang w:bidi="ar-SA"/>
        </w:rPr>
        <w:t>من الطعام، أم لا يحلّ له إلّا قدر ما يمسك به نفسه ويبلغه؟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بما أكل</w:t>
      </w:r>
      <w:r>
        <w:rPr>
          <w:rFonts w:eastAsia="Amiri" w:cs="Amiri" w:ascii="Amiri" w:hAnsi="Amiri"/>
          <w:color w:val="111111"/>
          <w:sz w:val="28"/>
          <w:szCs w:val="28"/>
          <w:rtl w:val="true"/>
          <w:lang w:bidi="ar-SA"/>
        </w:rPr>
        <w:t>.</w:t>
      </w:r>
      <w:r>
        <w:rPr>
          <w:rStyle w:val="FootnoteAnchor"/>
          <w:rtl w:val="true"/>
        </w:rPr>
        <w:footnoteReference w:id="764"/>
      </w:r>
    </w:p>
    <w:p>
      <w:pPr>
        <w:pStyle w:val="Heading3"/>
        <w:numPr>
          <w:ilvl w:val="2"/>
          <w:numId w:val="1"/>
        </w:numPr>
        <w:rPr/>
      </w:pPr>
      <w:bookmarkStart w:id="1728" w:name="__RefHeading___Toc1921915_388300464"/>
      <w:bookmarkStart w:id="1729" w:name="_Toc718"/>
      <w:bookmarkEnd w:id="1728"/>
      <w:r>
        <w:rPr>
          <w:rtl w:val="true"/>
        </w:rPr>
        <w:t xml:space="preserve">- </w:t>
      </w:r>
      <w:r>
        <w:rPr>
          <w:rtl w:val="true"/>
        </w:rPr>
        <w:t>حكم من استقرض دراهم فتغيّرت</w:t>
      </w:r>
      <w:r>
        <w:rPr>
          <w:rtl w:val="true"/>
        </w:rPr>
        <w:t>:</w:t>
      </w:r>
      <w:bookmarkEnd w:id="17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عبد الجبّار، عن العبّاس، عن صفوان </w:t>
      </w:r>
      <w:r>
        <w:rPr>
          <w:rStyle w:val="FootnoteAnchor"/>
          <w:rtl w:val="true"/>
        </w:rPr>
        <w:footnoteReference w:id="7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معاوية بن سعيد، عن رجل</w:t>
      </w:r>
    </w:p>
    <w:p>
      <w:pPr>
        <w:pStyle w:val="BookText"/>
        <w:rPr/>
      </w:pPr>
      <w:r>
        <w:rPr>
          <w:rFonts w:ascii="Amiri" w:hAnsi="Amiri" w:eastAsia="Amiri" w:cs="Amiri"/>
          <w:color w:val="111111"/>
          <w:sz w:val="28"/>
          <w:sz w:val="28"/>
          <w:szCs w:val="28"/>
          <w:rtl w:val="true"/>
          <w:lang w:bidi="ar-SA"/>
        </w:rPr>
        <w:t>استقرض دراهم من رجل، وسقطت تلك الدراهم أو تغيّرت، ولا يباع بها شي ء، ألصاحب الدراهم، الدراهم الأُولي أو الجائزة التي تجوز بين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لصاحب الدراهم، الدراهم الأُولي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6"/>
      </w:r>
      <w:bookmarkStart w:id="1730" w:name="pg14954_166808"/>
    </w:p>
    <w:p>
      <w:pPr>
        <w:pStyle w:val="Heading3"/>
        <w:numPr>
          <w:ilvl w:val="2"/>
          <w:numId w:val="1"/>
        </w:numPr>
        <w:rPr/>
      </w:pPr>
      <w:bookmarkStart w:id="1731" w:name="__RefHeading___Toc1921917_388300464"/>
      <w:bookmarkStart w:id="1732" w:name="_Toc719"/>
      <w:bookmarkEnd w:id="1730"/>
      <w:bookmarkEnd w:id="1731"/>
      <w:r>
        <w:rPr>
          <w:rtl w:val="true"/>
        </w:rPr>
        <w:t xml:space="preserve">- </w:t>
      </w:r>
      <w:r>
        <w:rPr>
          <w:rtl w:val="true"/>
        </w:rPr>
        <w:t>حكم أداء دَين الغريم من بيت المال</w:t>
      </w:r>
      <w:r>
        <w:rPr>
          <w:rtl w:val="true"/>
        </w:rPr>
        <w:t>:</w:t>
      </w:r>
      <w:bookmarkEnd w:id="17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معاوية بن حكيم، عن محمّد بن أسلم، عن رجل من طبرستان يقال له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 الطبريّ محمّداً بعد ذلك فأخبرني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المغرم إذا تدين أو استدان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سنة، فإن اتّسع وإلّا قضي عنه الإمام من بيت المال</w:t>
      </w:r>
      <w:r>
        <w:rPr>
          <w:rFonts w:eastAsia="Amiri" w:cs="Amiri" w:ascii="Amiri" w:hAnsi="Amiri"/>
          <w:color w:val="111111"/>
          <w:sz w:val="28"/>
          <w:szCs w:val="28"/>
          <w:rtl w:val="true"/>
          <w:lang w:bidi="ar-SA"/>
        </w:rPr>
        <w:t>.</w:t>
      </w:r>
    </w:p>
    <w:p>
      <w:pPr>
        <w:pStyle w:val="BookText"/>
        <w:rPr/>
      </w:pPr>
      <w:r>
        <w:rPr>
          <w:rStyle w:val="FootnoteAnchor"/>
          <w:rtl w:val="true"/>
        </w:rPr>
        <w:footnoteReference w:id="767"/>
      </w:r>
    </w:p>
    <w:p>
      <w:pPr>
        <w:pStyle w:val="Heading3"/>
        <w:numPr>
          <w:ilvl w:val="2"/>
          <w:numId w:val="1"/>
        </w:numPr>
        <w:rPr/>
      </w:pPr>
      <w:bookmarkStart w:id="1733" w:name="__RefHeading___Toc1921919_388300464"/>
      <w:bookmarkStart w:id="1734" w:name="_Toc720"/>
      <w:bookmarkEnd w:id="1733"/>
      <w:r>
        <w:rPr>
          <w:rtl w:val="true"/>
        </w:rPr>
        <w:t xml:space="preserve">- </w:t>
      </w:r>
      <w:r>
        <w:rPr>
          <w:rtl w:val="true"/>
        </w:rPr>
        <w:t>حكم أداء دَين المعسر علي الإمام من سهم الغارمين</w:t>
      </w:r>
      <w:r>
        <w:rPr>
          <w:rtl w:val="true"/>
        </w:rPr>
        <w:t>:</w:t>
      </w:r>
      <w:bookmarkEnd w:id="17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سليمان، عن رجل من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اللّه تبارك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فَنَظِرَةٌ إِلَي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هذه النظرة التي ذكرها اللّه، لها حدّ يعرف إذا صار هذا المعسر لابدّ له من أن ينتظر، وقد أخد مال هذا الرجل، وأنفق علي عياله، وليس له غلّة ينتظر إدراكها، ولا دين ينتظر محلّه، ولا مال غائب ينتظر قدومه؟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ينتظر بقدر ما ينتهي خبره إلي الإمام، فيقضي عنه ما عليه من سهم الغارمين، إذا كان أنفقه في طاعة اللّه، فإن كان أنفقه في معصية اللّه فلا شي ء له علي الإمام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8"/>
      </w:r>
      <w:bookmarkStart w:id="1735" w:name="pg14954_166809"/>
    </w:p>
    <w:p>
      <w:pPr>
        <w:pStyle w:val="BookText"/>
        <w:rPr/>
      </w:pPr>
      <w:bookmarkEnd w:id="17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دَين المؤجّل إذا مات المستقرض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فعلي هذا يحتمل رجوع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كلّ واحد منهم عليهم السلام ، ولم نجد دليلاً علي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أقرض رجلاً دراهم إلي أجل مسمّي، ثمّ مات المستقرض، أيحلّ مال القارض عند موت المستقرض منه، أو للورثة من الأجل ما للمستقرض في حياته؟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فقد حلّ مال القارض</w:t>
      </w:r>
      <w:r>
        <w:rPr>
          <w:rFonts w:eastAsia="IRNazanin" w:cs="IRNazanin"/>
          <w:color w:val="111111"/>
          <w:sz w:val="28"/>
          <w:szCs w:val="28"/>
          <w:rtl w:val="true"/>
          <w:lang w:bidi="fa-IR"/>
        </w:rPr>
        <w:t>.</w:t>
      </w:r>
    </w:p>
    <w:p>
      <w:pPr>
        <w:pStyle w:val="BookText"/>
        <w:rPr/>
      </w:pPr>
      <w:r>
        <w:rPr>
          <w:rStyle w:val="FootnoteAnchor"/>
          <w:rtl w:val="true"/>
        </w:rPr>
        <w:footnoteReference w:id="770"/>
      </w:r>
    </w:p>
    <w:p>
      <w:pPr>
        <w:pStyle w:val="Heading3"/>
        <w:numPr>
          <w:ilvl w:val="2"/>
          <w:numId w:val="1"/>
        </w:numPr>
        <w:rPr/>
      </w:pPr>
      <w:bookmarkStart w:id="1736" w:name="__RefHeading___Toc1921921_388300464"/>
      <w:bookmarkStart w:id="1737" w:name="_Toc721"/>
      <w:bookmarkEnd w:id="1736"/>
      <w:r>
        <w:rPr>
          <w:rtl w:val="true"/>
        </w:rPr>
        <w:t xml:space="preserve">- </w:t>
      </w:r>
      <w:r>
        <w:rPr>
          <w:rtl w:val="true"/>
        </w:rPr>
        <w:t>حكم تركة من مات وعليه دَين مستوعب</w:t>
      </w:r>
      <w:r>
        <w:rPr>
          <w:rtl w:val="true"/>
        </w:rPr>
        <w:t>:</w:t>
      </w:r>
      <w:bookmarkEnd w:id="17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أبي نصر، بإسناد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يموت ويترك عيالاً وعليه دين، أينفق عليهم من ماله؟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استيقن أنّ الدين الذي عليه يحيط بجميع المال، فلاينفق عليهم، وإن لم يستيقن فلينفق عليهم من وسط المال</w:t>
      </w:r>
      <w:r>
        <w:rPr>
          <w:rFonts w:eastAsia="Amiri" w:cs="Amiri" w:ascii="Amiri" w:hAnsi="Amiri"/>
          <w:color w:val="111111"/>
          <w:sz w:val="28"/>
          <w:szCs w:val="28"/>
          <w:rtl w:val="true"/>
          <w:lang w:bidi="ar-SA"/>
        </w:rPr>
        <w:t>.</w:t>
      </w:r>
    </w:p>
    <w:p>
      <w:pPr>
        <w:pStyle w:val="BookText"/>
        <w:rPr/>
      </w:pP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438</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bookmarkStart w:id="1738" w:name="pg14954_166810"/>
    </w:p>
    <w:p>
      <w:pPr>
        <w:pStyle w:val="Heading3"/>
        <w:numPr>
          <w:ilvl w:val="2"/>
          <w:numId w:val="1"/>
        </w:numPr>
        <w:rPr/>
      </w:pPr>
      <w:bookmarkStart w:id="1739" w:name="__RefHeading___Toc1921923_388300464"/>
      <w:bookmarkStart w:id="1740" w:name="_Toc722"/>
      <w:bookmarkEnd w:id="1738"/>
      <w:bookmarkEnd w:id="1739"/>
      <w:r>
        <w:rPr>
          <w:rtl w:val="true"/>
        </w:rPr>
        <w:t xml:space="preserve">- </w:t>
      </w:r>
      <w:r>
        <w:rPr>
          <w:rtl w:val="true"/>
        </w:rPr>
        <w:t>حكم من كان له علي غيره دراهم فسقطت</w:t>
      </w:r>
      <w:r>
        <w:rPr>
          <w:rtl w:val="true"/>
        </w:rPr>
        <w:t>:</w:t>
      </w:r>
      <w:bookmarkEnd w:id="17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لي علي رجل ثلاثة آلاف درهم، وكانت تلك الدراهم تنفق بين الناس تلك الأيّام، وليست تنفق اليوم، فلي عليه تلك الدراهم بأعيانها، أو ماينفق اليوم بين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تأخذ منه ماينفق بين الناس، كما أعطيته ماينفق بين الناس</w:t>
      </w:r>
      <w:r>
        <w:rPr>
          <w:rFonts w:eastAsia="Amiri" w:cs="Amiri" w:ascii="Amiri" w:hAnsi="Amiri"/>
          <w:color w:val="111111"/>
          <w:sz w:val="28"/>
          <w:szCs w:val="28"/>
          <w:rtl w:val="true"/>
          <w:lang w:bidi="ar-SA"/>
        </w:rPr>
        <w:t>.</w:t>
      </w:r>
    </w:p>
    <w:p>
      <w:pPr>
        <w:pStyle w:val="BookText"/>
        <w:rPr/>
      </w:pPr>
      <w:r>
        <w:rPr>
          <w:rStyle w:val="FootnoteAnchor"/>
          <w:rtl w:val="true"/>
        </w:rPr>
        <w:footnoteReference w:id="7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لي علي رجل دراهم، وإنّ السلطان أسقط تلك الدراهم، وجاءت دراهم أغلي من تلك الدراهم الأُولي، ولها اليوم وضيعة، فأيّ شي ء لي عليه، الأولي التي أسقطها السلطان، أو الدراهم التي أجازها السلطان؟</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الدراهم الأولي</w:t>
      </w:r>
      <w:r>
        <w:rPr>
          <w:rFonts w:eastAsia="Amiri" w:cs="Amiri" w:ascii="Amiri" w:hAnsi="Amiri"/>
          <w:color w:val="111111"/>
          <w:sz w:val="28"/>
          <w:szCs w:val="28"/>
          <w:rtl w:val="true"/>
          <w:lang w:bidi="ar-SA"/>
        </w:rPr>
        <w:t>.</w:t>
      </w:r>
    </w:p>
    <w:p>
      <w:pPr>
        <w:pStyle w:val="BookText"/>
        <w:rPr/>
      </w:pPr>
      <w:r>
        <w:rPr>
          <w:rStyle w:val="FootnoteAnchor"/>
          <w:rtl w:val="true"/>
        </w:rPr>
        <w:footnoteReference w:id="773"/>
      </w:r>
    </w:p>
    <w:p>
      <w:pPr>
        <w:pStyle w:val="Heading3"/>
        <w:numPr>
          <w:ilvl w:val="2"/>
          <w:numId w:val="1"/>
        </w:numPr>
        <w:rPr/>
      </w:pPr>
      <w:bookmarkStart w:id="1741" w:name="__RefHeading___Toc1921925_388300464"/>
      <w:bookmarkStart w:id="1742" w:name="_Toc723"/>
      <w:bookmarkEnd w:id="1741"/>
      <w:r>
        <w:rPr>
          <w:rtl w:val="true"/>
        </w:rPr>
        <w:t xml:space="preserve">- </w:t>
      </w:r>
      <w:r>
        <w:rPr>
          <w:rtl w:val="true"/>
        </w:rPr>
        <w:t>ضمان القصّار والصائغ</w:t>
      </w:r>
      <w:r>
        <w:rPr>
          <w:rtl w:val="true"/>
        </w:rPr>
        <w:t>:</w:t>
      </w:r>
      <w:bookmarkEnd w:id="174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القصّار والصائغ، أيضمّنون؟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لايصلح الناس إلّا أن يضمّنوا</w:t>
      </w:r>
      <w:r>
        <w:rPr>
          <w:rFonts w:eastAsia="Amiri" w:cs="Amiri" w:ascii="Amiri" w:hAnsi="Amiri"/>
          <w:color w:val="111111"/>
          <w:sz w:val="28"/>
          <w:szCs w:val="28"/>
          <w:rtl w:val="true"/>
          <w:lang w:bidi="ar-SA"/>
        </w:rPr>
        <w:t xml:space="preserve">. </w:t>
      </w:r>
      <w:bookmarkStart w:id="1743" w:name="pg14954_166811"/>
    </w:p>
    <w:p>
      <w:pPr>
        <w:pStyle w:val="BookText"/>
        <w:rPr/>
      </w:pPr>
      <w:bookmarkEnd w:id="17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يونس يعمل به ويأخذ</w:t>
      </w:r>
      <w:r>
        <w:rPr>
          <w:rFonts w:eastAsia="Amiri" w:cs="Amiri" w:ascii="Amiri" w:hAnsi="Amiri"/>
          <w:color w:val="111111"/>
          <w:sz w:val="28"/>
          <w:szCs w:val="28"/>
          <w:rtl w:val="true"/>
          <w:lang w:bidi="ar-SA"/>
        </w:rPr>
        <w:t>.</w:t>
      </w:r>
    </w:p>
    <w:p>
      <w:pPr>
        <w:pStyle w:val="BookText"/>
        <w:rPr/>
      </w:pP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3"/>
        <w:numPr>
          <w:ilvl w:val="2"/>
          <w:numId w:val="1"/>
        </w:numPr>
        <w:rPr/>
      </w:pPr>
      <w:bookmarkStart w:id="1744" w:name="__RefHeading___Toc1921927_388300464"/>
      <w:bookmarkStart w:id="1745" w:name="_Toc724"/>
      <w:bookmarkEnd w:id="1744"/>
      <w:r>
        <w:rPr>
          <w:rtl w:val="true"/>
        </w:rPr>
        <w:t xml:space="preserve">- </w:t>
      </w:r>
      <w:r>
        <w:rPr>
          <w:rtl w:val="true"/>
        </w:rPr>
        <w:t>حكم الغُرم في الضمان</w:t>
      </w:r>
      <w:r>
        <w:rPr>
          <w:rtl w:val="true"/>
        </w:rPr>
        <w:t>:</w:t>
      </w:r>
      <w:bookmarkEnd w:id="17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بعض أصحابنا، عن الحسن بن عليّ بن يقطين،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 الضامن غُرم، الغُرم علي من أكل المال</w:t>
      </w:r>
      <w:r>
        <w:rPr>
          <w:rFonts w:eastAsia="Amiri" w:cs="Amiri" w:ascii="Amiri" w:hAnsi="Amiri"/>
          <w:color w:val="111111"/>
          <w:sz w:val="28"/>
          <w:szCs w:val="28"/>
          <w:rtl w:val="true"/>
          <w:lang w:bidi="ar-SA"/>
        </w:rPr>
        <w:t>.</w:t>
      </w:r>
    </w:p>
    <w:p>
      <w:pPr>
        <w:pStyle w:val="BookText"/>
        <w:rPr/>
      </w:pPr>
      <w:r>
        <w:rPr>
          <w:rStyle w:val="FootnoteAnchor"/>
          <w:rtl w:val="true"/>
        </w:rPr>
        <w:footnoteReference w:id="77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bookmarkStart w:id="1746" w:name="pg14954_166812"/>
    </w:p>
    <w:p>
      <w:pPr>
        <w:pStyle w:val="Heading2"/>
        <w:numPr>
          <w:ilvl w:val="1"/>
          <w:numId w:val="1"/>
        </w:numPr>
        <w:rPr/>
      </w:pPr>
      <w:bookmarkStart w:id="1747" w:name="__RefHeading___Toc1921929_388300464"/>
      <w:bookmarkStart w:id="1748" w:name="_Toc725"/>
      <w:bookmarkEnd w:id="1746"/>
      <w:bookmarkEnd w:id="1747"/>
      <w:r>
        <w:rPr>
          <w:rtl w:val="true"/>
        </w:rPr>
        <w:t>الفصل السابع عشر</w:t>
      </w:r>
      <w:r>
        <w:rPr>
          <w:rtl w:val="true"/>
        </w:rPr>
        <w:t xml:space="preserve">: </w:t>
      </w:r>
      <w:r>
        <w:rPr>
          <w:rtl w:val="true"/>
        </w:rPr>
        <w:t>الوديعة</w:t>
      </w:r>
      <w:r>
        <w:rPr>
          <w:rtl w:val="true"/>
        </w:rPr>
        <w:t>:</w:t>
      </w:r>
      <w:bookmarkEnd w:id="1748"/>
    </w:p>
    <w:p>
      <w:pPr>
        <w:pStyle w:val="Heading3"/>
        <w:numPr>
          <w:ilvl w:val="2"/>
          <w:numId w:val="1"/>
        </w:numPr>
        <w:rPr/>
      </w:pPr>
      <w:bookmarkStart w:id="1749" w:name="__RefHeading___Toc1921931_388300464"/>
      <w:bookmarkStart w:id="1750" w:name="_Toc726"/>
      <w:bookmarkEnd w:id="1749"/>
      <w:r>
        <w:rPr>
          <w:rtl w:val="true"/>
        </w:rPr>
        <w:t>اشاره</w:t>
      </w:r>
      <w:r>
        <w:rPr>
          <w:rtl w:val="true"/>
        </w:rPr>
        <w:t>:</w:t>
      </w:r>
      <w:bookmarkEnd w:id="1750"/>
    </w:p>
    <w:p>
      <w:pPr>
        <w:pStyle w:val="BookText"/>
        <w:rPr/>
      </w:pPr>
      <w:r>
        <w:rPr>
          <w:rFonts w:ascii="Amiri" w:hAnsi="Amiri" w:eastAsia="Amiri" w:cs="Amiri"/>
          <w:color w:val="111111"/>
          <w:sz w:val="28"/>
          <w:sz w:val="28"/>
          <w:szCs w:val="28"/>
          <w:rtl w:val="true"/>
          <w:lang w:bidi="ar-SA"/>
        </w:rPr>
        <w:t>وفيه مسألة واحدة</w:t>
      </w:r>
    </w:p>
    <w:p>
      <w:pPr>
        <w:pStyle w:val="Heading3"/>
        <w:numPr>
          <w:ilvl w:val="2"/>
          <w:numId w:val="1"/>
        </w:numPr>
        <w:rPr/>
      </w:pPr>
      <w:bookmarkStart w:id="1751" w:name="__RefHeading___Toc1921933_388300464"/>
      <w:bookmarkStart w:id="1752" w:name="_Toc727"/>
      <w:bookmarkEnd w:id="1751"/>
      <w:r>
        <w:rPr>
          <w:rtl w:val="true"/>
        </w:rPr>
        <w:t xml:space="preserve">- </w:t>
      </w:r>
      <w:r>
        <w:rPr>
          <w:rtl w:val="true"/>
        </w:rPr>
        <w:t>حكم الاقتراض من الوديعة</w:t>
      </w:r>
      <w:r>
        <w:rPr>
          <w:rtl w:val="true"/>
        </w:rPr>
        <w:t>:</w:t>
      </w:r>
      <w:bookmarkEnd w:id="17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عنده وديعة لرجل فاحتاج إليها، هل يصلح له أن يأخذ منها وهو مجمع علي أن يردّها بغير إذن صاحبها؟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عنده وفاء، فلابأس بأن يأخذ ويردّ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3" w:name="pg14954_166814"/>
      <w:bookmarkStart w:id="1754" w:name="pg14954_166814"/>
      <w:bookmarkEnd w:id="1754"/>
    </w:p>
    <w:p>
      <w:pPr>
        <w:pStyle w:val="Heading2"/>
        <w:numPr>
          <w:ilvl w:val="1"/>
          <w:numId w:val="1"/>
        </w:numPr>
        <w:rPr/>
      </w:pPr>
      <w:bookmarkStart w:id="1755" w:name="pg14954_166814"/>
      <w:bookmarkStart w:id="1756" w:name="__RefHeading___Toc1921935_388300464"/>
      <w:bookmarkStart w:id="1757" w:name="_Toc728"/>
      <w:bookmarkEnd w:id="1755"/>
      <w:bookmarkEnd w:id="1756"/>
      <w:r>
        <w:rPr>
          <w:rtl w:val="true"/>
        </w:rPr>
        <w:t>الفصل الثامن عشر</w:t>
      </w:r>
      <w:r>
        <w:rPr>
          <w:rtl w:val="true"/>
        </w:rPr>
        <w:t xml:space="preserve">: </w:t>
      </w:r>
      <w:r>
        <w:rPr>
          <w:rtl w:val="true"/>
        </w:rPr>
        <w:t>المزارعة والمساقاة</w:t>
      </w:r>
      <w:r>
        <w:rPr>
          <w:rtl w:val="true"/>
        </w:rPr>
        <w:t>:</w:t>
      </w:r>
      <w:bookmarkEnd w:id="1757"/>
    </w:p>
    <w:p>
      <w:pPr>
        <w:pStyle w:val="Heading3"/>
        <w:numPr>
          <w:ilvl w:val="2"/>
          <w:numId w:val="1"/>
        </w:numPr>
        <w:rPr/>
      </w:pPr>
      <w:bookmarkStart w:id="1758" w:name="__RefHeading___Toc1921937_388300464"/>
      <w:bookmarkStart w:id="1759" w:name="_Toc729"/>
      <w:bookmarkEnd w:id="1758"/>
      <w:r>
        <w:rPr>
          <w:rtl w:val="true"/>
        </w:rPr>
        <w:t>اشاره</w:t>
      </w:r>
      <w:r>
        <w:rPr>
          <w:rtl w:val="true"/>
        </w:rPr>
        <w:t>:</w:t>
      </w:r>
      <w:bookmarkEnd w:id="1759"/>
    </w:p>
    <w:p>
      <w:pPr>
        <w:pStyle w:val="BookText"/>
        <w:rPr/>
      </w:pPr>
      <w:r>
        <w:rPr>
          <w:rFonts w:ascii="Amiri" w:hAnsi="Amiri" w:eastAsia="Amiri" w:cs="Amiri"/>
          <w:color w:val="111111"/>
          <w:sz w:val="28"/>
          <w:sz w:val="28"/>
          <w:szCs w:val="28"/>
          <w:rtl w:val="true"/>
          <w:lang w:bidi="ar-SA"/>
        </w:rPr>
        <w:t>وفيه مسألتان</w:t>
      </w:r>
    </w:p>
    <w:p>
      <w:pPr>
        <w:pStyle w:val="Heading3"/>
        <w:numPr>
          <w:ilvl w:val="2"/>
          <w:numId w:val="1"/>
        </w:numPr>
        <w:rPr/>
      </w:pPr>
      <w:bookmarkStart w:id="1760" w:name="__RefHeading___Toc1921939_388300464"/>
      <w:bookmarkStart w:id="1761" w:name="_Toc730"/>
      <w:bookmarkEnd w:id="1760"/>
      <w:r>
        <w:rPr>
          <w:rtl w:val="true"/>
        </w:rPr>
        <w:t xml:space="preserve">- </w:t>
      </w:r>
      <w:r>
        <w:rPr>
          <w:rtl w:val="true"/>
        </w:rPr>
        <w:t>حكم إكراء الأرض بالطعام والدراهم</w:t>
      </w:r>
      <w:r>
        <w:rPr>
          <w:rtl w:val="true"/>
        </w:rPr>
        <w:t>:</w:t>
      </w:r>
      <w:bookmarkEnd w:id="1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عيسي بن عبيد، عن عليّ بن مهزيار</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ونقل الكشّيّ مكاتبات أبي جعفر الجوادعليه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هذا يحتمل عود الضمير إلي الرضا أو أبي جعفر الجوادعليهماالسلام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والمعاملين قبلنا من الأكرة </w:t>
      </w:r>
      <w:r>
        <w:rPr>
          <w:rStyle w:val="FootnoteAnchor"/>
          <w:rtl w:val="true"/>
        </w:rPr>
        <w:footnoteReference w:id="778"/>
      </w:r>
      <w:r>
        <w:rPr>
          <w:rFonts w:ascii="Amiri" w:hAnsi="Amiri" w:eastAsia="Amiri" w:cs="Amiri"/>
          <w:color w:val="111111"/>
          <w:sz w:val="28"/>
          <w:sz w:val="28"/>
          <w:szCs w:val="28"/>
          <w:rtl w:val="true"/>
          <w:lang w:bidi="ar-SA"/>
        </w:rPr>
        <w:t xml:space="preserve">، والسلطان يعاملون علي أنّ لكلّ جريب </w:t>
      </w:r>
      <w:r>
        <w:rPr>
          <w:rStyle w:val="FootnoteAnchor"/>
          <w:rtl w:val="true"/>
        </w:rPr>
        <w:footnoteReference w:id="779"/>
      </w:r>
      <w:r>
        <w:rPr>
          <w:rFonts w:ascii="Amiri" w:hAnsi="Amiri" w:eastAsia="Amiri" w:cs="Amiri"/>
          <w:color w:val="111111"/>
          <w:sz w:val="28"/>
          <w:sz w:val="28"/>
          <w:szCs w:val="28"/>
          <w:rtl w:val="true"/>
          <w:lang w:bidi="ar-SA"/>
        </w:rPr>
        <w:t>طعاماً معلوماً، أفيجوز ذلك؟</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ذلك بالذهب</w:t>
      </w:r>
      <w:r>
        <w:rPr>
          <w:rFonts w:eastAsia="Amiri" w:cs="Amiri" w:ascii="Amiri" w:hAnsi="Amiri"/>
          <w:color w:val="111111"/>
          <w:sz w:val="28"/>
          <w:szCs w:val="28"/>
          <w:rtl w:val="true"/>
          <w:lang w:bidi="ar-SA"/>
        </w:rPr>
        <w:t xml:space="preserve">. </w:t>
      </w:r>
      <w:bookmarkStart w:id="1762" w:name="pg14954_166815"/>
    </w:p>
    <w:p>
      <w:pPr>
        <w:pStyle w:val="BookText"/>
        <w:rPr/>
      </w:pPr>
      <w:bookmarkEnd w:id="17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إنّما يتعاملون عندنا بهذا لا بغيره، فيجوز أن آخذ منهم دراهم، ثمّ آخذ الطعام؟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تغني إذا كنت تأخذ الطعام؟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يمكننا في شيئك وشي ء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له في يدي أرضاً ولنفسي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علينا في ذلك مضرّة، يعني في شيئه وشي ء نفسه، أي لا يمكننا غير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وسّعت لك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 وللناس أجمعين؟</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ندمت حيث لم أستأذنه لأصحابنا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لعلّة الضرورة؟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780"/>
      </w:r>
    </w:p>
    <w:p>
      <w:pPr>
        <w:pStyle w:val="Heading3"/>
        <w:numPr>
          <w:ilvl w:val="2"/>
          <w:numId w:val="1"/>
        </w:numPr>
        <w:rPr/>
      </w:pPr>
      <w:bookmarkStart w:id="1763" w:name="__RefHeading___Toc1921941_388300464"/>
      <w:bookmarkStart w:id="1764" w:name="_Toc731"/>
      <w:bookmarkEnd w:id="1763"/>
      <w:r>
        <w:rPr>
          <w:rtl w:val="true"/>
        </w:rPr>
        <w:t xml:space="preserve">- </w:t>
      </w:r>
      <w:r>
        <w:rPr>
          <w:rtl w:val="true"/>
        </w:rPr>
        <w:t>حكم ما إذا اختلف صاحب الأرض والعامل في التقدير والقرار</w:t>
      </w:r>
      <w:r>
        <w:rPr>
          <w:rtl w:val="true"/>
        </w:rPr>
        <w:t>:</w:t>
      </w:r>
      <w:bookmarkEnd w:id="17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محمّد بن أحمد، عن محمّد بن عيسي </w:t>
      </w:r>
      <w:r>
        <w:rPr>
          <w:rStyle w:val="FootnoteAnchor"/>
          <w:rtl w:val="true"/>
        </w:rPr>
        <w:footnoteReference w:id="781"/>
      </w:r>
      <w:r>
        <w:rPr>
          <w:rFonts w:ascii="Amiri" w:hAnsi="Amiri" w:eastAsia="Amiri" w:cs="Amiri"/>
          <w:color w:val="111111"/>
          <w:sz w:val="28"/>
          <w:sz w:val="28"/>
          <w:szCs w:val="28"/>
          <w:rtl w:val="true"/>
          <w:lang w:bidi="ar-SA"/>
        </w:rPr>
        <w:t>،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لنا أكرة فنزارعهم، فيجيئون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حزرنا </w:t>
      </w:r>
      <w:r>
        <w:rPr>
          <w:rStyle w:val="FootnoteAnchor"/>
          <w:rtl w:val="true"/>
        </w:rPr>
        <w:footnoteReference w:id="782"/>
      </w:r>
      <w:r>
        <w:rPr>
          <w:rFonts w:ascii="Amiri" w:hAnsi="Amiri" w:eastAsia="Amiri" w:cs="Amiri"/>
          <w:color w:val="111111"/>
          <w:sz w:val="28"/>
          <w:sz w:val="28"/>
          <w:szCs w:val="28"/>
          <w:rtl w:val="true"/>
          <w:lang w:bidi="ar-SA"/>
        </w:rPr>
        <w:t>هذا الزرع بكذا وكذا فأعطوناه ونحن نضمّن لكم أن نعطيكم حصّتكم علي هذا الحزر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بلغ،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يجيي ء بعد ذلك فيقول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الحزر لم يجي ء كما حزرت، وقد نقص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 يردّ عليكم؟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فلكم أن تأخذوه بتمام الحزر، كما أنّه إذا زاد كان له، كذلك إذا نقص كان عليه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5" w:name="pg14954_166818"/>
      <w:bookmarkStart w:id="1766" w:name="pg14954_166818"/>
      <w:bookmarkEnd w:id="1766"/>
    </w:p>
    <w:p>
      <w:pPr>
        <w:pStyle w:val="Heading2"/>
        <w:numPr>
          <w:ilvl w:val="1"/>
          <w:numId w:val="1"/>
        </w:numPr>
        <w:rPr/>
      </w:pPr>
      <w:bookmarkStart w:id="1767" w:name="pg14954_166818"/>
      <w:bookmarkStart w:id="1768" w:name="__RefHeading___Toc1921943_388300464"/>
      <w:bookmarkStart w:id="1769" w:name="_Toc732"/>
      <w:bookmarkEnd w:id="1767"/>
      <w:bookmarkEnd w:id="1768"/>
      <w:r>
        <w:rPr>
          <w:rtl w:val="true"/>
        </w:rPr>
        <w:t>الفصل التاسع عشر</w:t>
      </w:r>
      <w:r>
        <w:rPr>
          <w:rtl w:val="true"/>
        </w:rPr>
        <w:t xml:space="preserve">: </w:t>
      </w:r>
      <w:r>
        <w:rPr>
          <w:rtl w:val="true"/>
        </w:rPr>
        <w:t>الإجارة</w:t>
      </w:r>
      <w:r>
        <w:rPr>
          <w:rtl w:val="true"/>
        </w:rPr>
        <w:t>:</w:t>
      </w:r>
      <w:bookmarkEnd w:id="1769"/>
    </w:p>
    <w:p>
      <w:pPr>
        <w:pStyle w:val="Heading3"/>
        <w:numPr>
          <w:ilvl w:val="2"/>
          <w:numId w:val="1"/>
        </w:numPr>
        <w:rPr/>
      </w:pPr>
      <w:bookmarkStart w:id="1770" w:name="__RefHeading___Toc1921945_388300464"/>
      <w:bookmarkStart w:id="1771" w:name="_Toc733"/>
      <w:bookmarkEnd w:id="1770"/>
      <w:r>
        <w:rPr>
          <w:rtl w:val="true"/>
        </w:rPr>
        <w:t>اشاره</w:t>
      </w:r>
      <w:r>
        <w:rPr>
          <w:rtl w:val="true"/>
        </w:rPr>
        <w:t>:</w:t>
      </w:r>
      <w:bookmarkEnd w:id="1771"/>
    </w:p>
    <w:p>
      <w:pPr>
        <w:pStyle w:val="BookText"/>
        <w:rPr/>
      </w:pPr>
      <w:r>
        <w:rPr>
          <w:rFonts w:ascii="Amiri" w:hAnsi="Amiri" w:eastAsia="Amiri" w:cs="Amiri"/>
          <w:color w:val="111111"/>
          <w:sz w:val="28"/>
          <w:sz w:val="28"/>
          <w:szCs w:val="28"/>
          <w:rtl w:val="true"/>
          <w:lang w:bidi="ar-SA"/>
        </w:rPr>
        <w:t>وفيه ستّ مسائل</w:t>
      </w:r>
    </w:p>
    <w:p>
      <w:pPr>
        <w:pStyle w:val="Heading3"/>
        <w:numPr>
          <w:ilvl w:val="2"/>
          <w:numId w:val="1"/>
        </w:numPr>
        <w:rPr/>
      </w:pPr>
      <w:bookmarkStart w:id="1772" w:name="__RefHeading___Toc1921947_388300464"/>
      <w:bookmarkStart w:id="1773" w:name="_Toc734"/>
      <w:bookmarkEnd w:id="1772"/>
      <w:r>
        <w:rPr>
          <w:rtl w:val="true"/>
        </w:rPr>
        <w:t xml:space="preserve">- </w:t>
      </w:r>
      <w:r>
        <w:rPr>
          <w:rtl w:val="true"/>
        </w:rPr>
        <w:t>حكم أخذ الأُجرة لكتابة المصحف</w:t>
      </w:r>
      <w:r>
        <w:rPr>
          <w:rtl w:val="true"/>
        </w:rPr>
        <w:t>:</w:t>
      </w:r>
      <w:bookmarkEnd w:id="17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يكتب المصحف بالأجر؟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784"/>
      </w:r>
    </w:p>
    <w:p>
      <w:pPr>
        <w:pStyle w:val="Heading3"/>
        <w:numPr>
          <w:ilvl w:val="2"/>
          <w:numId w:val="1"/>
        </w:numPr>
        <w:rPr/>
      </w:pPr>
      <w:bookmarkStart w:id="1774" w:name="__RefHeading___Toc1921949_388300464"/>
      <w:bookmarkStart w:id="1775" w:name="_Toc735"/>
      <w:bookmarkEnd w:id="1774"/>
      <w:r>
        <w:rPr>
          <w:rtl w:val="true"/>
        </w:rPr>
        <w:t xml:space="preserve">- </w:t>
      </w:r>
      <w:r>
        <w:rPr>
          <w:rtl w:val="true"/>
        </w:rPr>
        <w:t>حكم مقاطعة أجرة الأجير</w:t>
      </w:r>
      <w:r>
        <w:rPr>
          <w:rtl w:val="true"/>
        </w:rPr>
        <w:t>:</w:t>
      </w:r>
      <w:bookmarkEnd w:id="17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إلي غلمانه يعملون بالطين أَواري الدوابّ، وغير ذلك، وإذا معهم أسود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الرجل معكم؟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يعاوننا ونعطيه شيئاً</w:t>
      </w:r>
      <w:r>
        <w:rPr>
          <w:rFonts w:eastAsia="Amiri" w:cs="Amiri" w:ascii="Amiri" w:hAnsi="Amiri"/>
          <w:color w:val="111111"/>
          <w:sz w:val="28"/>
          <w:szCs w:val="28"/>
          <w:rtl w:val="true"/>
          <w:lang w:bidi="ar-SA"/>
        </w:rPr>
        <w:t xml:space="preserve">. </w:t>
      </w:r>
      <w:bookmarkStart w:id="1776" w:name="pg14954_166819"/>
    </w:p>
    <w:p>
      <w:pPr>
        <w:pStyle w:val="BookText"/>
        <w:rPr/>
      </w:pPr>
      <w:bookmarkEnd w:id="177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قاطعتموه علي أُجرته؟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يرضي منّا بما نعطيه، فأقبل عليهم يضربهم بالسوط، وغضب لذلك غضباً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تدخل علي نفسك؟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نهيتهم عن مثل هذا غير مرّة أن يعمل معهم أحد حتّي يقاطعوه أُجرته</w:t>
      </w:r>
      <w:r>
        <w:rPr>
          <w:rFonts w:eastAsia="Amiri" w:cs="Amiri" w:ascii="Amiri" w:hAnsi="Amiri"/>
          <w:color w:val="111111"/>
          <w:sz w:val="28"/>
          <w:szCs w:val="28"/>
          <w:rtl w:val="true"/>
          <w:lang w:bidi="ar-SA"/>
        </w:rPr>
        <w:t>! ....</w:t>
      </w:r>
    </w:p>
    <w:p>
      <w:pPr>
        <w:pStyle w:val="BookText"/>
        <w:rPr/>
      </w:pPr>
      <w:r>
        <w:rPr>
          <w:rStyle w:val="FootnoteAnchor"/>
          <w:rtl w:val="true"/>
        </w:rPr>
        <w:footnoteReference w:id="785"/>
      </w:r>
    </w:p>
    <w:p>
      <w:pPr>
        <w:pStyle w:val="Heading3"/>
        <w:numPr>
          <w:ilvl w:val="2"/>
          <w:numId w:val="1"/>
        </w:numPr>
        <w:rPr/>
      </w:pPr>
      <w:bookmarkStart w:id="1777" w:name="__RefHeading___Toc1921951_388300464"/>
      <w:bookmarkStart w:id="1778" w:name="_Toc736"/>
      <w:bookmarkEnd w:id="1777"/>
      <w:r>
        <w:rPr>
          <w:rtl w:val="true"/>
        </w:rPr>
        <w:t xml:space="preserve">- </w:t>
      </w:r>
      <w:r>
        <w:rPr>
          <w:rtl w:val="true"/>
        </w:rPr>
        <w:t>حكم انقضاء الإجارة بموت الموجر</w:t>
      </w:r>
      <w:r>
        <w:rPr>
          <w:rtl w:val="true"/>
        </w:rPr>
        <w:t>:</w:t>
      </w:r>
      <w:bookmarkEnd w:id="17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آجرت ضيعتها عشر سنين علي أن تعطي الأجرة في كلّ سنة عند انقضائها، لايقدم لها شي ء من الأجرة مالم يمض الوقت، فماتت قبل ثلاث سنين أو بعدها، هل يجب علي ورثتها إنفاذ الإجارة إلي الوقت؟ أم تكون الإجارة منتقضة بموت المرأة؟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لها وقت مسمّي لم يبلغ فماتت، فلورثتها تلك الإجارة، فإن لم تبلغ ذلك الوقت وبلغت ثلثه، أو نصفه أو شيئاً منه، فيعطي ورثتها بقدر مابلغت من ذلك الوقت إن شاءاللّه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786"/>
      </w:r>
    </w:p>
    <w:p>
      <w:pPr>
        <w:pStyle w:val="Heading3"/>
        <w:numPr>
          <w:ilvl w:val="2"/>
          <w:numId w:val="1"/>
        </w:numPr>
        <w:rPr/>
      </w:pPr>
      <w:bookmarkStart w:id="1779" w:name="__RefHeading___Toc1921953_388300464"/>
      <w:bookmarkStart w:id="1780" w:name="_Toc737"/>
      <w:bookmarkEnd w:id="1779"/>
      <w:r>
        <w:rPr>
          <w:rtl w:val="true"/>
        </w:rPr>
        <w:t xml:space="preserve">- </w:t>
      </w:r>
      <w:r>
        <w:rPr>
          <w:rtl w:val="true"/>
        </w:rPr>
        <w:t>حكم اقتراض الرجل من مال اليتيم</w:t>
      </w:r>
      <w:r>
        <w:rPr>
          <w:rtl w:val="true"/>
        </w:rPr>
        <w:t>:</w:t>
      </w:r>
      <w:bookmarkEnd w:id="178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w:t>
      </w:r>
      <w:bookmarkStart w:id="1781" w:name="pg14954_166820"/>
    </w:p>
    <w:p>
      <w:pPr>
        <w:pStyle w:val="BookText"/>
        <w:rPr/>
      </w:pPr>
      <w:bookmarkEnd w:id="1781"/>
      <w:r>
        <w:rPr>
          <w:rFonts w:ascii="Amiri" w:hAnsi="Amiri" w:eastAsia="Amiri" w:cs="Amiri"/>
          <w:color w:val="111111"/>
          <w:sz w:val="28"/>
          <w:sz w:val="28"/>
          <w:szCs w:val="28"/>
          <w:rtl w:val="true"/>
          <w:lang w:bidi="ar-SA"/>
        </w:rPr>
        <w:t>يكون في يده مال لأيتام، فيحتاج فيمدّ يده فينفق منه عليه وعلي عياله، وهو ينوي أن يردّه إليهم، أهو ممّن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يَأْكُلُونَ أَمْوَلَ الْيَتَمَي ظُلْمًا</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ولكن ينبغي له ألّا يأكل إلّا بقصد، ولا يسرف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أدني ما يكون من مال اليتيم إذا هو أكله، وهو لا ينوي ردّه حتّي يكون يأكل في بطنه ناراً؟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قليله وكثيره واحد، إذا كان من نفسه ونيّته أن لا يردّه إليهم</w:t>
      </w:r>
      <w:r>
        <w:rPr>
          <w:rFonts w:eastAsia="Amiri" w:cs="Amiri" w:ascii="Amiri" w:hAnsi="Amiri"/>
          <w:color w:val="111111"/>
          <w:sz w:val="28"/>
          <w:szCs w:val="28"/>
          <w:rtl w:val="true"/>
          <w:lang w:bidi="ar-SA"/>
        </w:rPr>
        <w:t>.</w:t>
      </w:r>
    </w:p>
    <w:p>
      <w:pPr>
        <w:pStyle w:val="BookText"/>
        <w:rPr/>
      </w:pP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1782" w:name="__RefHeading___Toc1921955_388300464"/>
      <w:bookmarkStart w:id="1783" w:name="_Toc738"/>
      <w:bookmarkEnd w:id="1782"/>
      <w:r>
        <w:rPr>
          <w:rtl w:val="true"/>
        </w:rPr>
        <w:t xml:space="preserve">- </w:t>
      </w:r>
      <w:r>
        <w:rPr>
          <w:rtl w:val="true"/>
        </w:rPr>
        <w:t>حكم استخدام أهل الذمّة</w:t>
      </w:r>
      <w:r>
        <w:rPr>
          <w:rtl w:val="true"/>
        </w:rPr>
        <w:t>:</w:t>
      </w:r>
      <w:bookmarkEnd w:id="17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أحمد،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الجارية النصرانيّة تخدمك وأنت تعلم أنّها نصرانيّة، لاتتوضّأ، ولاتغتسل من جنابة؟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تغسل يديها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9"/>
      </w:r>
      <w:bookmarkStart w:id="1784" w:name="pg14954_166821"/>
    </w:p>
    <w:p>
      <w:pPr>
        <w:pStyle w:val="Heading3"/>
        <w:numPr>
          <w:ilvl w:val="2"/>
          <w:numId w:val="1"/>
        </w:numPr>
        <w:rPr/>
      </w:pPr>
      <w:bookmarkStart w:id="1785" w:name="__RefHeading___Toc1921957_388300464"/>
      <w:bookmarkStart w:id="1786" w:name="_Toc739"/>
      <w:bookmarkEnd w:id="1784"/>
      <w:bookmarkEnd w:id="1785"/>
      <w:r>
        <w:rPr>
          <w:rtl w:val="true"/>
        </w:rPr>
        <w:t xml:space="preserve">- </w:t>
      </w:r>
      <w:r>
        <w:rPr>
          <w:rtl w:val="true"/>
        </w:rPr>
        <w:t>حكم خياطة أهل الكتاب وقصارتهم للمسلمين</w:t>
      </w:r>
      <w:r>
        <w:rPr>
          <w:rtl w:val="true"/>
        </w:rPr>
        <w:t>:</w:t>
      </w:r>
      <w:bookmarkEnd w:id="17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الخيّاط أو القصّار يكون يهوديّاً أو نصرانيّاً،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وأنت تعلم أنّه يبول ولا يتوضّأ، ماتقول في عمله؟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1"/>
      </w:r>
      <w:bookmarkStart w:id="1787" w:name="pg14954_166822"/>
    </w:p>
    <w:p>
      <w:pPr>
        <w:pStyle w:val="Heading2"/>
        <w:numPr>
          <w:ilvl w:val="1"/>
          <w:numId w:val="1"/>
        </w:numPr>
        <w:rPr/>
      </w:pPr>
      <w:bookmarkStart w:id="1788" w:name="__RefHeading___Toc1921959_388300464"/>
      <w:bookmarkStart w:id="1789" w:name="_Toc740"/>
      <w:bookmarkEnd w:id="1787"/>
      <w:bookmarkEnd w:id="1788"/>
      <w:r>
        <w:rPr>
          <w:rtl w:val="true"/>
        </w:rPr>
        <w:t>الفصل العشرون</w:t>
      </w:r>
      <w:r>
        <w:rPr>
          <w:rtl w:val="true"/>
        </w:rPr>
        <w:t xml:space="preserve">: </w:t>
      </w:r>
      <w:r>
        <w:rPr>
          <w:rtl w:val="true"/>
        </w:rPr>
        <w:t>الوصيّة</w:t>
      </w:r>
      <w:r>
        <w:rPr>
          <w:rtl w:val="true"/>
        </w:rPr>
        <w:t>:</w:t>
      </w:r>
      <w:bookmarkEnd w:id="1789"/>
    </w:p>
    <w:p>
      <w:pPr>
        <w:pStyle w:val="Heading3"/>
        <w:numPr>
          <w:ilvl w:val="2"/>
          <w:numId w:val="1"/>
        </w:numPr>
        <w:rPr/>
      </w:pPr>
      <w:bookmarkStart w:id="1790" w:name="__RefHeading___Toc1921961_388300464"/>
      <w:bookmarkStart w:id="1791" w:name="_Toc741"/>
      <w:bookmarkEnd w:id="1790"/>
      <w:r>
        <w:rPr>
          <w:rtl w:val="true"/>
        </w:rPr>
        <w:t>اشاره</w:t>
      </w:r>
      <w:r>
        <w:rPr>
          <w:rtl w:val="true"/>
        </w:rPr>
        <w:t>:</w:t>
      </w:r>
      <w:bookmarkEnd w:id="1791"/>
    </w:p>
    <w:p>
      <w:pPr>
        <w:pStyle w:val="BookText"/>
        <w:rPr/>
      </w:pPr>
      <w:r>
        <w:rPr>
          <w:rFonts w:ascii="Amiri" w:hAnsi="Amiri" w:eastAsia="Amiri" w:cs="Amiri"/>
          <w:color w:val="111111"/>
          <w:sz w:val="28"/>
          <w:sz w:val="28"/>
          <w:szCs w:val="28"/>
          <w:rtl w:val="true"/>
          <w:lang w:bidi="ar-SA"/>
        </w:rPr>
        <w:t>وفيه خمس وعشرون مسألة</w:t>
      </w:r>
    </w:p>
    <w:p>
      <w:pPr>
        <w:pStyle w:val="Heading3"/>
        <w:numPr>
          <w:ilvl w:val="2"/>
          <w:numId w:val="1"/>
        </w:numPr>
        <w:rPr/>
      </w:pPr>
      <w:bookmarkStart w:id="1792" w:name="__RefHeading___Toc1921963_388300464"/>
      <w:bookmarkStart w:id="1793" w:name="_Toc742"/>
      <w:bookmarkEnd w:id="1792"/>
      <w:r>
        <w:rPr>
          <w:rtl w:val="true"/>
        </w:rPr>
        <w:t xml:space="preserve">- </w:t>
      </w:r>
      <w:r>
        <w:rPr>
          <w:rtl w:val="true"/>
        </w:rPr>
        <w:t>حكم من أوصي لقرابته</w:t>
      </w:r>
      <w:bookmarkEnd w:id="1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من كتاب بخطّ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أوصي لقرابته بألف درهم، وله قرابة من قبل أبيه وأُمّه، ماحدّ القرابة يعطي من كان بينه قرابة، أو لها حدّ ينتهي إليه، رأيك فدتك نفسي؟</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يسمّ، أعطاها قرابته</w:t>
      </w:r>
      <w:r>
        <w:rPr>
          <w:rFonts w:eastAsia="Amiri" w:cs="Amiri" w:ascii="Amiri" w:hAnsi="Amiri"/>
          <w:color w:val="111111"/>
          <w:sz w:val="28"/>
          <w:szCs w:val="28"/>
          <w:rtl w:val="true"/>
          <w:lang w:bidi="ar-SA"/>
        </w:rPr>
        <w:t>.</w:t>
      </w:r>
    </w:p>
    <w:p>
      <w:pPr>
        <w:pStyle w:val="BookText"/>
        <w:rPr/>
      </w:pPr>
      <w:r>
        <w:rPr>
          <w:rStyle w:val="FootnoteAnchor"/>
          <w:rtl w:val="true"/>
        </w:rPr>
        <w:footnoteReference w:id="792"/>
      </w:r>
    </w:p>
    <w:p>
      <w:pPr>
        <w:pStyle w:val="Heading3"/>
        <w:numPr>
          <w:ilvl w:val="2"/>
          <w:numId w:val="1"/>
        </w:numPr>
        <w:rPr/>
      </w:pPr>
      <w:bookmarkStart w:id="1794" w:name="__RefHeading___Toc1921965_388300464"/>
      <w:bookmarkStart w:id="1795" w:name="_Toc743"/>
      <w:bookmarkEnd w:id="1794"/>
      <w:r>
        <w:rPr>
          <w:rtl w:val="true"/>
        </w:rPr>
        <w:t xml:space="preserve">- </w:t>
      </w:r>
      <w:r>
        <w:rPr>
          <w:rtl w:val="true"/>
        </w:rPr>
        <w:t>حكم العمل بالوصيّة</w:t>
      </w:r>
      <w:r>
        <w:rPr>
          <w:rtl w:val="true"/>
        </w:rPr>
        <w:t>:</w:t>
      </w:r>
      <w:bookmarkEnd w:id="179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أسأله في رجل أوصي ببعض ثلثه من بعد موته من غلّة ضيعة له إلي وصيّه، يضع نصفه في مواضع سمّاها له معلومة في كلّ سنة، والباقي من الثلث يعمل فيه بما شاء ورأي الوصيّ، فأنفذ الوصيّ ما أوصي إليه من المسمّي المعلوم</w:t>
      </w:r>
      <w:r>
        <w:rPr>
          <w:rFonts w:eastAsia="Amiri" w:cs="Amiri" w:ascii="Amiri" w:hAnsi="Amiri"/>
          <w:color w:val="111111"/>
          <w:sz w:val="28"/>
          <w:szCs w:val="28"/>
          <w:rtl w:val="true"/>
          <w:lang w:bidi="ar-SA"/>
        </w:rPr>
        <w:t xml:space="preserve">. </w:t>
      </w:r>
      <w:bookmarkStart w:id="1796" w:name="pg14954_166823"/>
    </w:p>
    <w:p>
      <w:pPr>
        <w:pStyle w:val="BookText"/>
        <w:rPr/>
      </w:pPr>
      <w:bookmarkEnd w:id="1796"/>
      <w:r>
        <w:rPr>
          <w:rFonts w:ascii="Amiri" w:hAnsi="Amiri" w:eastAsia="Amiri" w:cs="Amiri"/>
          <w:color w:val="111111"/>
          <w:sz w:val="28"/>
          <w:sz w:val="28"/>
          <w:szCs w:val="28"/>
          <w:rtl w:val="true"/>
          <w:lang w:bidi="ar-SA"/>
        </w:rPr>
        <w:t>وقال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لفلان كذا، ولفلان كذا، ولفلان كذا في كلّ سنة، وفي الحجّ كذا وكذا، وفي الصدقة كذا في كلّ سنة، ثمّ بدا له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شئت الأوّل، ورأيت خلاف مشيّتي الأُولي ورأيي، أله أن يرجع فيها، ويصيّر ما صيّر لغيرهم أو ينقصهم، أو يدخل معهم غيرهم إن أراد ذلك؟</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أن يفعل ما شاء، إلّا أن يكون كتب كتاباً علي نفسه</w:t>
      </w:r>
      <w:r>
        <w:rPr>
          <w:rFonts w:eastAsia="Amiri" w:cs="Amiri" w:ascii="Amiri" w:hAnsi="Amiri"/>
          <w:color w:val="111111"/>
          <w:sz w:val="28"/>
          <w:szCs w:val="28"/>
          <w:rtl w:val="true"/>
          <w:lang w:bidi="ar-SA"/>
        </w:rPr>
        <w:t>.</w:t>
      </w:r>
    </w:p>
    <w:p>
      <w:pPr>
        <w:pStyle w:val="BookText"/>
        <w:rPr/>
      </w:pPr>
      <w:r>
        <w:rPr>
          <w:rStyle w:val="FootnoteAnchor"/>
          <w:rtl w:val="true"/>
        </w:rPr>
        <w:footnoteReference w:id="793"/>
      </w:r>
    </w:p>
    <w:p>
      <w:pPr>
        <w:pStyle w:val="Heading3"/>
        <w:numPr>
          <w:ilvl w:val="2"/>
          <w:numId w:val="1"/>
        </w:numPr>
        <w:rPr/>
      </w:pPr>
      <w:bookmarkStart w:id="1797" w:name="__RefHeading___Toc1921967_388300464"/>
      <w:bookmarkStart w:id="1798" w:name="_Toc744"/>
      <w:bookmarkEnd w:id="1797"/>
      <w:r>
        <w:rPr>
          <w:rtl w:val="true"/>
        </w:rPr>
        <w:t xml:space="preserve">- </w:t>
      </w:r>
      <w:r>
        <w:rPr>
          <w:rtl w:val="true"/>
        </w:rPr>
        <w:t>حكم شراء الوصيّ من مال الميّت إذا بيع فيمن زاد</w:t>
      </w:r>
      <w:bookmarkEnd w:id="17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مع 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للوصيّ أن يشتري شيئاً من مال الميّت إذا بيع فيمن زاد يزيد ويأخذ لنفسه؟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إذا اشتري صحيحاً</w:t>
      </w:r>
      <w:r>
        <w:rPr>
          <w:rFonts w:eastAsia="Amiri" w:cs="Amiri" w:ascii="Amiri" w:hAnsi="Amiri"/>
          <w:color w:val="111111"/>
          <w:sz w:val="28"/>
          <w:szCs w:val="28"/>
          <w:rtl w:val="true"/>
          <w:lang w:bidi="ar-SA"/>
        </w:rPr>
        <w:t>.</w:t>
      </w:r>
    </w:p>
    <w:p>
      <w:pPr>
        <w:pStyle w:val="BookText"/>
        <w:rPr/>
      </w:pPr>
      <w:r>
        <w:rPr>
          <w:rStyle w:val="FootnoteAnchor"/>
          <w:rtl w:val="true"/>
        </w:rPr>
        <w:footnoteReference w:id="794"/>
      </w:r>
    </w:p>
    <w:p>
      <w:pPr>
        <w:pStyle w:val="Heading3"/>
        <w:numPr>
          <w:ilvl w:val="2"/>
          <w:numId w:val="1"/>
        </w:numPr>
        <w:rPr/>
      </w:pPr>
      <w:bookmarkStart w:id="1799" w:name="__RefHeading___Toc1921969_388300464"/>
      <w:bookmarkStart w:id="1800" w:name="_Toc745"/>
      <w:bookmarkEnd w:id="1799"/>
      <w:r>
        <w:rPr>
          <w:rtl w:val="true"/>
        </w:rPr>
        <w:t xml:space="preserve">- </w:t>
      </w:r>
      <w:r>
        <w:rPr>
          <w:rtl w:val="true"/>
        </w:rPr>
        <w:t>حكم الوصيّة بألفاظ مبهمة كالقليل</w:t>
      </w:r>
      <w:r>
        <w:rPr>
          <w:rtl w:val="true"/>
        </w:rPr>
        <w:t>:</w:t>
      </w:r>
      <w:bookmarkEnd w:id="18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حضرته الوفاة فقال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عندي ألف درهم إلّا قليلاً، كم القليل؟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هو النصف، لقوله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بالأثر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5"/>
      </w:r>
      <w:bookmarkStart w:id="1801" w:name="pg14954_166824"/>
    </w:p>
    <w:p>
      <w:pPr>
        <w:pStyle w:val="Heading3"/>
        <w:numPr>
          <w:ilvl w:val="2"/>
          <w:numId w:val="1"/>
        </w:numPr>
        <w:rPr/>
      </w:pPr>
      <w:bookmarkStart w:id="1802" w:name="__RefHeading___Toc1921971_388300464"/>
      <w:bookmarkStart w:id="1803" w:name="_Toc746"/>
      <w:bookmarkEnd w:id="1801"/>
      <w:bookmarkEnd w:id="1802"/>
      <w:r>
        <w:rPr>
          <w:rtl w:val="true"/>
        </w:rPr>
        <w:t xml:space="preserve">- </w:t>
      </w:r>
      <w:r>
        <w:rPr>
          <w:rtl w:val="true"/>
        </w:rPr>
        <w:t>حكم الوصيّة بالكتابة</w:t>
      </w:r>
      <w:bookmarkEnd w:id="18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كتب كتاباً بخطّه ولم يقل لورثته هذه وصيّتي، ولم يقل إنّي قد أوصيت، إلّا أنّه كتب كتاباً فيه ما أراد أن يوصي به، هل يجب علي ورثته القيام بما في الكتاب بخطّه، ولم يأمرهم بذلك؟</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له ولد، ينفذون كلّ شي ء يجدون في كتاب أبيهم في وجه البرّ أو غيره</w:t>
      </w:r>
      <w:r>
        <w:rPr>
          <w:rFonts w:eastAsia="Amiri" w:cs="Amiri" w:ascii="Amiri" w:hAnsi="Amiri"/>
          <w:color w:val="111111"/>
          <w:sz w:val="28"/>
          <w:szCs w:val="28"/>
          <w:rtl w:val="true"/>
          <w:lang w:bidi="ar-SA"/>
        </w:rPr>
        <w:t>.</w:t>
      </w:r>
    </w:p>
    <w:p>
      <w:pPr>
        <w:pStyle w:val="BookText"/>
        <w:rPr/>
      </w:pPr>
      <w:r>
        <w:rPr>
          <w:rStyle w:val="FootnoteAnchor"/>
          <w:rtl w:val="true"/>
        </w:rPr>
        <w:footnoteReference w:id="796"/>
      </w:r>
    </w:p>
    <w:p>
      <w:pPr>
        <w:pStyle w:val="Heading3"/>
        <w:numPr>
          <w:ilvl w:val="2"/>
          <w:numId w:val="1"/>
        </w:numPr>
        <w:rPr/>
      </w:pPr>
      <w:bookmarkStart w:id="1804" w:name="__RefHeading___Toc1921973_388300464"/>
      <w:bookmarkStart w:id="1805" w:name="_Toc747"/>
      <w:bookmarkEnd w:id="1804"/>
      <w:r>
        <w:rPr>
          <w:rtl w:val="true"/>
        </w:rPr>
        <w:t xml:space="preserve">- </w:t>
      </w:r>
      <w:r>
        <w:rPr>
          <w:rtl w:val="true"/>
        </w:rPr>
        <w:t>حكم الوصيّة لأمّ الولد</w:t>
      </w:r>
      <w:r>
        <w:rPr>
          <w:rtl w:val="true"/>
        </w:rPr>
        <w:t>:</w:t>
      </w:r>
      <w:bookmarkEnd w:id="18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نسخت من كتاب بخطّ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مولاك توفّي ابن اخ له، وترك أُمّ ولد له ليس لها ولد، فأوصي لها بألف، هل تجوز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تعتق في الثلث، ولها الوصيّة</w:t>
      </w:r>
      <w:r>
        <w:rPr>
          <w:rFonts w:eastAsia="Amiri" w:cs="Amiri" w:ascii="Amiri" w:hAnsi="Amiri"/>
          <w:color w:val="111111"/>
          <w:sz w:val="28"/>
          <w:szCs w:val="28"/>
          <w:rtl w:val="true"/>
          <w:lang w:bidi="ar-SA"/>
        </w:rPr>
        <w:t>.</w:t>
      </w:r>
    </w:p>
    <w:p>
      <w:pPr>
        <w:pStyle w:val="BookText"/>
        <w:rPr/>
      </w:pPr>
      <w:r>
        <w:rPr>
          <w:rStyle w:val="FootnoteAnchor"/>
          <w:rtl w:val="true"/>
        </w:rPr>
        <w:footnoteReference w:id="797"/>
      </w:r>
    </w:p>
    <w:p>
      <w:pPr>
        <w:pStyle w:val="Heading3"/>
        <w:numPr>
          <w:ilvl w:val="2"/>
          <w:numId w:val="1"/>
        </w:numPr>
        <w:rPr/>
      </w:pPr>
      <w:bookmarkStart w:id="1806" w:name="__RefHeading___Toc1921975_388300464"/>
      <w:bookmarkStart w:id="1807" w:name="_Toc748"/>
      <w:bookmarkEnd w:id="1806"/>
      <w:r>
        <w:rPr>
          <w:rtl w:val="true"/>
        </w:rPr>
        <w:t xml:space="preserve">- </w:t>
      </w:r>
      <w:r>
        <w:rPr>
          <w:rtl w:val="true"/>
        </w:rPr>
        <w:t>حكم دفع المال إلي أحد الوصيّين</w:t>
      </w:r>
      <w:r>
        <w:rPr>
          <w:rtl w:val="true"/>
        </w:rPr>
        <w:t>:</w:t>
      </w:r>
      <w:bookmarkEnd w:id="18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محمّد بن عيسي، عن صفوان بن يحيي </w:t>
      </w:r>
      <w:r>
        <w:rPr>
          <w:rStyle w:val="FootnoteAnchor"/>
          <w:rtl w:val="true"/>
        </w:rPr>
        <w:footnoteReference w:id="7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لرجل عليه مال، </w:t>
      </w:r>
      <w:bookmarkStart w:id="1808" w:name="pg14954_166825"/>
    </w:p>
    <w:p>
      <w:pPr>
        <w:pStyle w:val="BookText"/>
        <w:rPr/>
      </w:pPr>
      <w:bookmarkEnd w:id="1808"/>
      <w:r>
        <w:rPr>
          <w:rFonts w:ascii="Amiri" w:hAnsi="Amiri" w:eastAsia="Amiri" w:cs="Amiri"/>
          <w:color w:val="111111"/>
          <w:sz w:val="28"/>
          <w:sz w:val="28"/>
          <w:szCs w:val="28"/>
          <w:rtl w:val="true"/>
          <w:lang w:bidi="ar-SA"/>
        </w:rPr>
        <w:t>فهلك وله وصيّان، فهل يجوز أن يدفع إلي أحد الوصيّين دون صاحبه؟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يستقيم إلّا أن يكون السلطان قد قسّم بينهم المال، فوضع علي يد هذا النصف، وعلي يد هذا النصف، أو يجتمعان بأمر السلطان</w:t>
      </w:r>
      <w:r>
        <w:rPr>
          <w:rFonts w:eastAsia="Amiri" w:cs="Amiri" w:ascii="Amiri" w:hAnsi="Amiri"/>
          <w:color w:val="111111"/>
          <w:sz w:val="28"/>
          <w:szCs w:val="28"/>
          <w:rtl w:val="true"/>
          <w:lang w:bidi="ar-SA"/>
        </w:rPr>
        <w:t>.</w:t>
      </w:r>
    </w:p>
    <w:p>
      <w:pPr>
        <w:pStyle w:val="BookText"/>
        <w:rPr/>
      </w:pPr>
      <w:r>
        <w:rPr>
          <w:rStyle w:val="FootnoteAnchor"/>
          <w:rtl w:val="true"/>
        </w:rPr>
        <w:footnoteReference w:id="799"/>
      </w:r>
    </w:p>
    <w:p>
      <w:pPr>
        <w:pStyle w:val="Heading3"/>
        <w:numPr>
          <w:ilvl w:val="2"/>
          <w:numId w:val="1"/>
        </w:numPr>
        <w:rPr/>
      </w:pPr>
      <w:bookmarkStart w:id="1809" w:name="__RefHeading___Toc1921977_388300464"/>
      <w:bookmarkStart w:id="1810" w:name="_Toc749"/>
      <w:bookmarkEnd w:id="1809"/>
      <w:r>
        <w:rPr>
          <w:rtl w:val="true"/>
        </w:rPr>
        <w:t xml:space="preserve">- </w:t>
      </w:r>
      <w:r>
        <w:rPr>
          <w:rtl w:val="true"/>
        </w:rPr>
        <w:t>حكم من أوصي بجزء أو سهم من ماله</w:t>
      </w:r>
      <w:r>
        <w:rPr>
          <w:rtl w:val="true"/>
        </w:rPr>
        <w:t>:</w:t>
      </w:r>
      <w:bookmarkEnd w:id="18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أوصي بجزء من ماله؟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من سبعة 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سَبْعَةُ أَبْوَبٍ لِّكُلِ ّ بَابٍ مِّنْهُمْ جُزْءٌ مَّقْسُومٌ </w:t>
      </w:r>
      <w:r>
        <w:rPr>
          <w:rFonts w:eastAsia="Amiri" w:cs="Amiri" w:ascii="Amiri" w:hAnsi="Amiri"/>
          <w:color w:val="111111"/>
          <w:sz w:val="28"/>
          <w:szCs w:val="28"/>
          <w:rtl w:val="true"/>
          <w:lang w:bidi="ar-SA"/>
        </w:rPr>
        <w:t>) .</w:t>
      </w:r>
    </w:p>
    <w:p>
      <w:pPr>
        <w:pStyle w:val="BookText"/>
        <w:rPr/>
      </w:pP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أوصي بسهم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السهم واحد من ثمانية، ثمّ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الصَّدَقَتُ لِلْفُقَرَآءِ وَالْمَسَكِينِ </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إلي آخر الآية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قطعة منه،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24813</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24816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قطعة منه،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1" w:name="pg14954_166826"/>
    </w:p>
    <w:p>
      <w:pPr>
        <w:pStyle w:val="BookText"/>
        <w:rPr/>
      </w:pPr>
      <w:bookmarkEnd w:id="181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إسماعيل بن همّام الكنديّ،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أوصي بجزء من ماله؟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من سبعة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أَبْوَبٍ لِّكُلِ ّ بَابٍ مِّنْهُمْ جُزْءٌ مَّقْسُومٌ </w:t>
      </w:r>
      <w:r>
        <w:rPr>
          <w:rFonts w:eastAsia="Amiri" w:cs="Amiri" w:ascii="Amiri" w:hAnsi="Amiri"/>
          <w:color w:val="111111"/>
          <w:sz w:val="28"/>
          <w:szCs w:val="28"/>
          <w:rtl w:val="true"/>
          <w:lang w:bidi="ar-SA"/>
        </w:rPr>
        <w:t>) .</w:t>
      </w:r>
    </w:p>
    <w:p>
      <w:pPr>
        <w:pStyle w:val="BookText"/>
        <w:rPr/>
      </w:pP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همّام،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16283</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Heading3"/>
        <w:numPr>
          <w:ilvl w:val="2"/>
          <w:numId w:val="1"/>
        </w:numPr>
        <w:rPr/>
      </w:pPr>
      <w:bookmarkStart w:id="1812" w:name="__RefHeading___Toc1921979_388300464"/>
      <w:bookmarkStart w:id="1813" w:name="_Toc750"/>
      <w:bookmarkEnd w:id="1812"/>
      <w:r>
        <w:rPr>
          <w:rtl w:val="true"/>
        </w:rPr>
        <w:t xml:space="preserve">- </w:t>
      </w:r>
      <w:r>
        <w:rPr>
          <w:rtl w:val="true"/>
        </w:rPr>
        <w:t>حكم من قال عند موته</w:t>
      </w:r>
      <w:r>
        <w:rPr>
          <w:rtl w:val="true"/>
        </w:rPr>
        <w:t xml:space="preserve">: </w:t>
      </w:r>
      <w:r>
        <w:rPr>
          <w:rtl w:val="true"/>
        </w:rPr>
        <w:t>كلّ مملوك لي قديم فهو حرّ</w:t>
      </w:r>
      <w:r>
        <w:rPr>
          <w:rtl w:val="true"/>
        </w:rPr>
        <w:t>:</w:t>
      </w:r>
      <w:bookmarkEnd w:id="18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أبي سعيد المكاريّ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لي قديم، فهو حرّ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ذكره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حَتَّي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فماكان من مماليكه أتي عليه ستّة أشهر فهو قديم وهو حرّ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5"/>
      </w:r>
      <w:bookmarkStart w:id="1814" w:name="pg14954_166827"/>
    </w:p>
    <w:p>
      <w:pPr>
        <w:pStyle w:val="Heading3"/>
        <w:numPr>
          <w:ilvl w:val="2"/>
          <w:numId w:val="1"/>
        </w:numPr>
        <w:rPr/>
      </w:pPr>
      <w:bookmarkStart w:id="1815" w:name="__RefHeading___Toc1921981_388300464"/>
      <w:bookmarkStart w:id="1816" w:name="_Toc751"/>
      <w:bookmarkEnd w:id="1814"/>
      <w:bookmarkEnd w:id="1815"/>
      <w:r>
        <w:rPr>
          <w:rtl w:val="true"/>
        </w:rPr>
        <w:t xml:space="preserve">- </w:t>
      </w:r>
      <w:r>
        <w:rPr>
          <w:rtl w:val="true"/>
        </w:rPr>
        <w:t>حكم من أوصي لقراباته</w:t>
      </w:r>
      <w:r>
        <w:rPr>
          <w:rtl w:val="true"/>
        </w:rPr>
        <w:t>:</w:t>
      </w:r>
      <w:bookmarkEnd w:id="18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سعد بن الأحوص القمّيّ </w:t>
      </w:r>
      <w:r>
        <w:rPr>
          <w:rStyle w:val="FootnoteAnchor"/>
          <w:rtl w:val="true"/>
        </w:rPr>
        <w:footnoteReference w:id="8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أوصي إلي رجل، أن يعطي قرابته من ضيعته كذا وكذا جريباً من طعام، فمرّت عليه سنون لم يكن في ضيعته فضل، بل احتاج إلي السلف والعِينة، أيجري علي من أوصي له من السلف والعِينة، أم لا؟ فإن أصابهم بعد ذلك يجري عليهم لما فاتهم من السنين الماضية، أم 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لا أبالي إن أعطاهم، أو أخّر، ثمّ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رجل أوصي بوصايا لقراباته، وأدرك الوارث، للوصيّ أن يفرد </w:t>
      </w:r>
      <w:r>
        <w:rPr>
          <w:rStyle w:val="FootnoteAnchor"/>
          <w:rtl w:val="true"/>
        </w:rPr>
        <w:footnoteReference w:id="807"/>
      </w:r>
      <w:r>
        <w:rPr>
          <w:rFonts w:ascii="Amiri" w:hAnsi="Amiri" w:eastAsia="Amiri" w:cs="Amiri"/>
          <w:color w:val="111111"/>
          <w:sz w:val="28"/>
          <w:sz w:val="28"/>
          <w:szCs w:val="28"/>
          <w:rtl w:val="true"/>
          <w:lang w:bidi="ar-SA"/>
        </w:rPr>
        <w:t>أرضاً بقدر ما يخرج منه وصاياه إذا قسّم الورثة، ولا يدخل هذه الأرض في قسمتهم، أم كيف يصنع؟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كذا ينبغي</w:t>
      </w:r>
      <w:r>
        <w:rPr>
          <w:rFonts w:eastAsia="Amiri" w:cs="Amiri" w:ascii="Amiri" w:hAnsi="Amiri"/>
          <w:color w:val="111111"/>
          <w:sz w:val="28"/>
          <w:szCs w:val="28"/>
          <w:rtl w:val="true"/>
          <w:lang w:bidi="ar-SA"/>
        </w:rPr>
        <w:t>.</w:t>
      </w:r>
    </w:p>
    <w:p>
      <w:pPr>
        <w:pStyle w:val="BookText"/>
        <w:rPr/>
      </w:pPr>
      <w:r>
        <w:rPr>
          <w:rStyle w:val="FootnoteAnchor"/>
          <w:rtl w:val="true"/>
        </w:rPr>
        <w:footnoteReference w:id="808"/>
      </w:r>
    </w:p>
    <w:p>
      <w:pPr>
        <w:pStyle w:val="Heading3"/>
        <w:numPr>
          <w:ilvl w:val="2"/>
          <w:numId w:val="1"/>
        </w:numPr>
        <w:rPr/>
      </w:pPr>
      <w:bookmarkStart w:id="1817" w:name="__RefHeading___Toc1921983_388300464"/>
      <w:bookmarkStart w:id="1818" w:name="_Toc752"/>
      <w:bookmarkEnd w:id="1817"/>
      <w:r>
        <w:rPr>
          <w:rtl w:val="true"/>
        </w:rPr>
        <w:t xml:space="preserve">- </w:t>
      </w:r>
      <w:r>
        <w:rPr>
          <w:rtl w:val="true"/>
        </w:rPr>
        <w:t>حكم تجارة الوصيّ بمال اليتيم</w:t>
      </w:r>
      <w:r>
        <w:rPr>
          <w:rtl w:val="true"/>
        </w:rPr>
        <w:t>:</w:t>
      </w:r>
      <w:bookmarkEnd w:id="181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إسماعيل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مال اليتيم هل للوصيّ أن </w:t>
      </w:r>
      <w:bookmarkStart w:id="1819" w:name="pg14954_166828"/>
    </w:p>
    <w:p>
      <w:pPr>
        <w:pStyle w:val="BookText"/>
        <w:rPr/>
      </w:pPr>
      <w:bookmarkEnd w:id="1819"/>
      <w:r>
        <w:rPr>
          <w:rFonts w:ascii="Amiri" w:hAnsi="Amiri" w:eastAsia="Amiri" w:cs="Amiri"/>
          <w:color w:val="111111"/>
          <w:sz w:val="28"/>
          <w:sz w:val="28"/>
          <w:szCs w:val="28"/>
          <w:rtl w:val="true"/>
          <w:lang w:bidi="ar-SA"/>
        </w:rPr>
        <w:t>يعيّنه، أو يتّجر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فعل فهو ضامن</w:t>
      </w:r>
      <w:r>
        <w:rPr>
          <w:rFonts w:eastAsia="Amiri" w:cs="Amiri" w:ascii="Amiri" w:hAnsi="Amiri"/>
          <w:color w:val="111111"/>
          <w:sz w:val="28"/>
          <w:szCs w:val="28"/>
          <w:rtl w:val="true"/>
          <w:lang w:bidi="ar-SA"/>
        </w:rPr>
        <w:t>.</w:t>
      </w:r>
    </w:p>
    <w:p>
      <w:pPr>
        <w:pStyle w:val="BookText"/>
        <w:rPr/>
      </w:pPr>
      <w:r>
        <w:rPr>
          <w:rStyle w:val="FootnoteAnchor"/>
          <w:rtl w:val="true"/>
        </w:rPr>
        <w:footnoteReference w:id="809"/>
      </w:r>
    </w:p>
    <w:p>
      <w:pPr>
        <w:pStyle w:val="Heading3"/>
        <w:numPr>
          <w:ilvl w:val="2"/>
          <w:numId w:val="1"/>
        </w:numPr>
        <w:rPr/>
      </w:pPr>
      <w:bookmarkStart w:id="1820" w:name="__RefHeading___Toc1921985_388300464"/>
      <w:bookmarkStart w:id="1821" w:name="_Toc753"/>
      <w:bookmarkEnd w:id="1820"/>
      <w:r>
        <w:rPr>
          <w:rtl w:val="true"/>
        </w:rPr>
        <w:t xml:space="preserve">- </w:t>
      </w:r>
      <w:r>
        <w:rPr>
          <w:rtl w:val="true"/>
        </w:rPr>
        <w:t>حكم من أوصي لرجل بسيف وفيه حلية</w:t>
      </w:r>
      <w:r>
        <w:rPr>
          <w:rtl w:val="true"/>
        </w:rPr>
        <w:t>:</w:t>
      </w:r>
      <w:bookmarkEnd w:id="18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أحمد بن محمّد بن أبي نصر، عن أبي جميلة،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أوصي لرجل بسيف، وكان في جفن وعليه حلية، فقال له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النصل، وليس لك المال؟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بل السيف بما فيه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أوصي لرجل بصندوق وكان فيه مال،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الصندوق وليس لك المال؟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الصندوق بما فيه له</w:t>
      </w:r>
      <w:r>
        <w:rPr>
          <w:rFonts w:eastAsia="Amiri" w:cs="Amiri" w:ascii="Amiri" w:hAnsi="Amiri"/>
          <w:color w:val="111111"/>
          <w:sz w:val="28"/>
          <w:szCs w:val="28"/>
          <w:rtl w:val="true"/>
          <w:lang w:bidi="ar-SA"/>
        </w:rPr>
        <w:t>.</w:t>
      </w:r>
    </w:p>
    <w:p>
      <w:pPr>
        <w:pStyle w:val="BookText"/>
        <w:rPr/>
      </w:pP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24824</w:t>
      </w:r>
      <w:r>
        <w:rPr>
          <w:rFonts w:ascii="Amiri" w:hAnsi="Amiri" w:eastAsia="Amiri" w:cs="Amiri"/>
          <w:color w:val="111111"/>
          <w:sz w:val="28"/>
          <w:sz w:val="28"/>
          <w:szCs w:val="28"/>
          <w:rtl w:val="true"/>
          <w:lang w:bidi="ar-SA"/>
        </w:rPr>
        <w:t>، قطعة منه،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أوصي لشخص بصندوق فيه مال</w:t>
      </w:r>
      <w:r>
        <w:rPr>
          <w:rFonts w:eastAsia="Amiri" w:cs="Amiri" w:ascii="Amiri" w:hAnsi="Amiri"/>
          <w:color w:val="111111"/>
          <w:sz w:val="28"/>
          <w:szCs w:val="28"/>
          <w:rtl w:val="true"/>
          <w:lang w:bidi="ar-SA"/>
        </w:rPr>
        <w:t>).</w:t>
      </w:r>
    </w:p>
    <w:p>
      <w:pPr>
        <w:pStyle w:val="Heading3"/>
        <w:numPr>
          <w:ilvl w:val="2"/>
          <w:numId w:val="1"/>
        </w:numPr>
        <w:rPr/>
      </w:pPr>
      <w:bookmarkStart w:id="1822" w:name="__RefHeading___Toc1921987_388300464"/>
      <w:bookmarkStart w:id="1823" w:name="_Toc754"/>
      <w:bookmarkEnd w:id="1822"/>
      <w:r>
        <w:rPr>
          <w:rtl w:val="true"/>
        </w:rPr>
        <w:t xml:space="preserve">- </w:t>
      </w:r>
      <w:r>
        <w:rPr>
          <w:rtl w:val="true"/>
        </w:rPr>
        <w:t>حكم الوصيّة الي الغائب</w:t>
      </w:r>
      <w:r>
        <w:rPr>
          <w:rtl w:val="true"/>
        </w:rPr>
        <w:t>:</w:t>
      </w:r>
      <w:bookmarkEnd w:id="182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عيسي، عن سعد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حضره </w:t>
      </w:r>
      <w:bookmarkStart w:id="1824" w:name="pg14954_166829"/>
    </w:p>
    <w:p>
      <w:pPr>
        <w:pStyle w:val="BookText"/>
        <w:rPr/>
      </w:pPr>
      <w:bookmarkEnd w:id="1824"/>
      <w:r>
        <w:rPr>
          <w:rFonts w:ascii="Amiri" w:hAnsi="Amiri" w:eastAsia="Amiri" w:cs="Amiri"/>
          <w:color w:val="111111"/>
          <w:sz w:val="28"/>
          <w:sz w:val="28"/>
          <w:szCs w:val="28"/>
          <w:rtl w:val="true"/>
          <w:lang w:bidi="ar-SA"/>
        </w:rPr>
        <w:t>الموت، فأوصي إلي ابنه وأخوين، شهد الابن وصيّته وغاب الأخوان، فلمّا كان بعد أيّام أبيا أن يقبلا الوصيّة مخافة أن يتوثّب عليهما ابنه، ولم يقدرا أن يعملا بما ينبغي، فضمن لهما ابن عمّ لهما وهو مطاع فيهم أن يكفيهما ابنه، فدخلا بهذا الشرط فلم يكفهما ابنه، وقد اشترطا عليه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نبرأ من الوصيّة، ونحن في حلّ من ترك جميع الأشياء والخروج منه، أيستقيم أن يخلّيا عمّا في أيديهما ويخرجا منه؟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لازم لك، فارفق علي أيّ الوجوه كان، فإنّك مأجور، لعلّ ذلك يحلّ بابنه</w:t>
      </w:r>
      <w:r>
        <w:rPr>
          <w:rFonts w:eastAsia="Amiri" w:cs="Amiri" w:ascii="Amiri" w:hAnsi="Amiri"/>
          <w:color w:val="111111"/>
          <w:sz w:val="28"/>
          <w:szCs w:val="28"/>
          <w:rtl w:val="true"/>
          <w:lang w:bidi="ar-SA"/>
        </w:rPr>
        <w:t>.</w:t>
      </w:r>
    </w:p>
    <w:p>
      <w:pPr>
        <w:pStyle w:val="BookText"/>
        <w:rPr/>
      </w:pPr>
      <w:r>
        <w:rPr>
          <w:rStyle w:val="FootnoteAnchor"/>
          <w:rtl w:val="true"/>
        </w:rPr>
        <w:footnoteReference w:id="811"/>
      </w:r>
    </w:p>
    <w:p>
      <w:pPr>
        <w:pStyle w:val="Heading3"/>
        <w:numPr>
          <w:ilvl w:val="2"/>
          <w:numId w:val="1"/>
        </w:numPr>
        <w:rPr/>
      </w:pPr>
      <w:bookmarkStart w:id="1825" w:name="__RefHeading___Toc1921989_388300464"/>
      <w:bookmarkStart w:id="1826" w:name="_Toc755"/>
      <w:bookmarkEnd w:id="1825"/>
      <w:r>
        <w:rPr>
          <w:rtl w:val="true"/>
        </w:rPr>
        <w:t xml:space="preserve">- </w:t>
      </w:r>
      <w:r>
        <w:rPr>
          <w:rtl w:val="true"/>
        </w:rPr>
        <w:t>حكم من أوصي إلي شخص بمال ليضعه حيث يشاء</w:t>
      </w:r>
      <w:r>
        <w:rPr>
          <w:rtl w:val="true"/>
        </w:rPr>
        <w:t>:</w:t>
      </w:r>
      <w:bookmarkEnd w:id="182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سعد بن إسماعيل بن الأحوص</w:t>
      </w:r>
      <w:r>
        <w:rPr>
          <w:rStyle w:val="FootnoteAnchor"/>
          <w:rtl w:val="true"/>
        </w:rPr>
        <w:footnoteReference w:id="812"/>
      </w:r>
      <w:r>
        <w:rPr>
          <w:rFonts w:ascii="Amiri" w:hAnsi="Amiri" w:eastAsia="Amiri" w:cs="Amiri"/>
          <w:color w:val="111111"/>
          <w:sz w:val="28"/>
          <w:sz w:val="28"/>
          <w:szCs w:val="28"/>
          <w:rtl w:val="true"/>
          <w:lang w:bidi="ar-SA"/>
        </w:rPr>
        <w:t xml:space="preserve">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مسافر حضره الموت، فدفع ماله إلي رجل من التجّار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لفلان بن فلان، ليس لي فيه قليل ولاكثير، فادفعه إليه، يضعه حيث يشاء، فمات ولم يأمر صاحبه الذي جعل له بأمر، ولايدري صاحبه ما الذي حمله علي ذلك، كيف يصنع به؟ </w:t>
      </w:r>
      <w:bookmarkStart w:id="1827" w:name="pg14954_166830"/>
    </w:p>
    <w:p>
      <w:pPr>
        <w:pStyle w:val="BookText"/>
        <w:rPr/>
      </w:pPr>
      <w:bookmarkEnd w:id="182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يضعه حيث يشاء إذا لم يكن يأمره</w:t>
      </w:r>
      <w:r>
        <w:rPr>
          <w:rFonts w:eastAsia="Amiri" w:cs="Amiri" w:ascii="Amiri" w:hAnsi="Amiri"/>
          <w:color w:val="111111"/>
          <w:sz w:val="28"/>
          <w:szCs w:val="28"/>
          <w:rtl w:val="true"/>
          <w:lang w:bidi="ar-SA"/>
        </w:rPr>
        <w:t>.</w:t>
      </w:r>
    </w:p>
    <w:p>
      <w:pPr>
        <w:pStyle w:val="BookText"/>
        <w:rPr/>
      </w:pPr>
      <w:r>
        <w:rPr>
          <w:rStyle w:val="FootnoteAnchor"/>
          <w:rtl w:val="true"/>
        </w:rPr>
        <w:footnoteReference w:id="813"/>
      </w:r>
    </w:p>
    <w:p>
      <w:pPr>
        <w:pStyle w:val="Heading3"/>
        <w:numPr>
          <w:ilvl w:val="2"/>
          <w:numId w:val="1"/>
        </w:numPr>
        <w:rPr/>
      </w:pPr>
      <w:bookmarkStart w:id="1828" w:name="__RefHeading___Toc1921991_388300464"/>
      <w:bookmarkStart w:id="1829" w:name="_Toc756"/>
      <w:bookmarkEnd w:id="1828"/>
      <w:r>
        <w:rPr>
          <w:rtl w:val="true"/>
        </w:rPr>
        <w:t xml:space="preserve">- </w:t>
      </w:r>
      <w:r>
        <w:rPr>
          <w:rtl w:val="true"/>
        </w:rPr>
        <w:t>حكم من أوصي لشخص بصندوق فيه مال</w:t>
      </w:r>
      <w:r>
        <w:rPr>
          <w:rtl w:val="true"/>
        </w:rPr>
        <w:t>:</w:t>
      </w:r>
      <w:bookmarkEnd w:id="18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جميلة،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أوصي لرجل بصندوق وكان فيه مال،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الصندوق وليس لك المال؟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الصندوق بما فيه له</w:t>
      </w:r>
      <w:r>
        <w:rPr>
          <w:rFonts w:eastAsia="Amiri" w:cs="Amiri" w:ascii="Amiri" w:hAnsi="Amiri"/>
          <w:color w:val="111111"/>
          <w:sz w:val="28"/>
          <w:szCs w:val="28"/>
          <w:rtl w:val="true"/>
          <w:lang w:bidi="ar-SA"/>
        </w:rPr>
        <w:t>.</w:t>
      </w:r>
    </w:p>
    <w:p>
      <w:pPr>
        <w:pStyle w:val="BookText"/>
        <w:rPr/>
      </w:pPr>
      <w:r>
        <w:rPr>
          <w:rStyle w:val="FootnoteAnchor"/>
          <w:rtl w:val="true"/>
        </w:rPr>
        <w:footnoteReference w:id="814"/>
      </w:r>
    </w:p>
    <w:p>
      <w:pPr>
        <w:pStyle w:val="Heading3"/>
        <w:numPr>
          <w:ilvl w:val="2"/>
          <w:numId w:val="1"/>
        </w:numPr>
        <w:rPr/>
      </w:pPr>
      <w:bookmarkStart w:id="1830" w:name="__RefHeading___Toc1921993_388300464"/>
      <w:bookmarkStart w:id="1831" w:name="_Toc757"/>
      <w:bookmarkEnd w:id="1830"/>
      <w:r>
        <w:rPr>
          <w:rtl w:val="true"/>
        </w:rPr>
        <w:t xml:space="preserve">- </w:t>
      </w:r>
      <w:r>
        <w:rPr>
          <w:rtl w:val="true"/>
        </w:rPr>
        <w:t>حكم تحليل بعض الورثة حقّ الميّت علي المديون</w:t>
      </w:r>
      <w:r>
        <w:rPr>
          <w:rtl w:val="true"/>
        </w:rPr>
        <w:t>:</w:t>
      </w:r>
      <w:bookmarkEnd w:id="18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وله عليّ دين، وخلّف ولداً رجالاً ونساء وصبياناً، فجاء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مال أبي عليك من حصّتي، وأنت في حلّ ممّا لإخوتي وأخواتي، وأنا ضامن لرضاهم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في سعة من ذاك 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يعطهم؟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عنقه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الورثة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حقّنا،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ذلك في الحكم الظاهر، </w:t>
      </w:r>
      <w:bookmarkStart w:id="1832" w:name="pg14954_166831"/>
    </w:p>
    <w:p>
      <w:pPr>
        <w:pStyle w:val="BookText"/>
        <w:rPr/>
      </w:pPr>
      <w:bookmarkEnd w:id="1832"/>
      <w:r>
        <w:rPr>
          <w:rFonts w:ascii="Amiri" w:hAnsi="Amiri" w:eastAsia="Amiri" w:cs="Amiri"/>
          <w:color w:val="111111"/>
          <w:sz w:val="28"/>
          <w:sz w:val="28"/>
          <w:szCs w:val="28"/>
          <w:rtl w:val="true"/>
          <w:lang w:bidi="ar-SA"/>
        </w:rPr>
        <w:t>فأمّا بينك وبين اللّه عزّ وجلّ فأنت منها في حلّ إذا كان الرجل الذي أحلّ لك يضمن لك عنهم رضاهم فيحتمل الضامن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الصبيّ لأمّه أن تحلّل؟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لها ما ترضيه أو تعطيه،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تحليلها،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أعني بذلك إذا كان لها 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 يجوز تحليله علي إبنه؟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كان لنا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يفعل في ذلك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ضمن لي عن ذلك الصبيّ وأنا من حصّته في حلّ فإن مات الرجل قبل أن يبلغ الصبيّ فلاشي 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جائز علي ما شرط لك</w:t>
      </w:r>
      <w:r>
        <w:rPr>
          <w:rFonts w:eastAsia="Amiri" w:cs="Amiri" w:ascii="Amiri" w:hAnsi="Amiri"/>
          <w:color w:val="111111"/>
          <w:sz w:val="28"/>
          <w:szCs w:val="28"/>
          <w:rtl w:val="true"/>
          <w:lang w:bidi="ar-SA"/>
        </w:rPr>
        <w:t>.</w:t>
      </w:r>
    </w:p>
    <w:p>
      <w:pPr>
        <w:pStyle w:val="BookText"/>
        <w:rPr/>
      </w:pPr>
      <w:r>
        <w:rPr>
          <w:rStyle w:val="FootnoteAnchor"/>
          <w:rtl w:val="true"/>
        </w:rPr>
        <w:footnoteReference w:id="815"/>
      </w:r>
    </w:p>
    <w:p>
      <w:pPr>
        <w:pStyle w:val="Heading3"/>
        <w:numPr>
          <w:ilvl w:val="2"/>
          <w:numId w:val="1"/>
        </w:numPr>
        <w:rPr/>
      </w:pPr>
      <w:bookmarkStart w:id="1833" w:name="__RefHeading___Toc1921995_388300464"/>
      <w:bookmarkStart w:id="1834" w:name="_Toc758"/>
      <w:bookmarkEnd w:id="1833"/>
      <w:r>
        <w:rPr>
          <w:rtl w:val="true"/>
        </w:rPr>
        <w:t xml:space="preserve">- </w:t>
      </w:r>
      <w:r>
        <w:rPr>
          <w:rtl w:val="true"/>
        </w:rPr>
        <w:t>حكم الوصيّة بإخراج الولد من الميراث</w:t>
      </w:r>
      <w:r>
        <w:rPr>
          <w:rtl w:val="true"/>
        </w:rPr>
        <w:t>:</w:t>
      </w:r>
      <w:bookmarkEnd w:id="18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عبد العزيز بن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الحسين، عن سعد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يعني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له ابن يدّعيه، فنفاه وأخرجه من الميراث، وأنا وصيّه، فكيف أصنع؟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لزمه الولد بإقراره بالمشهد، لايدفعه الوصيّ عن شي ء قد علمه</w:t>
      </w:r>
      <w:r>
        <w:rPr>
          <w:rFonts w:eastAsia="Amiri" w:cs="Amiri" w:ascii="Amiri" w:hAnsi="Amiri"/>
          <w:color w:val="111111"/>
          <w:sz w:val="28"/>
          <w:szCs w:val="28"/>
          <w:rtl w:val="true"/>
          <w:lang w:bidi="ar-SA"/>
        </w:rPr>
        <w:t>.</w:t>
      </w:r>
    </w:p>
    <w:p>
      <w:pPr>
        <w:pStyle w:val="BookText"/>
        <w:rPr/>
      </w:pP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والفقيه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24882</w:t>
      </w:r>
      <w:r>
        <w:rPr>
          <w:rFonts w:eastAsia="Amiri" w:cs="Amiri" w:ascii="Amiri" w:hAnsi="Amiri"/>
          <w:color w:val="111111"/>
          <w:sz w:val="28"/>
          <w:szCs w:val="28"/>
          <w:rtl w:val="true"/>
          <w:lang w:bidi="ar-SA"/>
        </w:rPr>
        <w:t>.</w:t>
      </w:r>
      <w:bookmarkStart w:id="1835" w:name="pg14954_166832"/>
    </w:p>
    <w:p>
      <w:pPr>
        <w:pStyle w:val="Heading3"/>
        <w:numPr>
          <w:ilvl w:val="2"/>
          <w:numId w:val="1"/>
        </w:numPr>
        <w:rPr/>
      </w:pPr>
      <w:bookmarkStart w:id="1836" w:name="__RefHeading___Toc1921997_388300464"/>
      <w:bookmarkStart w:id="1837" w:name="_Toc759"/>
      <w:bookmarkEnd w:id="1835"/>
      <w:bookmarkEnd w:id="1836"/>
      <w:r>
        <w:rPr>
          <w:rtl w:val="true"/>
        </w:rPr>
        <w:t xml:space="preserve">- </w:t>
      </w:r>
      <w:r>
        <w:rPr>
          <w:rtl w:val="true"/>
        </w:rPr>
        <w:t>حكم من مات بغير وصيّة وترك اموالاً وأولاداً، صغاراً وكباراً</w:t>
      </w:r>
      <w:r>
        <w:rPr>
          <w:rtl w:val="true"/>
        </w:rPr>
        <w:t>:</w:t>
      </w:r>
      <w:bookmarkEnd w:id="18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وغيره، عن أحمد بن محمّد بن عيسي، عن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بغير وصيّة، وترك أولاداً ذكراناً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وغلماناً صغاراً، وترك جواري ومماليك، هل يستقيم أن تباع الجواري؟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يصحب الرجل في سفره فيحدث به حدث الموت، ولايدرك الوصيّة، كيف يصنع بمتاعه، وله أولاد صغار وكبار، أيجوز أن يدفع متاعه ودوابّه إلي ولده الكبار، أو إلي القاضي، فإن كان في بلدة ليس فيها قاض كيف يصنع، وإن كان دفع المال إلي ولده الأكابر ولم يعلم به فذهب ولم يقدر علي ردّه كيف يصنع؟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أدرك الصغار وطلبوا فلم يجد بدّاً من إخراجه إلّا أن يكون بأمر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يموت بغير وصيّة، وله ورثة صغار وكبار، أيحلّ شراء خدمه ومتاعه من غير أن يتولّي القاضي بيع ذلك، فإن تولاّه قاض قد تراضوا به، ولم يستأمره الخليفة، أيطيب الشراء منه أم 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الأكابر من ولده معه في البيع، فلابأس به إذا رضي الورثة بالبيع وقام عدل في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81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بيع مال الأيتام إذا لم يكن لهم وصيّ ولا وليّ</w:t>
      </w:r>
      <w:r>
        <w:rPr>
          <w:rFonts w:eastAsia="Amiri" w:cs="Amiri" w:ascii="Amiri" w:hAnsi="Amiri"/>
          <w:color w:val="111111"/>
          <w:sz w:val="28"/>
          <w:szCs w:val="28"/>
          <w:rtl w:val="true"/>
          <w:lang w:bidi="ar-SA"/>
        </w:rPr>
        <w:t>).</w:t>
      </w:r>
      <w:bookmarkStart w:id="1838" w:name="pg14954_166833"/>
    </w:p>
    <w:p>
      <w:pPr>
        <w:pStyle w:val="Heading3"/>
        <w:numPr>
          <w:ilvl w:val="2"/>
          <w:numId w:val="1"/>
        </w:numPr>
        <w:rPr/>
      </w:pPr>
      <w:bookmarkStart w:id="1839" w:name="__RefHeading___Toc1921999_388300464"/>
      <w:bookmarkStart w:id="1840" w:name="_Toc760"/>
      <w:bookmarkEnd w:id="1838"/>
      <w:bookmarkEnd w:id="1839"/>
      <w:r>
        <w:rPr>
          <w:rtl w:val="true"/>
        </w:rPr>
        <w:t xml:space="preserve">- </w:t>
      </w:r>
      <w:r>
        <w:rPr>
          <w:rtl w:val="true"/>
        </w:rPr>
        <w:t>إلزام الوصيّ الأيتام بأخذ أموالهم بعد إدراكهم</w:t>
      </w:r>
      <w:r>
        <w:rPr>
          <w:rtl w:val="true"/>
        </w:rPr>
        <w:t>:</w:t>
      </w:r>
      <w:bookmarkEnd w:id="18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سعد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وصيّ أيتام تدرك أيتامه، فيعرض عليهم أن يأخذوا الذي لهم، فيأبون عليه، كيف يصنع؟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يردّه عليهم، ويكرههم علي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والفقيه،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24788</w:t>
      </w:r>
      <w:r>
        <w:rPr>
          <w:rFonts w:eastAsia="Amiri" w:cs="Amiri" w:ascii="Amiri" w:hAnsi="Amiri"/>
          <w:color w:val="111111"/>
          <w:sz w:val="28"/>
          <w:szCs w:val="28"/>
          <w:rtl w:val="true"/>
          <w:lang w:bidi="ar-SA"/>
        </w:rPr>
        <w:t>.</w:t>
      </w:r>
    </w:p>
    <w:p>
      <w:pPr>
        <w:pStyle w:val="Heading3"/>
        <w:numPr>
          <w:ilvl w:val="2"/>
          <w:numId w:val="1"/>
        </w:numPr>
        <w:rPr/>
      </w:pPr>
      <w:bookmarkStart w:id="1841" w:name="__RefHeading___Toc1922001_388300464"/>
      <w:bookmarkStart w:id="1842" w:name="_Toc761"/>
      <w:bookmarkEnd w:id="1841"/>
      <w:r>
        <w:rPr>
          <w:rtl w:val="true"/>
        </w:rPr>
        <w:t xml:space="preserve">- </w:t>
      </w:r>
      <w:r>
        <w:rPr>
          <w:rtl w:val="true"/>
        </w:rPr>
        <w:t>حكم وصيّة من أوصي بجزء من ماله</w:t>
      </w:r>
      <w:r>
        <w:rPr>
          <w:rtl w:val="true"/>
        </w:rPr>
        <w:t>:</w:t>
      </w:r>
      <w:bookmarkEnd w:id="18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أحمد بن محمّد بن يحيي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الرازيّ، عن أحمد بن محمّد بن أبي نصر، عن الحسين بن خالد </w:t>
      </w:r>
      <w:r>
        <w:rPr>
          <w:rStyle w:val="FootnoteAnchor"/>
          <w:rtl w:val="true"/>
        </w:rPr>
        <w:footnoteReference w:id="819"/>
      </w:r>
      <w:r>
        <w:rPr>
          <w:rFonts w:ascii="IRNazanin" w:hAnsi="IRNazanin" w:eastAsia="IRNazanin"/>
          <w:color w:val="111111"/>
          <w:sz w:val="28"/>
          <w:sz w:val="28"/>
          <w:szCs w:val="28"/>
          <w:rtl w:val="true"/>
          <w:lang w:bidi="fa-IR"/>
        </w:rPr>
        <w:t>، عن</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أوصي بجزء من ماله؟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 ثلثه</w:t>
      </w:r>
      <w:r>
        <w:rPr>
          <w:rFonts w:eastAsia="Amiri" w:cs="Amiri" w:ascii="Amiri" w:hAnsi="Amiri"/>
          <w:color w:val="111111"/>
          <w:sz w:val="28"/>
          <w:szCs w:val="28"/>
          <w:rtl w:val="true"/>
          <w:lang w:bidi="ar-SA"/>
        </w:rPr>
        <w:t>.</w:t>
      </w:r>
    </w:p>
    <w:p>
      <w:pPr>
        <w:pStyle w:val="BookText"/>
        <w:rPr/>
      </w:pP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والاستبصار والعيون والمعاني،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1843" w:name="pg14954_166834"/>
    </w:p>
    <w:p>
      <w:pPr>
        <w:pStyle w:val="Heading3"/>
        <w:numPr>
          <w:ilvl w:val="2"/>
          <w:numId w:val="1"/>
        </w:numPr>
        <w:rPr/>
      </w:pPr>
      <w:bookmarkStart w:id="1844" w:name="__RefHeading___Toc1922003_388300464"/>
      <w:bookmarkStart w:id="1845" w:name="_Toc762"/>
      <w:bookmarkEnd w:id="1843"/>
      <w:bookmarkEnd w:id="1844"/>
      <w:r>
        <w:rPr>
          <w:rtl w:val="true"/>
        </w:rPr>
        <w:t xml:space="preserve">- </w:t>
      </w:r>
      <w:r>
        <w:rPr>
          <w:rtl w:val="true"/>
        </w:rPr>
        <w:t>حكم وصيّة المجوسيّ</w:t>
      </w:r>
      <w:r>
        <w:rPr>
          <w:rtl w:val="true"/>
        </w:rPr>
        <w:t>:</w:t>
      </w:r>
      <w:bookmarkEnd w:id="18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أبي طالب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الخليل بن هاشم إلي ذي الرياستين وهو والي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المجوس مات وأوصي للفقراء بشي ء من ماله، فأخذه قاضي نيسابور فجعله في فقراء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الخليل إلي ذي الرياستين بذلك، فسأل المأمون عن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 ذلك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المجوسيّ لم يوص لفقراء المسلمين، ولكن ينبغي أن يؤخذ مقدار ذلك المال من مال الصدقة، فيردّ علي فقراء المجوس</w:t>
      </w:r>
      <w:r>
        <w:rPr>
          <w:rFonts w:eastAsia="Amiri" w:cs="Amiri" w:ascii="Amiri" w:hAnsi="Amiri"/>
          <w:color w:val="111111"/>
          <w:sz w:val="28"/>
          <w:szCs w:val="28"/>
          <w:rtl w:val="true"/>
          <w:lang w:bidi="ar-SA"/>
        </w:rPr>
        <w:t>.</w:t>
      </w:r>
    </w:p>
    <w:p>
      <w:pPr>
        <w:pStyle w:val="BookText"/>
        <w:rPr/>
      </w:pP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24729</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24729</w:t>
      </w:r>
      <w:r>
        <w:rPr>
          <w:rFonts w:eastAsia="Amiri" w:cs="Amiri" w:ascii="Amiri" w:hAnsi="Amiri"/>
          <w:color w:val="111111"/>
          <w:sz w:val="28"/>
          <w:szCs w:val="28"/>
          <w:rtl w:val="true"/>
          <w:lang w:bidi="ar-SA"/>
        </w:rPr>
        <w:t>.</w:t>
      </w:r>
      <w:bookmarkStart w:id="1846" w:name="pg14954_166835"/>
    </w:p>
    <w:p>
      <w:pPr>
        <w:pStyle w:val="Heading3"/>
        <w:numPr>
          <w:ilvl w:val="2"/>
          <w:numId w:val="1"/>
        </w:numPr>
        <w:rPr/>
      </w:pPr>
      <w:bookmarkStart w:id="1847" w:name="__RefHeading___Toc1922005_388300464"/>
      <w:bookmarkStart w:id="1848" w:name="_Toc763"/>
      <w:bookmarkEnd w:id="1846"/>
      <w:bookmarkEnd w:id="1847"/>
      <w:r>
        <w:rPr>
          <w:rtl w:val="true"/>
        </w:rPr>
        <w:t xml:space="preserve">- </w:t>
      </w:r>
      <w:r>
        <w:rPr>
          <w:rtl w:val="true"/>
        </w:rPr>
        <w:t>حكم وصيّة الذمّي</w:t>
      </w:r>
      <w:r>
        <w:rPr>
          <w:rtl w:val="true"/>
        </w:rPr>
        <w:t>:</w:t>
      </w:r>
      <w:bookmarkEnd w:id="18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ماردة لقوم نصاري فرّاشين بوصيّة، فقال </w:t>
      </w:r>
      <w:r>
        <w:rPr>
          <w:rStyle w:val="FootnoteAnchor"/>
          <w:rtl w:val="true"/>
        </w:rPr>
        <w:footnoteReference w:id="822"/>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هذا في فقراء المؤمنين من أصحابك، فسألت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أُختي أوصت بوصيّة لقوم نصاري، وأردت أن أصرف ذلك إلي قوم من أصحابنا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امض الوصيّة علي ما أوصت به، قال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فَإِنَّمَآ إِثْمُهُ و عَلَي الَّذِينَ يُبَدِّلُونَهُ و </w:t>
      </w:r>
      <w:r>
        <w:rPr>
          <w:rFonts w:eastAsia="Amiri" w:cs="Amiri" w:ascii="Amiri" w:hAnsi="Amiri"/>
          <w:color w:val="111111"/>
          <w:sz w:val="28"/>
          <w:szCs w:val="28"/>
          <w:rtl w:val="true"/>
          <w:lang w:bidi="ar-SA"/>
        </w:rPr>
        <w:t>) .</w:t>
      </w:r>
    </w:p>
    <w:p>
      <w:pPr>
        <w:pStyle w:val="BookText"/>
        <w:rPr/>
      </w:pPr>
      <w:r>
        <w:rPr>
          <w:rStyle w:val="FootnoteAnchor"/>
          <w:rtl w:val="true"/>
        </w:rPr>
        <w:footnoteReference w:id="823"/>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p>
    <w:p>
      <w:pPr>
        <w:pStyle w:val="Heading3"/>
        <w:numPr>
          <w:ilvl w:val="2"/>
          <w:numId w:val="1"/>
        </w:numPr>
        <w:rPr/>
      </w:pPr>
      <w:bookmarkStart w:id="1849" w:name="__RefHeading___Toc1922007_388300464"/>
      <w:bookmarkStart w:id="1850" w:name="_Toc764"/>
      <w:bookmarkEnd w:id="1849"/>
      <w:r>
        <w:rPr>
          <w:rtl w:val="true"/>
        </w:rPr>
        <w:t xml:space="preserve">- </w:t>
      </w:r>
      <w:r>
        <w:rPr>
          <w:rtl w:val="true"/>
        </w:rPr>
        <w:t>حكم من أوصي بمال وأعتق مملوكه</w:t>
      </w:r>
      <w:r>
        <w:rPr>
          <w:rtl w:val="true"/>
        </w:rPr>
        <w:t>:</w:t>
      </w:r>
      <w:bookmarkEnd w:id="185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إسماعيل بن همّام </w:t>
      </w:r>
      <w:r>
        <w:rPr>
          <w:rStyle w:val="FootnoteAnchor"/>
          <w:rtl w:val="true"/>
        </w:rPr>
        <w:footnoteReference w:id="825"/>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أوصي عند موته بمال لذوي قرابته، وأعتق مملوكاً له، وكان جميع ما أوصي به يزيد علي الثلث، كيف يصنع في وصيّته؟ </w:t>
      </w:r>
      <w:bookmarkStart w:id="1851" w:name="pg14954_166836"/>
    </w:p>
    <w:p>
      <w:pPr>
        <w:pStyle w:val="BookText"/>
        <w:rPr/>
      </w:pPr>
      <w:bookmarkEnd w:id="185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يبدأ بالعتق فينفذه</w:t>
      </w:r>
      <w:r>
        <w:rPr>
          <w:rFonts w:eastAsia="Amiri" w:cs="Amiri" w:ascii="Amiri" w:hAnsi="Amiri"/>
          <w:color w:val="111111"/>
          <w:sz w:val="28"/>
          <w:szCs w:val="28"/>
          <w:rtl w:val="true"/>
          <w:lang w:bidi="ar-SA"/>
        </w:rPr>
        <w:t>.</w:t>
      </w:r>
    </w:p>
    <w:p>
      <w:pPr>
        <w:pStyle w:val="BookText"/>
        <w:rPr/>
      </w:pP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الفقيه والاستبصار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24841</w:t>
      </w:r>
      <w:r>
        <w:rPr>
          <w:rFonts w:eastAsia="Amiri" w:cs="Amiri" w:ascii="Amiri" w:hAnsi="Amiri"/>
          <w:color w:val="111111"/>
          <w:sz w:val="28"/>
          <w:szCs w:val="28"/>
          <w:rtl w:val="true"/>
          <w:lang w:bidi="ar-SA"/>
        </w:rPr>
        <w:t>.</w:t>
      </w:r>
    </w:p>
    <w:p>
      <w:pPr>
        <w:pStyle w:val="Heading3"/>
        <w:numPr>
          <w:ilvl w:val="2"/>
          <w:numId w:val="1"/>
        </w:numPr>
        <w:rPr/>
      </w:pPr>
      <w:bookmarkStart w:id="1852" w:name="__RefHeading___Toc1922009_388300464"/>
      <w:bookmarkStart w:id="1853" w:name="_Toc765"/>
      <w:bookmarkEnd w:id="1852"/>
      <w:r>
        <w:rPr>
          <w:rtl w:val="true"/>
        </w:rPr>
        <w:t xml:space="preserve">- </w:t>
      </w:r>
      <w:r>
        <w:rPr>
          <w:rtl w:val="true"/>
        </w:rPr>
        <w:t>حكم من أوصي لأمّ ولده</w:t>
      </w:r>
      <w:r>
        <w:rPr>
          <w:rtl w:val="true"/>
        </w:rPr>
        <w:t>:</w:t>
      </w:r>
      <w:bookmarkEnd w:id="1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عمّن ذكره،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 الولد إذا مات عنها مولاها وقد أوصي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تعتق في الثلث، ولها الوصيّة</w:t>
      </w:r>
      <w:r>
        <w:rPr>
          <w:rFonts w:eastAsia="Amiri" w:cs="Amiri" w:ascii="Amiri" w:hAnsi="Amiri"/>
          <w:color w:val="111111"/>
          <w:sz w:val="28"/>
          <w:szCs w:val="28"/>
          <w:rtl w:val="true"/>
          <w:lang w:bidi="ar-SA"/>
        </w:rPr>
        <w:t>.</w:t>
      </w:r>
    </w:p>
    <w:p>
      <w:pPr>
        <w:pStyle w:val="BookText"/>
        <w:rPr/>
      </w:pPr>
      <w:r>
        <w:rPr>
          <w:rStyle w:val="FootnoteAnchor"/>
          <w:rtl w:val="true"/>
        </w:rPr>
        <w:footnoteReference w:id="827"/>
      </w:r>
    </w:p>
    <w:p>
      <w:pPr>
        <w:pStyle w:val="Heading3"/>
        <w:numPr>
          <w:ilvl w:val="2"/>
          <w:numId w:val="1"/>
        </w:numPr>
        <w:rPr/>
      </w:pPr>
      <w:bookmarkStart w:id="1854" w:name="__RefHeading___Toc1922011_388300464"/>
      <w:bookmarkStart w:id="1855" w:name="_Toc766"/>
      <w:bookmarkEnd w:id="1854"/>
      <w:r>
        <w:rPr>
          <w:rtl w:val="true"/>
        </w:rPr>
        <w:t xml:space="preserve">- </w:t>
      </w:r>
      <w:r>
        <w:rPr>
          <w:rtl w:val="true"/>
        </w:rPr>
        <w:t>حكم من أوصي بسهم من ماله</w:t>
      </w:r>
      <w:r>
        <w:rPr>
          <w:rtl w:val="true"/>
        </w:rPr>
        <w:t>:</w:t>
      </w:r>
      <w:bookmarkEnd w:id="18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ومحمّد بن يحيي، عن أحمد بن محمّد، عن صفوان، وأحمد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أوصي بسهم من ماله، ولا يدري السهم أيّ شي ء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عندكم فيما بلغكم عن جعفر، ولا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ما سمعنا أصحابنا يذكرون شيئاً من هذا عن آبائك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السهم واحد من ثمانية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كيف صار واحداً من ثمانية؟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تقرأ كتاب اللّه عزّ وجلّ؟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لأقرأه، ولكن لا أدري أيّ موضع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الصَّدَقَتُ لِلْفُقَرَآءِ وَالْمَسَكِينِ وَالْعَمِلِينَ عَلَيْهَا وَالْمُؤَلَّفَةِ قُلُوبُهُمْ وَفِي الرِّقَابِ وَالْغَرِمِينَ وَفِي سَبِيلِ اللَّهِ وَابْنِ السَّبِيلِ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ثمّ عقد بيده ثمانية،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قسّمها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ثمانية أسهم، فالسهم واحد من ثمانية</w:t>
      </w:r>
      <w:r>
        <w:rPr>
          <w:rFonts w:eastAsia="Amiri" w:cs="Amiri" w:ascii="Amiri" w:hAnsi="Amiri"/>
          <w:color w:val="111111"/>
          <w:sz w:val="28"/>
          <w:szCs w:val="28"/>
          <w:rtl w:val="true"/>
          <w:lang w:bidi="ar-SA"/>
        </w:rPr>
        <w:t>.</w:t>
      </w:r>
    </w:p>
    <w:p>
      <w:pPr>
        <w:pStyle w:val="BookText"/>
        <w:rPr/>
      </w:pP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المعاني،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عنه وعن التهذيب والمعاني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24817</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النبيّ صلي الله وعليه وآله وسلم الصدقات إلي ثمانية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bookmarkStart w:id="1856" w:name="pg14954_166838"/>
    </w:p>
    <w:p>
      <w:pPr>
        <w:pStyle w:val="Heading2"/>
        <w:numPr>
          <w:ilvl w:val="1"/>
          <w:numId w:val="1"/>
        </w:numPr>
        <w:rPr/>
      </w:pPr>
      <w:bookmarkStart w:id="1857" w:name="__RefHeading___Toc1922013_388300464"/>
      <w:bookmarkStart w:id="1858" w:name="_Toc767"/>
      <w:bookmarkEnd w:id="1856"/>
      <w:bookmarkEnd w:id="1857"/>
      <w:r>
        <w:rPr>
          <w:rtl w:val="true"/>
        </w:rPr>
        <w:t>الفصل الحادي والعشرون</w:t>
      </w:r>
      <w:r>
        <w:rPr>
          <w:rtl w:val="true"/>
        </w:rPr>
        <w:t xml:space="preserve">: </w:t>
      </w:r>
      <w:r>
        <w:rPr>
          <w:rtl w:val="true"/>
        </w:rPr>
        <w:t>الصيد والذبائح</w:t>
      </w:r>
      <w:r>
        <w:rPr>
          <w:rtl w:val="true"/>
        </w:rPr>
        <w:t>:</w:t>
      </w:r>
      <w:bookmarkEnd w:id="1858"/>
    </w:p>
    <w:p>
      <w:pPr>
        <w:pStyle w:val="Heading3"/>
        <w:numPr>
          <w:ilvl w:val="2"/>
          <w:numId w:val="1"/>
        </w:numPr>
        <w:rPr/>
      </w:pPr>
      <w:bookmarkStart w:id="1859" w:name="__RefHeading___Toc1922015_388300464"/>
      <w:bookmarkStart w:id="1860" w:name="_Toc768"/>
      <w:bookmarkEnd w:id="1859"/>
      <w:r>
        <w:rPr>
          <w:rtl w:val="true"/>
        </w:rPr>
        <w:t>اشاره</w:t>
      </w:r>
      <w:r>
        <w:rPr>
          <w:rtl w:val="true"/>
        </w:rPr>
        <w:t>:</w:t>
      </w:r>
      <w:bookmarkEnd w:id="1860"/>
    </w:p>
    <w:p>
      <w:pPr>
        <w:pStyle w:val="BookText"/>
        <w:rPr/>
      </w:pPr>
      <w:r>
        <w:rPr>
          <w:rFonts w:ascii="Amiri" w:hAnsi="Amiri" w:eastAsia="Amiri" w:cs="Amiri"/>
          <w:color w:val="111111"/>
          <w:sz w:val="28"/>
          <w:sz w:val="28"/>
          <w:szCs w:val="28"/>
          <w:rtl w:val="true"/>
          <w:lang w:bidi="ar-SA"/>
        </w:rPr>
        <w:t>وفيه إحدي عشرة مسألة</w:t>
      </w:r>
    </w:p>
    <w:p>
      <w:pPr>
        <w:pStyle w:val="Heading3"/>
        <w:numPr>
          <w:ilvl w:val="2"/>
          <w:numId w:val="1"/>
        </w:numPr>
        <w:rPr/>
      </w:pPr>
      <w:bookmarkStart w:id="1861" w:name="__RefHeading___Toc1922017_388300464"/>
      <w:bookmarkStart w:id="1862" w:name="_Toc769"/>
      <w:bookmarkEnd w:id="1861"/>
      <w:r>
        <w:rPr>
          <w:rtl w:val="true"/>
        </w:rPr>
        <w:t xml:space="preserve">- </w:t>
      </w:r>
      <w:r>
        <w:rPr>
          <w:rtl w:val="true"/>
        </w:rPr>
        <w:t>حكم ذبح ما ربّاه الرجل بيده</w:t>
      </w:r>
      <w:r>
        <w:rPr>
          <w:rtl w:val="true"/>
        </w:rPr>
        <w:t>:</w:t>
      </w:r>
      <w:bookmarkEnd w:id="18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وغيره، عن محمّد بن أحمد، عن يعقوب بن يزيد، عن يحيي بن المبارك، عن عبد اللّه بن جبلة، عن محمّد بن الفضيل</w:t>
      </w:r>
      <w:r>
        <w:rPr>
          <w:rStyle w:val="FootnoteAnchor"/>
          <w:rtl w:val="true"/>
        </w:rPr>
        <w:footnoteReference w:id="830"/>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p>
    <w:p>
      <w:pPr>
        <w:pStyle w:val="BookText"/>
        <w:rPr/>
      </w:pPr>
      <w:r>
        <w:rPr>
          <w:rFonts w:ascii="Amiri" w:hAnsi="Amiri" w:eastAsia="Amiri" w:cs="Amiri"/>
          <w:color w:val="111111"/>
          <w:sz w:val="28"/>
          <w:sz w:val="28"/>
          <w:szCs w:val="28"/>
          <w:rtl w:val="true"/>
          <w:lang w:bidi="ar-SA"/>
        </w:rPr>
        <w:t>فداك، كان عندي كبش سمّنته لأضحّي به، فلمّا أخذته فأضجعته، نظر إليّ فرحمته، ورققت عليه، ثمّ إنّي ذبحته؟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أُحبّ لك أن تفعل، لا تربّينّ شيئاً من هذا ثمّ تذبحه</w:t>
      </w:r>
      <w:r>
        <w:rPr>
          <w:rFonts w:eastAsia="Amiri" w:cs="Amiri" w:ascii="Amiri" w:hAnsi="Amiri"/>
          <w:color w:val="111111"/>
          <w:sz w:val="28"/>
          <w:szCs w:val="28"/>
          <w:rtl w:val="true"/>
          <w:lang w:bidi="ar-SA"/>
        </w:rPr>
        <w:t>.</w:t>
      </w:r>
    </w:p>
    <w:p>
      <w:pPr>
        <w:pStyle w:val="BookText"/>
        <w:rPr/>
      </w:pPr>
      <w:r>
        <w:rPr>
          <w:rStyle w:val="FootnoteAnchor"/>
          <w:rtl w:val="true"/>
        </w:rPr>
        <w:footnoteReference w:id="831"/>
      </w:r>
    </w:p>
    <w:p>
      <w:pPr>
        <w:pStyle w:val="Heading3"/>
        <w:numPr>
          <w:ilvl w:val="2"/>
          <w:numId w:val="1"/>
        </w:numPr>
        <w:rPr/>
      </w:pPr>
      <w:bookmarkStart w:id="1863" w:name="__RefHeading___Toc1922019_388300464"/>
      <w:bookmarkStart w:id="1864" w:name="_Toc770"/>
      <w:bookmarkEnd w:id="1863"/>
      <w:r>
        <w:rPr>
          <w:rtl w:val="true"/>
        </w:rPr>
        <w:t xml:space="preserve">- </w:t>
      </w:r>
      <w:r>
        <w:rPr>
          <w:rtl w:val="true"/>
        </w:rPr>
        <w:t>حكم ذبيحة ولد الزنا والصبيّ والمرأة</w:t>
      </w:r>
      <w:r>
        <w:rPr>
          <w:rtl w:val="true"/>
        </w:rPr>
        <w:t>:</w:t>
      </w:r>
      <w:bookmarkEnd w:id="186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bookmarkStart w:id="1865" w:name="pg14954_166839"/>
    </w:p>
    <w:p>
      <w:pPr>
        <w:pStyle w:val="BookText"/>
        <w:rPr/>
      </w:pPr>
      <w:bookmarkEnd w:id="1865"/>
      <w:r>
        <w:rPr>
          <w:rFonts w:ascii="IRNazanin" w:hAnsi="IRNazanin" w:eastAsia="IRNazanin"/>
          <w:color w:val="111111"/>
          <w:sz w:val="28"/>
          <w:sz w:val="28"/>
          <w:szCs w:val="28"/>
          <w:rtl w:val="true"/>
          <w:lang w:bidi="fa-IR"/>
        </w:rPr>
        <w:t xml:space="preserve">المرزبان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عدّه الشيخ في رجاله من أصحاب الرضاعليه السلام ، والبرقيّ من أصحاب الكاظم عليه السلام ،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ولد الزنا، وقد عرفناه بذلك؟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 والمرأة والصبيّ إذا اضطرّوا إليه</w:t>
      </w:r>
      <w:r>
        <w:rPr>
          <w:rFonts w:eastAsia="Amiri" w:cs="Amiri" w:ascii="Amiri" w:hAnsi="Amiri"/>
          <w:color w:val="111111"/>
          <w:sz w:val="28"/>
          <w:szCs w:val="28"/>
          <w:rtl w:val="true"/>
          <w:lang w:bidi="ar-SA"/>
        </w:rPr>
        <w:t>.</w:t>
      </w:r>
    </w:p>
    <w:p>
      <w:pPr>
        <w:pStyle w:val="BookText"/>
        <w:rPr/>
      </w:pPr>
      <w:r>
        <w:rPr>
          <w:rStyle w:val="FootnoteAnchor"/>
          <w:rtl w:val="true"/>
        </w:rPr>
        <w:footnoteReference w:id="833"/>
      </w:r>
    </w:p>
    <w:p>
      <w:pPr>
        <w:pStyle w:val="Heading3"/>
        <w:numPr>
          <w:ilvl w:val="2"/>
          <w:numId w:val="1"/>
        </w:numPr>
        <w:rPr/>
      </w:pPr>
      <w:bookmarkStart w:id="1866" w:name="__RefHeading___Toc1922021_388300464"/>
      <w:bookmarkStart w:id="1867" w:name="_Toc771"/>
      <w:bookmarkEnd w:id="1866"/>
      <w:r>
        <w:rPr>
          <w:rtl w:val="true"/>
        </w:rPr>
        <w:t xml:space="preserve">- </w:t>
      </w:r>
      <w:r>
        <w:rPr>
          <w:rtl w:val="true"/>
        </w:rPr>
        <w:t>حكم ذبيحة المخالف</w:t>
      </w:r>
      <w:r>
        <w:rPr>
          <w:rtl w:val="true"/>
        </w:rPr>
        <w:t>:</w:t>
      </w:r>
      <w:bookmarkEnd w:id="18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أحمد بن أبي حمزة القمّيّ، عن زكريّا بن آدم </w:t>
      </w:r>
      <w:r>
        <w:rPr>
          <w:rStyle w:val="FootnoteAnchor"/>
          <w:rtl w:val="true"/>
        </w:rPr>
        <w:footnoteReference w:id="8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أنهاك عن ذبيحة كلّ من كان علي خلاف الذي أنت عليه وأصحابك، إلّا في وقت الضرورة إليه</w:t>
      </w:r>
      <w:r>
        <w:rPr>
          <w:rFonts w:eastAsia="Amiri" w:cs="Amiri" w:ascii="Amiri" w:hAnsi="Amiri"/>
          <w:color w:val="111111"/>
          <w:sz w:val="28"/>
          <w:szCs w:val="28"/>
          <w:rtl w:val="true"/>
          <w:lang w:bidi="ar-SA"/>
        </w:rPr>
        <w:t>.</w:t>
      </w:r>
    </w:p>
    <w:p>
      <w:pPr>
        <w:pStyle w:val="BookText"/>
        <w:rPr/>
      </w:pP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868" w:name="__RefHeading___Toc1922023_388300464"/>
      <w:bookmarkStart w:id="1869" w:name="_Toc772"/>
      <w:bookmarkEnd w:id="1868"/>
      <w:r>
        <w:rPr>
          <w:rtl w:val="true"/>
        </w:rPr>
        <w:t xml:space="preserve">- </w:t>
      </w:r>
      <w:r>
        <w:rPr>
          <w:rtl w:val="true"/>
        </w:rPr>
        <w:t>حكم ذبائح اليهود والنصاري وطعامهم</w:t>
      </w:r>
      <w:r>
        <w:rPr>
          <w:rtl w:val="true"/>
        </w:rPr>
        <w:t>:</w:t>
      </w:r>
      <w:bookmarkEnd w:id="18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سعد بن إسماعيل، عن أبيه إسماعيل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ذبائح اليهود والنصاري وطعامهم؟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6"/>
      </w:r>
      <w:bookmarkStart w:id="1870" w:name="pg14954_166840"/>
    </w:p>
    <w:p>
      <w:pPr>
        <w:pStyle w:val="Heading3"/>
        <w:numPr>
          <w:ilvl w:val="2"/>
          <w:numId w:val="1"/>
        </w:numPr>
        <w:rPr/>
      </w:pPr>
      <w:bookmarkStart w:id="1871" w:name="__RefHeading___Toc1922025_388300464"/>
      <w:bookmarkStart w:id="1872" w:name="_Toc773"/>
      <w:bookmarkEnd w:id="1870"/>
      <w:bookmarkEnd w:id="1871"/>
      <w:r>
        <w:rPr>
          <w:rtl w:val="true"/>
        </w:rPr>
        <w:t xml:space="preserve">- </w:t>
      </w:r>
      <w:r>
        <w:rPr>
          <w:rtl w:val="true"/>
        </w:rPr>
        <w:t>حكم صيد الطير والوحش بالليل</w:t>
      </w:r>
      <w:r>
        <w:rPr>
          <w:rtl w:val="true"/>
        </w:rPr>
        <w:t>:</w:t>
      </w:r>
      <w:bookmarkEnd w:id="18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محمّد بن عيسي بن عبيد، عن يونس بن عبد الرحمن،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صيد الطير في أوكارها، والوحش في أوطانها ليلاً، فإنّ الناس يكرهون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Style w:val="FootnoteAnchor"/>
          <w:rtl w:val="true"/>
        </w:rPr>
        <w:footnoteReference w:id="837"/>
      </w:r>
    </w:p>
    <w:p>
      <w:pPr>
        <w:pStyle w:val="Heading3"/>
        <w:numPr>
          <w:ilvl w:val="2"/>
          <w:numId w:val="1"/>
        </w:numPr>
        <w:rPr/>
      </w:pPr>
      <w:bookmarkStart w:id="1873" w:name="__RefHeading___Toc1922027_388300464"/>
      <w:bookmarkStart w:id="1874" w:name="_Toc774"/>
      <w:bookmarkEnd w:id="1873"/>
      <w:r>
        <w:rPr>
          <w:rtl w:val="true"/>
        </w:rPr>
        <w:t xml:space="preserve">- </w:t>
      </w:r>
      <w:r>
        <w:rPr>
          <w:rtl w:val="true"/>
        </w:rPr>
        <w:t>ما يؤكل من الطير</w:t>
      </w:r>
      <w:r>
        <w:rPr>
          <w:rtl w:val="true"/>
        </w:rPr>
        <w:t>:</w:t>
      </w:r>
      <w:bookmarkEnd w:id="18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زرارة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من الطير؟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دفّ، ولا تأكل ما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سماعة بن مهران،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Style w:val="FootnoteAnchor"/>
          <w:rtl w:val="true"/>
        </w:rPr>
        <w:footnoteReference w:id="838"/>
      </w:r>
    </w:p>
    <w:p>
      <w:pPr>
        <w:pStyle w:val="Heading3"/>
        <w:numPr>
          <w:ilvl w:val="2"/>
          <w:numId w:val="1"/>
        </w:numPr>
        <w:rPr/>
      </w:pPr>
      <w:bookmarkStart w:id="1875" w:name="__RefHeading___Toc1922029_388300464"/>
      <w:bookmarkStart w:id="1876" w:name="_Toc775"/>
      <w:bookmarkEnd w:id="1875"/>
      <w:r>
        <w:rPr>
          <w:rtl w:val="true"/>
        </w:rPr>
        <w:t xml:space="preserve">- </w:t>
      </w:r>
      <w:r>
        <w:rPr>
          <w:rtl w:val="true"/>
        </w:rPr>
        <w:t>حكم ما صاده البازي والصقر</w:t>
      </w:r>
      <w:r>
        <w:rPr>
          <w:rtl w:val="true"/>
        </w:rPr>
        <w:t>:</w:t>
      </w:r>
      <w:bookmarkEnd w:id="18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البرقيّ، عن سعد بن سعد، عن زكريّا ابن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البازي والصقر يقتل صيده، والرجل ينظر إليه؟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منه وإن كان قد أكل منه أيضاً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 ثلاث مرّات، كلّ ذلك يقول مثل هذا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9"/>
      </w:r>
      <w:bookmarkStart w:id="1877" w:name="pg14954_166841"/>
    </w:p>
    <w:p>
      <w:pPr>
        <w:pStyle w:val="Heading3"/>
        <w:numPr>
          <w:ilvl w:val="2"/>
          <w:numId w:val="1"/>
        </w:numPr>
        <w:rPr/>
      </w:pPr>
      <w:bookmarkStart w:id="1878" w:name="__RefHeading___Toc1922031_388300464"/>
      <w:bookmarkStart w:id="1879" w:name="_Toc776"/>
      <w:bookmarkEnd w:id="1877"/>
      <w:bookmarkEnd w:id="1878"/>
      <w:r>
        <w:rPr>
          <w:rtl w:val="true"/>
        </w:rPr>
        <w:t xml:space="preserve">- </w:t>
      </w:r>
      <w:r>
        <w:rPr>
          <w:rtl w:val="true"/>
        </w:rPr>
        <w:t>حكم ما يصيده الكلب والفهد</w:t>
      </w:r>
      <w:r>
        <w:rPr>
          <w:rtl w:val="true"/>
        </w:rPr>
        <w:t>:</w:t>
      </w:r>
      <w:bookmarkEnd w:id="18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والفهد يرسلان فيقتل؟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ممّا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مُكَلِّبِينَ </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بأس بأكله</w:t>
      </w:r>
      <w:r>
        <w:rPr>
          <w:rFonts w:eastAsia="Amiri" w:cs="Amiri" w:ascii="Amiri" w:hAnsi="Amiri"/>
          <w:color w:val="111111"/>
          <w:sz w:val="28"/>
          <w:szCs w:val="28"/>
          <w:rtl w:val="true"/>
          <w:lang w:bidi="ar-SA"/>
        </w:rPr>
        <w:t>.</w:t>
      </w:r>
    </w:p>
    <w:p>
      <w:pPr>
        <w:pStyle w:val="BookText"/>
        <w:rPr/>
      </w:pPr>
      <w:r>
        <w:rPr>
          <w:rStyle w:val="FootnoteAnchor"/>
          <w:rtl w:val="true"/>
        </w:rPr>
        <w:footnoteReference w:id="841"/>
      </w:r>
    </w:p>
    <w:p>
      <w:pPr>
        <w:pStyle w:val="Heading3"/>
        <w:numPr>
          <w:ilvl w:val="2"/>
          <w:numId w:val="1"/>
        </w:numPr>
        <w:rPr/>
      </w:pPr>
      <w:bookmarkStart w:id="1880" w:name="__RefHeading___Toc1922033_388300464"/>
      <w:bookmarkStart w:id="1881" w:name="_Toc777"/>
      <w:bookmarkEnd w:id="1880"/>
      <w:r>
        <w:rPr>
          <w:rtl w:val="true"/>
        </w:rPr>
        <w:t xml:space="preserve">- </w:t>
      </w:r>
      <w:r>
        <w:rPr>
          <w:rtl w:val="true"/>
        </w:rPr>
        <w:t>حكم صيد الطير بالليل</w:t>
      </w:r>
      <w:r>
        <w:rPr>
          <w:rtl w:val="true"/>
        </w:rPr>
        <w:t>:</w:t>
      </w:r>
      <w:bookmarkEnd w:id="18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طروق </w:t>
      </w:r>
      <w:r>
        <w:rPr>
          <w:rStyle w:val="FootnoteAnchor"/>
          <w:rtl w:val="true"/>
        </w:rPr>
        <w:footnoteReference w:id="842"/>
      </w:r>
      <w:r>
        <w:rPr>
          <w:rFonts w:ascii="Amiri" w:hAnsi="Amiri" w:eastAsia="Amiri" w:cs="Amiri"/>
          <w:color w:val="111111"/>
          <w:sz w:val="28"/>
          <w:sz w:val="28"/>
          <w:szCs w:val="28"/>
          <w:rtl w:val="true"/>
          <w:lang w:bidi="ar-SA"/>
        </w:rPr>
        <w:t>الطير بالليل في وكرها؟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عيسي، عن عليّ بن أحمد بن أشيم، عن 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Style w:val="FootnoteAnchor"/>
          <w:rtl w:val="true"/>
        </w:rPr>
        <w:footnoteReference w:id="84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bookmarkStart w:id="1882" w:name="pg14954_166842"/>
    </w:p>
    <w:p>
      <w:pPr>
        <w:pStyle w:val="Heading3"/>
        <w:numPr>
          <w:ilvl w:val="2"/>
          <w:numId w:val="1"/>
        </w:numPr>
        <w:rPr/>
      </w:pPr>
      <w:bookmarkStart w:id="1883" w:name="__RefHeading___Toc1922035_388300464"/>
      <w:bookmarkStart w:id="1884" w:name="_Toc778"/>
      <w:bookmarkEnd w:id="1882"/>
      <w:bookmarkEnd w:id="1883"/>
      <w:r>
        <w:rPr>
          <w:rtl w:val="true"/>
        </w:rPr>
        <w:t xml:space="preserve">- </w:t>
      </w:r>
      <w:r>
        <w:rPr>
          <w:rtl w:val="true"/>
        </w:rPr>
        <w:t>حكم من صاد طيراً ثمّ انكشف صاحبه</w:t>
      </w:r>
      <w:r>
        <w:rPr>
          <w:rtl w:val="true"/>
        </w:rPr>
        <w:t>:</w:t>
      </w:r>
      <w:bookmarkEnd w:id="18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يصيد الطير يساوي دراهم كثيرة، وهو مستوي الجناحين، ويعرف صاحبه، أو يجيئه فيطلبه من لا يتّهمه؟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له إمساكه، يردّه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صاد ما هو مالك بجناحيه لا يعرف له طالباً؟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w:t>
      </w:r>
    </w:p>
    <w:p>
      <w:pPr>
        <w:pStyle w:val="BookText"/>
        <w:rPr/>
      </w:pPr>
      <w:r>
        <w:rPr>
          <w:rStyle w:val="FootnoteAnchor"/>
          <w:rtl w:val="true"/>
        </w:rPr>
        <w:footnoteReference w:id="844"/>
      </w:r>
    </w:p>
    <w:p>
      <w:pPr>
        <w:pStyle w:val="Heading3"/>
        <w:numPr>
          <w:ilvl w:val="2"/>
          <w:numId w:val="1"/>
        </w:numPr>
        <w:rPr/>
      </w:pPr>
      <w:bookmarkStart w:id="1885" w:name="__RefHeading___Toc1922037_388300464"/>
      <w:bookmarkStart w:id="1886" w:name="_Toc779"/>
      <w:bookmarkEnd w:id="1885"/>
      <w:r>
        <w:rPr>
          <w:rtl w:val="true"/>
        </w:rPr>
        <w:t xml:space="preserve">- </w:t>
      </w:r>
      <w:r>
        <w:rPr>
          <w:rtl w:val="true"/>
        </w:rPr>
        <w:t>حكم قتل القنبرة وأكل لحمها</w:t>
      </w:r>
      <w:r>
        <w:rPr>
          <w:rtl w:val="true"/>
        </w:rPr>
        <w:t>:</w:t>
      </w:r>
      <w:bookmarkEnd w:id="18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أبي عبد اللّه الجامورانيّ،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القنبرة، ولا تأكلوا لحمها، فإنّها كثيرة التسبيح تقول في آخر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مبغضي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84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القنبرة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عليه السلام بلسان الطيور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7" w:name="pg14954_166844"/>
      <w:bookmarkStart w:id="1888" w:name="pg14954_166844"/>
      <w:bookmarkEnd w:id="1888"/>
    </w:p>
    <w:p>
      <w:pPr>
        <w:pStyle w:val="Heading2"/>
        <w:numPr>
          <w:ilvl w:val="1"/>
          <w:numId w:val="1"/>
        </w:numPr>
        <w:rPr/>
      </w:pPr>
      <w:bookmarkStart w:id="1889" w:name="pg14954_166844"/>
      <w:bookmarkStart w:id="1890" w:name="__RefHeading___Toc1922039_388300464"/>
      <w:bookmarkStart w:id="1891" w:name="_Toc780"/>
      <w:bookmarkEnd w:id="1889"/>
      <w:bookmarkEnd w:id="1890"/>
      <w:r>
        <w:rPr>
          <w:rtl w:val="true"/>
        </w:rPr>
        <w:t>الفصل الثاني والعشرون</w:t>
      </w:r>
      <w:r>
        <w:rPr>
          <w:rtl w:val="true"/>
        </w:rPr>
        <w:t xml:space="preserve">: </w:t>
      </w:r>
      <w:r>
        <w:rPr>
          <w:rtl w:val="true"/>
        </w:rPr>
        <w:t>الأطعمة والأشربة</w:t>
      </w:r>
      <w:bookmarkEnd w:id="1891"/>
    </w:p>
    <w:p>
      <w:pPr>
        <w:pStyle w:val="Heading3"/>
        <w:numPr>
          <w:ilvl w:val="2"/>
          <w:numId w:val="1"/>
        </w:numPr>
        <w:rPr/>
      </w:pPr>
      <w:bookmarkStart w:id="1892" w:name="__RefHeading___Toc1922041_388300464"/>
      <w:bookmarkStart w:id="1893" w:name="_Toc781"/>
      <w:bookmarkEnd w:id="1892"/>
      <w:r>
        <w:rPr>
          <w:rtl w:val="true"/>
        </w:rPr>
        <w:t>اشاره</w:t>
      </w:r>
      <w:r>
        <w:rPr>
          <w:rtl w:val="true"/>
        </w:rPr>
        <w:t>:</w:t>
      </w:r>
      <w:bookmarkEnd w:id="1893"/>
    </w:p>
    <w:p>
      <w:pPr>
        <w:pStyle w:val="BookText"/>
        <w:rPr/>
      </w:pPr>
      <w:r>
        <w:rPr>
          <w:rFonts w:ascii="Amiri" w:hAnsi="Amiri" w:eastAsia="Amiri" w:cs="Amiri"/>
          <w:color w:val="111111"/>
          <w:sz w:val="28"/>
          <w:sz w:val="28"/>
          <w:szCs w:val="28"/>
          <w:rtl w:val="true"/>
          <w:lang w:bidi="ar-SA"/>
        </w:rPr>
        <w:t>وفيه ستّة موضوعات</w:t>
      </w:r>
    </w:p>
    <w:p>
      <w:pPr>
        <w:pStyle w:val="Heading3"/>
        <w:numPr>
          <w:ilvl w:val="2"/>
          <w:numId w:val="1"/>
        </w:numPr>
        <w:rPr/>
      </w:pPr>
      <w:bookmarkStart w:id="1894" w:name="__RefHeading___Toc1922043_388300464"/>
      <w:bookmarkStart w:id="1895" w:name="_Toc782"/>
      <w:bookmarkEnd w:id="1894"/>
      <w:r>
        <w:rPr>
          <w:rtl w:val="true"/>
        </w:rPr>
        <w:t>(</w:t>
      </w:r>
      <w:r>
        <w:rPr>
          <w:rtl w:val="true"/>
        </w:rPr>
        <w:t>أ</w:t>
      </w:r>
      <w:r>
        <w:rPr>
          <w:rtl w:val="true"/>
        </w:rPr>
        <w:t xml:space="preserve">) - </w:t>
      </w:r>
      <w:r>
        <w:rPr>
          <w:rtl w:val="true"/>
        </w:rPr>
        <w:t>آداب أكل الطعام</w:t>
      </w:r>
      <w:r>
        <w:rPr>
          <w:rtl w:val="true"/>
        </w:rPr>
        <w:t>:</w:t>
      </w:r>
      <w:bookmarkEnd w:id="1895"/>
    </w:p>
    <w:p>
      <w:pPr>
        <w:pStyle w:val="Heading4"/>
        <w:numPr>
          <w:ilvl w:val="3"/>
          <w:numId w:val="1"/>
        </w:numPr>
        <w:rPr/>
      </w:pPr>
      <w:bookmarkStart w:id="1896" w:name="__RefHeading___Toc1922045_388300464"/>
      <w:bookmarkStart w:id="1897" w:name="_Toc783"/>
      <w:bookmarkEnd w:id="1896"/>
      <w:r>
        <w:rPr>
          <w:rtl w:val="true"/>
        </w:rPr>
        <w:t>اشاره</w:t>
      </w:r>
      <w:r>
        <w:rPr>
          <w:rtl w:val="true"/>
        </w:rPr>
        <w:t>:</w:t>
      </w:r>
      <w:bookmarkEnd w:id="1897"/>
    </w:p>
    <w:p>
      <w:pPr>
        <w:pStyle w:val="BookText"/>
        <w:rPr/>
      </w:pPr>
      <w:r>
        <w:rPr>
          <w:rFonts w:ascii="Amiri" w:hAnsi="Amiri" w:eastAsia="Amiri" w:cs="Amiri"/>
          <w:color w:val="111111"/>
          <w:sz w:val="28"/>
          <w:sz w:val="28"/>
          <w:szCs w:val="28"/>
          <w:rtl w:val="true"/>
          <w:lang w:bidi="ar-SA"/>
        </w:rPr>
        <w:t>وفيه عشرون مسألة</w:t>
      </w:r>
    </w:p>
    <w:p>
      <w:pPr>
        <w:pStyle w:val="Heading4"/>
        <w:numPr>
          <w:ilvl w:val="3"/>
          <w:numId w:val="1"/>
        </w:numPr>
        <w:rPr/>
      </w:pPr>
      <w:bookmarkStart w:id="1898" w:name="__RefHeading___Toc1922047_388300464"/>
      <w:bookmarkStart w:id="1899" w:name="_Toc784"/>
      <w:bookmarkEnd w:id="1898"/>
      <w:r>
        <w:rPr>
          <w:rtl w:val="true"/>
        </w:rPr>
        <w:t xml:space="preserve">- </w:t>
      </w:r>
      <w:r>
        <w:rPr>
          <w:rtl w:val="true"/>
        </w:rPr>
        <w:t>الوضوء قبل الطعام</w:t>
      </w:r>
      <w:r>
        <w:rPr>
          <w:rtl w:val="true"/>
        </w:rPr>
        <w:t>:</w:t>
      </w:r>
      <w:bookmarkEnd w:id="18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قبل الطعام، فق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شي ء أحدثته الملوك</w:t>
      </w:r>
      <w:r>
        <w:rPr>
          <w:rFonts w:eastAsia="Amiri" w:cs="Amiri" w:ascii="Amiri" w:hAnsi="Amiri"/>
          <w:color w:val="111111"/>
          <w:sz w:val="28"/>
          <w:szCs w:val="28"/>
          <w:rtl w:val="true"/>
          <w:lang w:bidi="ar-SA"/>
        </w:rPr>
        <w:t>.</w:t>
      </w:r>
    </w:p>
    <w:p>
      <w:pPr>
        <w:pStyle w:val="BookText"/>
        <w:rPr/>
      </w:pPr>
      <w:r>
        <w:rPr>
          <w:rStyle w:val="FootnoteAnchor"/>
          <w:rtl w:val="true"/>
        </w:rPr>
        <w:footnoteReference w:id="84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غسل اليد قبل الطعام،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اغسلها، فالغسلة الأولي لنا، وأمّا الثانية فلك، فإن شئت فاتركها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7"/>
      </w:r>
      <w:bookmarkStart w:id="1900" w:name="pg14954_166845"/>
    </w:p>
    <w:p>
      <w:pPr>
        <w:pStyle w:val="Heading4"/>
        <w:numPr>
          <w:ilvl w:val="3"/>
          <w:numId w:val="1"/>
        </w:numPr>
        <w:rPr/>
      </w:pPr>
      <w:bookmarkStart w:id="1901" w:name="__RefHeading___Toc1922049_388300464"/>
      <w:bookmarkStart w:id="1902" w:name="_Toc785"/>
      <w:bookmarkEnd w:id="1900"/>
      <w:bookmarkEnd w:id="1901"/>
      <w:r>
        <w:rPr>
          <w:rtl w:val="true"/>
        </w:rPr>
        <w:t xml:space="preserve">- </w:t>
      </w:r>
      <w:r>
        <w:rPr>
          <w:rtl w:val="true"/>
        </w:rPr>
        <w:t>فضل الملح</w:t>
      </w:r>
      <w:r>
        <w:rPr>
          <w:rtl w:val="true"/>
        </w:rPr>
        <w:t>:</w:t>
      </w:r>
      <w:bookmarkEnd w:id="19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الإدام أحري</w:t>
      </w:r>
      <w:r>
        <w:rPr>
          <w:rStyle w:val="FootnoteAnchor"/>
          <w:rtl w:val="true"/>
        </w:rPr>
        <w:footnoteReference w:id="8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وقال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الملح، ولقد خرجنا إلي نزهة لنا ونسي بعض الغلمان الملح، فذبحوا لنا شاة من أسمن ما يكون، فما انتفعنا بشي ء حتّي انصرفنا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للنزهة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3" w:name="__RefHeading___Toc1922051_388300464"/>
      <w:bookmarkStart w:id="1904" w:name="_Toc786"/>
      <w:bookmarkEnd w:id="1903"/>
      <w:r>
        <w:rPr>
          <w:rtl w:val="true"/>
        </w:rPr>
        <w:t xml:space="preserve">- </w:t>
      </w:r>
      <w:r>
        <w:rPr>
          <w:rtl w:val="true"/>
        </w:rPr>
        <w:t>افتتاح الطعام بالخلّ أو الملح</w:t>
      </w:r>
      <w:r>
        <w:rPr>
          <w:rtl w:val="true"/>
        </w:rPr>
        <w:t>:</w:t>
      </w:r>
      <w:bookmarkEnd w:id="19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الهمدانيّ، أنّ رجلاً كان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فقدّمت إليه مائدة عليها خلّ وملح، فافتتح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إنّكم أمرتمونا أن نفتتح بالملح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الذهن، ويزيد في العقل</w:t>
      </w:r>
      <w:r>
        <w:rPr>
          <w:rFonts w:eastAsia="Amiri" w:cs="Amiri" w:ascii="Amiri" w:hAnsi="Amiri"/>
          <w:color w:val="111111"/>
          <w:sz w:val="28"/>
          <w:szCs w:val="28"/>
          <w:rtl w:val="true"/>
          <w:lang w:bidi="ar-SA"/>
        </w:rPr>
        <w:t>.</w:t>
      </w:r>
    </w:p>
    <w:p>
      <w:pPr>
        <w:pStyle w:val="BookText"/>
        <w:rPr/>
      </w:pPr>
      <w:r>
        <w:rPr>
          <w:rStyle w:val="FootnoteAnchor"/>
          <w:rtl w:val="true"/>
        </w:rPr>
        <w:footnoteReference w:id="85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افتتاحه الطعام بالخلّ</w:t>
      </w:r>
      <w:r>
        <w:rPr>
          <w:rFonts w:eastAsia="Amiri" w:cs="Amiri" w:ascii="Amiri" w:hAnsi="Amiri"/>
          <w:color w:val="111111"/>
          <w:sz w:val="28"/>
          <w:szCs w:val="28"/>
          <w:rtl w:val="true"/>
          <w:lang w:bidi="ar-SA"/>
        </w:rPr>
        <w:t>).</w:t>
      </w:r>
      <w:bookmarkStart w:id="1905" w:name="pg14954_166846"/>
    </w:p>
    <w:p>
      <w:pPr>
        <w:pStyle w:val="Heading4"/>
        <w:numPr>
          <w:ilvl w:val="3"/>
          <w:numId w:val="1"/>
        </w:numPr>
        <w:rPr/>
      </w:pPr>
      <w:bookmarkStart w:id="1906" w:name="__RefHeading___Toc1922053_388300464"/>
      <w:bookmarkStart w:id="1907" w:name="_Toc787"/>
      <w:bookmarkEnd w:id="1905"/>
      <w:bookmarkEnd w:id="1906"/>
      <w:r>
        <w:rPr>
          <w:rtl w:val="true"/>
        </w:rPr>
        <w:t xml:space="preserve">- </w:t>
      </w:r>
      <w:r>
        <w:rPr>
          <w:rtl w:val="true"/>
        </w:rPr>
        <w:t>حكم التخلّل بعود الرمّان وقضيب الريحان</w:t>
      </w:r>
      <w:r>
        <w:rPr>
          <w:rtl w:val="true"/>
        </w:rPr>
        <w:t>:</w:t>
      </w:r>
      <w:bookmarkEnd w:id="19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طبّ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لاتخلّلوا بعود الرمّان، ولابقضيب الريحان، فإنّهما يحرّكان عرق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يتخلّل بكلّ ما أصاب إلّا الخوص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والقَصَب</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Style w:val="FootnoteAnchor"/>
          <w:rtl w:val="true"/>
        </w:rPr>
        <w:footnoteReference w:id="854"/>
      </w:r>
    </w:p>
    <w:p>
      <w:pPr>
        <w:pStyle w:val="Heading4"/>
        <w:numPr>
          <w:ilvl w:val="3"/>
          <w:numId w:val="1"/>
        </w:numPr>
        <w:rPr/>
      </w:pPr>
      <w:bookmarkStart w:id="1908" w:name="__RefHeading___Toc1922055_388300464"/>
      <w:bookmarkStart w:id="1909" w:name="_Toc788"/>
      <w:bookmarkEnd w:id="1908"/>
      <w:r>
        <w:rPr>
          <w:rtl w:val="true"/>
        </w:rPr>
        <w:t xml:space="preserve">- </w:t>
      </w:r>
      <w:r>
        <w:rPr>
          <w:rtl w:val="true"/>
        </w:rPr>
        <w:t>حكم أكل السويق</w:t>
      </w:r>
      <w:r>
        <w:rPr>
          <w:rtl w:val="true"/>
        </w:rPr>
        <w:t>:</w:t>
      </w:r>
      <w:bookmarkEnd w:id="19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السيّاريّ، عن النضر بن أحمد، عن عدّة من أصحابنا من أهل خراسان،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لما شرب 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5"/>
      </w:r>
      <w:r>
        <w:rPr>
          <w:rStyle w:val="FootnoteAnchor"/>
          <w:rtl w:val="true"/>
        </w:rPr>
        <w:footnoteReference w:id="856"/>
      </w:r>
      <w:bookmarkStart w:id="1910" w:name="pg14954_166847"/>
    </w:p>
    <w:p>
      <w:pPr>
        <w:pStyle w:val="Heading4"/>
        <w:numPr>
          <w:ilvl w:val="3"/>
          <w:numId w:val="1"/>
        </w:numPr>
        <w:rPr/>
      </w:pPr>
      <w:bookmarkStart w:id="1911" w:name="__RefHeading___Toc1922057_388300464"/>
      <w:bookmarkStart w:id="1912" w:name="_Toc789"/>
      <w:bookmarkEnd w:id="1910"/>
      <w:bookmarkEnd w:id="1911"/>
      <w:r>
        <w:rPr>
          <w:rtl w:val="true"/>
        </w:rPr>
        <w:t xml:space="preserve">- </w:t>
      </w:r>
      <w:r>
        <w:rPr>
          <w:rtl w:val="true"/>
        </w:rPr>
        <w:t>حكم رمي الفاكهة قبل استقصاء أكلها</w:t>
      </w:r>
      <w:r>
        <w:rPr>
          <w:rtl w:val="true"/>
        </w:rPr>
        <w:t>:</w:t>
      </w:r>
      <w:bookmarkEnd w:id="19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أحمد بن أبي عبد اللّه، عن نوح بن شعيب، عن ياسر الخادم </w:t>
      </w:r>
      <w:r>
        <w:rPr>
          <w:rStyle w:val="FootnoteAnchor"/>
          <w:rtl w:val="true"/>
        </w:rPr>
        <w:footnoteReference w:id="8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الغلمان</w:t>
      </w:r>
    </w:p>
    <w:p>
      <w:pPr>
        <w:pStyle w:val="BookText"/>
        <w:rPr/>
      </w:pPr>
      <w:r>
        <w:rPr>
          <w:rFonts w:ascii="Amiri" w:hAnsi="Amiri" w:eastAsia="Amiri" w:cs="Amiri"/>
          <w:color w:val="111111"/>
          <w:sz w:val="28"/>
          <w:sz w:val="28"/>
          <w:szCs w:val="28"/>
          <w:rtl w:val="true"/>
          <w:lang w:bidi="ar-SA"/>
        </w:rPr>
        <w:t>يوماً فاكهة، ولم يستقصوا أكلها، ورموا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استغنيتم، فإنّ أناساً لم يستغنوا، أطعموه من يحتاج إليه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له عليه السلام في الإسراف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3" w:name="__RefHeading___Toc1922059_388300464"/>
      <w:bookmarkStart w:id="1914" w:name="_Toc790"/>
      <w:bookmarkEnd w:id="1913"/>
      <w:r>
        <w:rPr>
          <w:rtl w:val="true"/>
        </w:rPr>
        <w:t xml:space="preserve">- </w:t>
      </w:r>
      <w:r>
        <w:rPr>
          <w:rtl w:val="true"/>
        </w:rPr>
        <w:t>حكم أكل الآمص</w:t>
      </w:r>
      <w:r>
        <w:rPr>
          <w:rtl w:val="true"/>
        </w:rPr>
        <w:t>:</w:t>
      </w:r>
      <w:bookmarkEnd w:id="19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الآمص </w:t>
      </w:r>
      <w:r>
        <w:rPr>
          <w:rStyle w:val="FootnoteAnchor"/>
          <w:rtl w:val="true"/>
        </w:rPr>
        <w:footnoteReference w:id="85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أصفه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اليحامير </w:t>
      </w:r>
      <w:r>
        <w:rPr>
          <w:rStyle w:val="FootnoteAnchor"/>
          <w:rtl w:val="true"/>
        </w:rPr>
        <w:footnoteReference w:id="860"/>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يأكلونه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بالخلّ والخردل والأبزار </w:t>
      </w:r>
      <w:r>
        <w:rPr>
          <w:rStyle w:val="FootnoteAnchor"/>
          <w:rtl w:val="true"/>
        </w:rPr>
        <w:footnoteReference w:id="861"/>
      </w:r>
      <w:r>
        <w:rPr>
          <w:rFonts w:ascii="IRNazanin" w:hAnsi="IRNazanin" w:eastAsia="IRNazanin"/>
          <w:color w:val="111111"/>
          <w:sz w:val="28"/>
          <w:sz w:val="28"/>
          <w:szCs w:val="28"/>
          <w:rtl w:val="true"/>
          <w:lang w:bidi="fa-IR"/>
        </w:rPr>
        <w:t xml:space="preserve">؟ </w:t>
      </w:r>
      <w:bookmarkStart w:id="1915" w:name="pg14954_166848"/>
    </w:p>
    <w:p>
      <w:pPr>
        <w:pStyle w:val="BookText"/>
        <w:rPr/>
      </w:pPr>
      <w:bookmarkEnd w:id="191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Style w:val="FootnoteAnchor"/>
          <w:rtl w:val="true"/>
        </w:rPr>
        <w:footnoteReference w:id="862"/>
      </w:r>
    </w:p>
    <w:p>
      <w:pPr>
        <w:pStyle w:val="Heading4"/>
        <w:numPr>
          <w:ilvl w:val="3"/>
          <w:numId w:val="1"/>
        </w:numPr>
        <w:rPr/>
      </w:pPr>
      <w:bookmarkStart w:id="1916" w:name="__RefHeading___Toc1922061_388300464"/>
      <w:bookmarkStart w:id="1917" w:name="_Toc791"/>
      <w:bookmarkEnd w:id="1916"/>
      <w:r>
        <w:rPr>
          <w:rtl w:val="true"/>
        </w:rPr>
        <w:t xml:space="preserve">- </w:t>
      </w:r>
      <w:r>
        <w:rPr>
          <w:rtl w:val="true"/>
        </w:rPr>
        <w:t>حكم الأكل في الأسواق</w:t>
      </w:r>
      <w:r>
        <w:rPr>
          <w:rtl w:val="true"/>
        </w:rPr>
        <w:t>:</w:t>
      </w:r>
      <w:bookmarkEnd w:id="19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السفلة؟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السفلة الذي يأكل في الأسواق</w:t>
      </w:r>
      <w:r>
        <w:rPr>
          <w:rFonts w:eastAsia="Amiri" w:cs="Amiri" w:ascii="Amiri" w:hAnsi="Amiri"/>
          <w:color w:val="111111"/>
          <w:sz w:val="28"/>
          <w:szCs w:val="28"/>
          <w:rtl w:val="true"/>
          <w:lang w:bidi="ar-SA"/>
        </w:rPr>
        <w:t>.</w:t>
      </w:r>
    </w:p>
    <w:p>
      <w:pPr>
        <w:pStyle w:val="BookText"/>
        <w:rPr/>
      </w:pPr>
      <w:r>
        <w:rPr>
          <w:rStyle w:val="FootnoteAnchor"/>
          <w:rtl w:val="true"/>
        </w:rPr>
        <w:footnoteReference w:id="863"/>
      </w:r>
    </w:p>
    <w:p>
      <w:pPr>
        <w:pStyle w:val="Heading4"/>
        <w:numPr>
          <w:ilvl w:val="3"/>
          <w:numId w:val="1"/>
        </w:numPr>
        <w:rPr/>
      </w:pPr>
      <w:bookmarkStart w:id="1918" w:name="__RefHeading___Toc1922063_388300464"/>
      <w:bookmarkStart w:id="1919" w:name="_Toc792"/>
      <w:bookmarkEnd w:id="1918"/>
      <w:r>
        <w:rPr>
          <w:rtl w:val="true"/>
        </w:rPr>
        <w:t xml:space="preserve">- </w:t>
      </w:r>
      <w:r>
        <w:rPr>
          <w:rtl w:val="true"/>
        </w:rPr>
        <w:t>حكم أكل لحوم البُخاتيّ</w:t>
      </w:r>
      <w:r>
        <w:rPr>
          <w:rtl w:val="true"/>
        </w:rPr>
        <w:t>:</w:t>
      </w:r>
      <w:bookmarkEnd w:id="19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أحمد بن محمّد، عن بكر بن صالح، عن سليمان الجعفريّ </w:t>
      </w:r>
      <w:r>
        <w:rPr>
          <w:rStyle w:val="FootnoteAnchor"/>
          <w:rtl w:val="true"/>
        </w:rPr>
        <w:footnoteReference w:id="864"/>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 لحوم البخاتي </w:t>
      </w:r>
      <w:r>
        <w:rPr>
          <w:rStyle w:val="FootnoteAnchor"/>
          <w:rtl w:val="true"/>
        </w:rPr>
        <w:footnoteReference w:id="865"/>
      </w:r>
      <w:r>
        <w:rPr>
          <w:rFonts w:ascii="Amiri" w:hAnsi="Amiri" w:eastAsia="Amiri" w:cs="Amiri"/>
          <w:color w:val="111111"/>
          <w:sz w:val="28"/>
          <w:sz w:val="28"/>
          <w:szCs w:val="28"/>
          <w:rtl w:val="true"/>
          <w:lang w:bidi="ar-SA"/>
        </w:rPr>
        <w:t>، ولا آمر أحداً بأكلها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1920" w:name="__RefHeading___Toc1922065_388300464"/>
      <w:bookmarkStart w:id="1921" w:name="_Toc793"/>
      <w:bookmarkEnd w:id="1920"/>
      <w:r>
        <w:rPr>
          <w:rtl w:val="true"/>
        </w:rPr>
        <w:t xml:space="preserve">- </w:t>
      </w:r>
      <w:r>
        <w:rPr>
          <w:rtl w:val="true"/>
        </w:rPr>
        <w:t>حكم أكل لحوم البراذين والخيل والبغال</w:t>
      </w:r>
      <w:r>
        <w:rPr>
          <w:rtl w:val="true"/>
        </w:rPr>
        <w:t>:</w:t>
      </w:r>
      <w:bookmarkEnd w:id="192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أحمد بن محمّد، عن </w:t>
      </w:r>
      <w:bookmarkStart w:id="1922" w:name="pg14954_166849"/>
    </w:p>
    <w:p>
      <w:pPr>
        <w:pStyle w:val="BookText"/>
        <w:rPr/>
      </w:pPr>
      <w:bookmarkEnd w:id="1922"/>
      <w:r>
        <w:rPr>
          <w:rFonts w:ascii="Amiri" w:hAnsi="Amiri" w:eastAsia="Amiri" w:cs="Amiri"/>
          <w:color w:val="111111"/>
          <w:sz w:val="28"/>
          <w:sz w:val="28"/>
          <w:szCs w:val="28"/>
          <w:rtl w:val="true"/>
          <w:lang w:bidi="ar-SA"/>
        </w:rPr>
        <w:t xml:space="preserve">البرقيّ، عن سعد بن سعد،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لحوم البراذين </w:t>
      </w:r>
      <w:r>
        <w:rPr>
          <w:rStyle w:val="FootnoteAnchor"/>
          <w:rtl w:val="true"/>
        </w:rPr>
        <w:footnoteReference w:id="867"/>
      </w:r>
      <w:r>
        <w:rPr>
          <w:rFonts w:ascii="Amiri" w:hAnsi="Amiri" w:eastAsia="Amiri" w:cs="Amiri"/>
          <w:color w:val="111111"/>
          <w:sz w:val="28"/>
          <w:sz w:val="28"/>
          <w:szCs w:val="28"/>
          <w:rtl w:val="true"/>
          <w:lang w:bidi="ar-SA"/>
        </w:rPr>
        <w:t>، والخيل، والبغال؟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w:t>
      </w:r>
    </w:p>
    <w:p>
      <w:pPr>
        <w:pStyle w:val="BookText"/>
        <w:rPr/>
      </w:pPr>
      <w:r>
        <w:rPr>
          <w:rStyle w:val="FootnoteAnchor"/>
          <w:rtl w:val="true"/>
        </w:rPr>
        <w:footnoteReference w:id="868"/>
      </w:r>
    </w:p>
    <w:p>
      <w:pPr>
        <w:pStyle w:val="Heading4"/>
        <w:numPr>
          <w:ilvl w:val="3"/>
          <w:numId w:val="1"/>
        </w:numPr>
        <w:rPr/>
      </w:pPr>
      <w:bookmarkStart w:id="1923" w:name="__RefHeading___Toc1922067_388300464"/>
      <w:bookmarkStart w:id="1924" w:name="_Toc794"/>
      <w:bookmarkEnd w:id="1923"/>
      <w:r>
        <w:rPr>
          <w:rtl w:val="true"/>
        </w:rPr>
        <w:t xml:space="preserve">- </w:t>
      </w:r>
      <w:r>
        <w:rPr>
          <w:rtl w:val="true"/>
        </w:rPr>
        <w:t>حكم أكل السمك الذي ليس له قشر</w:t>
      </w:r>
      <w:r>
        <w:rPr>
          <w:rtl w:val="true"/>
        </w:rPr>
        <w:t>:</w:t>
      </w:r>
      <w:bookmarkEnd w:id="19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عن عمّه محمّد،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صاحب الحيتان،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بسمك نتلقّي به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خرجنا من المدينة، وقد قدم هو من سفر له </w:t>
      </w:r>
      <w:r>
        <w:rPr>
          <w:rStyle w:val="FootnoteAnchor"/>
          <w:rtl w:val="true"/>
        </w:rPr>
        <w:footnoteReference w:id="86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معك سمكاً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انزلوا،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زهو؟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لاحاجة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والزهو سمك ليس له قشر</w:t>
      </w:r>
      <w:r>
        <w:rPr>
          <w:rFonts w:eastAsia="Amiri" w:cs="Amiri" w:ascii="Amiri" w:hAnsi="Amiri"/>
          <w:color w:val="111111"/>
          <w:sz w:val="28"/>
          <w:szCs w:val="28"/>
          <w:rtl w:val="true"/>
          <w:lang w:bidi="ar-SA"/>
        </w:rPr>
        <w:t>.</w:t>
      </w:r>
    </w:p>
    <w:p>
      <w:pPr>
        <w:pStyle w:val="BookText"/>
        <w:rPr/>
      </w:pPr>
      <w:r>
        <w:rPr>
          <w:rStyle w:val="FootnoteAnchor"/>
          <w:rtl w:val="true"/>
        </w:rPr>
        <w:footnoteReference w:id="87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عن الأمور العامّة</w:t>
      </w:r>
      <w:r>
        <w:rPr>
          <w:rFonts w:eastAsia="Amiri" w:cs="Amiri" w:ascii="Amiri" w:hAnsi="Amiri"/>
          <w:color w:val="111111"/>
          <w:sz w:val="28"/>
          <w:szCs w:val="28"/>
          <w:rtl w:val="true"/>
          <w:lang w:bidi="ar-SA"/>
        </w:rPr>
        <w:t>).</w:t>
      </w:r>
      <w:bookmarkStart w:id="1925" w:name="pg14954_166850"/>
    </w:p>
    <w:p>
      <w:pPr>
        <w:pStyle w:val="Heading4"/>
        <w:numPr>
          <w:ilvl w:val="3"/>
          <w:numId w:val="1"/>
        </w:numPr>
        <w:rPr/>
      </w:pPr>
      <w:bookmarkStart w:id="1926" w:name="__RefHeading___Toc1922069_388300464"/>
      <w:bookmarkStart w:id="1927" w:name="_Toc795"/>
      <w:bookmarkEnd w:id="1925"/>
      <w:bookmarkEnd w:id="1926"/>
      <w:r>
        <w:rPr>
          <w:rtl w:val="true"/>
        </w:rPr>
        <w:t xml:space="preserve">- </w:t>
      </w:r>
      <w:r>
        <w:rPr>
          <w:rtl w:val="true"/>
        </w:rPr>
        <w:t>حكم السمك إذا اختلف طرفاه ولا يكون له قشور</w:t>
      </w:r>
      <w:r>
        <w:rPr>
          <w:rtl w:val="true"/>
        </w:rPr>
        <w:t>:</w:t>
      </w:r>
      <w:bookmarkEnd w:id="19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السمك لا يكون له قشر، أيؤكل؟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السمك ما يكون له زعارة فيحتك بكلّ شي ء فتذهب قشوره، ولكن إذا اختلف طرفاه، يعني ذنبه ورأسه، فكله</w:t>
      </w:r>
      <w:r>
        <w:rPr>
          <w:rFonts w:eastAsia="Amiri" w:cs="Amiri" w:ascii="Amiri" w:hAnsi="Amiri"/>
          <w:color w:val="111111"/>
          <w:sz w:val="28"/>
          <w:szCs w:val="28"/>
          <w:rtl w:val="true"/>
          <w:lang w:bidi="ar-SA"/>
        </w:rPr>
        <w:t>.</w:t>
      </w:r>
    </w:p>
    <w:p>
      <w:pPr>
        <w:pStyle w:val="BookText"/>
        <w:rPr/>
      </w:pPr>
      <w:r>
        <w:rPr>
          <w:rStyle w:val="FootnoteAnchor"/>
          <w:rtl w:val="true"/>
        </w:rPr>
        <w:footnoteReference w:id="871"/>
      </w:r>
    </w:p>
    <w:p>
      <w:pPr>
        <w:pStyle w:val="Heading4"/>
        <w:numPr>
          <w:ilvl w:val="3"/>
          <w:numId w:val="1"/>
        </w:numPr>
        <w:rPr/>
      </w:pPr>
      <w:bookmarkStart w:id="1928" w:name="__RefHeading___Toc1922071_388300464"/>
      <w:bookmarkStart w:id="1929" w:name="_Toc796"/>
      <w:bookmarkEnd w:id="1928"/>
      <w:r>
        <w:rPr>
          <w:rtl w:val="true"/>
        </w:rPr>
        <w:t xml:space="preserve">- </w:t>
      </w:r>
      <w:r>
        <w:rPr>
          <w:rtl w:val="true"/>
        </w:rPr>
        <w:t>حكم أكل ذبيحة الشاة إذا سلخت قبل أن تموت</w:t>
      </w:r>
      <w:r>
        <w:rPr>
          <w:rtl w:val="true"/>
        </w:rPr>
        <w:t>:</w:t>
      </w:r>
      <w:bookmarkEnd w:id="19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ذبحت الشاة وسلخت، أو سلخ شي ء منها قبل أن تموت، لم يحلّ أكلها</w:t>
      </w:r>
      <w:r>
        <w:rPr>
          <w:rFonts w:eastAsia="Amiri" w:cs="Amiri" w:ascii="Amiri" w:hAnsi="Amiri"/>
          <w:color w:val="111111"/>
          <w:sz w:val="28"/>
          <w:szCs w:val="28"/>
          <w:rtl w:val="true"/>
          <w:lang w:bidi="ar-SA"/>
        </w:rPr>
        <w:t>.</w:t>
      </w:r>
    </w:p>
    <w:p>
      <w:pPr>
        <w:pStyle w:val="BookText"/>
        <w:rPr/>
      </w:pP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عن كتاب المسالك للشهيدرحمة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930" w:name="__RefHeading___Toc1922073_388300464"/>
      <w:bookmarkStart w:id="1931" w:name="_Toc797"/>
      <w:bookmarkEnd w:id="1930"/>
      <w:r>
        <w:rPr>
          <w:rtl w:val="true"/>
        </w:rPr>
        <w:t xml:space="preserve">- </w:t>
      </w:r>
      <w:r>
        <w:rPr>
          <w:rtl w:val="true"/>
        </w:rPr>
        <w:t>حكم أكل النطيحة والمتردّية وما أكل السبع</w:t>
      </w:r>
      <w:r>
        <w:rPr>
          <w:rtl w:val="true"/>
        </w:rPr>
        <w:t>:</w:t>
      </w:r>
      <w:bookmarkEnd w:id="193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النطيحة والمتردّية </w:t>
      </w:r>
      <w:r>
        <w:rPr>
          <w:rStyle w:val="FootnoteAnchor"/>
          <w:rtl w:val="true"/>
        </w:rPr>
        <w:footnoteReference w:id="873"/>
      </w:r>
      <w:r>
        <w:rPr>
          <w:rFonts w:ascii="Amiri" w:hAnsi="Amiri" w:eastAsia="Amiri" w:cs="Amiri"/>
          <w:color w:val="111111"/>
          <w:sz w:val="28"/>
          <w:sz w:val="28"/>
          <w:szCs w:val="28"/>
          <w:rtl w:val="true"/>
          <w:lang w:bidi="ar-SA"/>
        </w:rPr>
        <w:t xml:space="preserve">، وما أكل </w:t>
      </w:r>
      <w:bookmarkStart w:id="1932" w:name="pg14954_166851"/>
    </w:p>
    <w:p>
      <w:pPr>
        <w:pStyle w:val="BookText"/>
        <w:rPr/>
      </w:pPr>
      <w:bookmarkEnd w:id="1932"/>
      <w:r>
        <w:rPr>
          <w:rFonts w:ascii="IRNazanin" w:hAnsi="IRNazanin" w:eastAsia="IRNazanin"/>
          <w:color w:val="111111"/>
          <w:sz w:val="28"/>
          <w:sz w:val="28"/>
          <w:szCs w:val="28"/>
          <w:rtl w:val="true"/>
          <w:lang w:bidi="fa-IR"/>
        </w:rPr>
        <w:t xml:space="preserve">السبع </w:t>
      </w:r>
      <w:r>
        <w:rPr>
          <w:rStyle w:val="FootnoteAnchor"/>
          <w:rtl w:val="true"/>
        </w:rPr>
        <w:footnoteReference w:id="874"/>
      </w:r>
      <w:r>
        <w:rPr>
          <w:rFonts w:ascii="Amiri" w:hAnsi="Amiri" w:eastAsia="Amiri" w:cs="Amiri"/>
          <w:color w:val="111111"/>
          <w:sz w:val="28"/>
          <w:sz w:val="28"/>
          <w:szCs w:val="28"/>
          <w:rtl w:val="true"/>
          <w:lang w:bidi="ar-SA"/>
        </w:rPr>
        <w:t>، إذا أدركت ذكاته فكُل</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تفيسر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30385</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933" w:name="__RefHeading___Toc1922075_388300464"/>
      <w:bookmarkStart w:id="1934" w:name="_Toc798"/>
      <w:bookmarkEnd w:id="1933"/>
      <w:r>
        <w:rPr>
          <w:rtl w:val="true"/>
        </w:rPr>
        <w:t xml:space="preserve">- </w:t>
      </w:r>
      <w:r>
        <w:rPr>
          <w:rtl w:val="true"/>
        </w:rPr>
        <w:t>حكم أكل ذبيحة الخصيّ والصبيّ والمرأة</w:t>
      </w:r>
      <w:r>
        <w:rPr>
          <w:rtl w:val="true"/>
        </w:rPr>
        <w:t>:</w:t>
      </w:r>
      <w:bookmarkEnd w:id="19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المرزبان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الصبيّ قبل أن يبلغ، وذبيحة المرأة؟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بذبيحة الخصيّ والصبيّ والمرأة إذا اضطرّوا إليه</w:t>
      </w:r>
      <w:r>
        <w:rPr>
          <w:rFonts w:eastAsia="Amiri" w:cs="Amiri" w:ascii="Amiri" w:hAnsi="Amiri"/>
          <w:color w:val="111111"/>
          <w:sz w:val="28"/>
          <w:szCs w:val="28"/>
          <w:rtl w:val="true"/>
          <w:lang w:bidi="ar-SA"/>
        </w:rPr>
        <w:t>.</w:t>
      </w:r>
    </w:p>
    <w:p>
      <w:pPr>
        <w:pStyle w:val="BookText"/>
        <w:rPr/>
      </w:pPr>
      <w:r>
        <w:rPr>
          <w:rStyle w:val="FootnoteAnchor"/>
          <w:rtl w:val="true"/>
        </w:rPr>
        <w:footnoteReference w:id="876"/>
      </w:r>
    </w:p>
    <w:p>
      <w:pPr>
        <w:pStyle w:val="Heading4"/>
        <w:numPr>
          <w:ilvl w:val="3"/>
          <w:numId w:val="1"/>
        </w:numPr>
        <w:rPr/>
      </w:pPr>
      <w:bookmarkStart w:id="1935" w:name="__RefHeading___Toc1922077_388300464"/>
      <w:bookmarkStart w:id="1936" w:name="_Toc799"/>
      <w:bookmarkEnd w:id="1935"/>
      <w:r>
        <w:rPr>
          <w:rtl w:val="true"/>
        </w:rPr>
        <w:t xml:space="preserve">- </w:t>
      </w:r>
      <w:r>
        <w:rPr>
          <w:rtl w:val="true"/>
        </w:rPr>
        <w:t>أكل لحم الغنم</w:t>
      </w:r>
      <w:r>
        <w:rPr>
          <w:rtl w:val="true"/>
        </w:rPr>
        <w:t>:</w:t>
      </w:r>
      <w:bookmarkEnd w:id="19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بعضنا اللحمان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لحم بأطيب من لحم الماعز</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7"/>
      </w:r>
      <w:bookmarkStart w:id="1937" w:name="pg14954_166852"/>
    </w:p>
    <w:p>
      <w:pPr>
        <w:pStyle w:val="BookText"/>
        <w:rPr/>
      </w:pPr>
      <w:bookmarkEnd w:id="19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خلق اللّه عزّ وجلّ مضغة هي أطيب من الضأن لفدي بها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8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جعفر بن إبراهيم الحضرميّ،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بيتي يأكلون لحم الماعز، ولايأكلون لحم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لحم يهيّج المرار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اللّه عزّ وجلّ خيراً من الضأن لفدي به، يعني إسحاق، هكذا جاء في الحديث</w:t>
      </w:r>
      <w:r>
        <w:rPr>
          <w:rFonts w:eastAsia="Amiri" w:cs="Amiri" w:ascii="Amiri" w:hAnsi="Amiri"/>
          <w:color w:val="111111"/>
          <w:sz w:val="28"/>
          <w:szCs w:val="28"/>
          <w:rtl w:val="true"/>
          <w:lang w:bidi="ar-SA"/>
        </w:rPr>
        <w:t>.</w:t>
      </w:r>
    </w:p>
    <w:p>
      <w:pPr>
        <w:pStyle w:val="BookText"/>
        <w:rPr/>
      </w:pP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الأئمّة للسيّد الشبّر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938" w:name="__RefHeading___Toc1922079_388300464"/>
      <w:bookmarkStart w:id="1939" w:name="_Toc800"/>
      <w:bookmarkEnd w:id="1938"/>
      <w:r>
        <w:rPr>
          <w:rtl w:val="true"/>
        </w:rPr>
        <w:t xml:space="preserve">- </w:t>
      </w:r>
      <w:r>
        <w:rPr>
          <w:rtl w:val="true"/>
        </w:rPr>
        <w:t>حكم أكل ما يقطع من ألبان الغنم</w:t>
      </w:r>
      <w:r>
        <w:rPr>
          <w:rtl w:val="true"/>
        </w:rPr>
        <w:t>:</w:t>
      </w:r>
      <w:bookmarkEnd w:id="19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له الغنم يقطع من ألياتها وهي أحياء؟ أيصلح أن ينتفع بما قطع؟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يذيبها ويسرج بها، ولا يأكلها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0"/>
      </w:r>
      <w:bookmarkStart w:id="1940" w:name="pg14954_166853"/>
    </w:p>
    <w:p>
      <w:pPr>
        <w:pStyle w:val="Heading4"/>
        <w:numPr>
          <w:ilvl w:val="3"/>
          <w:numId w:val="1"/>
        </w:numPr>
        <w:rPr/>
      </w:pPr>
      <w:bookmarkStart w:id="1941" w:name="__RefHeading___Toc1922081_388300464"/>
      <w:bookmarkStart w:id="1942" w:name="_Toc801"/>
      <w:bookmarkEnd w:id="1940"/>
      <w:bookmarkEnd w:id="1941"/>
      <w:r>
        <w:rPr>
          <w:rtl w:val="true"/>
        </w:rPr>
        <w:t xml:space="preserve">- </w:t>
      </w:r>
      <w:r>
        <w:rPr>
          <w:rtl w:val="true"/>
        </w:rPr>
        <w:t>حكم البهيمة الموطوئة</w:t>
      </w:r>
      <w:r>
        <w:rPr>
          <w:rtl w:val="true"/>
        </w:rPr>
        <w:t>:</w:t>
      </w:r>
      <w:bookmarkEnd w:id="19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يأتي البهيمة؟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البهيمة للفاعل ذبحت، فإذا ماتت أحرقت بالنار ولم ينتفع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البهيمة له قوّمت، فأخذ ثمنها منه، ودفع إلي صاحبها، وذبحت وأحرقت بالنار ولم ينتفع بها</w:t>
      </w:r>
      <w:r>
        <w:rPr>
          <w:rFonts w:eastAsia="Amiri" w:cs="Amiri" w:ascii="Amiri" w:hAnsi="Amiri"/>
          <w:color w:val="111111"/>
          <w:sz w:val="28"/>
          <w:szCs w:val="28"/>
          <w:rtl w:val="true"/>
          <w:lang w:bidi="ar-SA"/>
        </w:rPr>
        <w:t>....</w:t>
      </w:r>
    </w:p>
    <w:p>
      <w:pPr>
        <w:pStyle w:val="BookText"/>
        <w:rPr/>
      </w:pPr>
      <w:r>
        <w:rPr>
          <w:rStyle w:val="FootnoteAnchor"/>
          <w:rtl w:val="true"/>
        </w:rPr>
        <w:footnoteReference w:id="881"/>
      </w:r>
    </w:p>
    <w:p>
      <w:pPr>
        <w:pStyle w:val="Heading4"/>
        <w:numPr>
          <w:ilvl w:val="3"/>
          <w:numId w:val="1"/>
        </w:numPr>
        <w:rPr/>
      </w:pPr>
      <w:bookmarkStart w:id="1943" w:name="__RefHeading___Toc1922083_388300464"/>
      <w:bookmarkStart w:id="1944" w:name="_Toc802"/>
      <w:bookmarkEnd w:id="1943"/>
      <w:r>
        <w:rPr>
          <w:rtl w:val="true"/>
        </w:rPr>
        <w:t xml:space="preserve">- </w:t>
      </w:r>
      <w:r>
        <w:rPr>
          <w:rtl w:val="true"/>
        </w:rPr>
        <w:t>حكم أكل الجَدْي الذي يرضع من لبن خنزيرة</w:t>
      </w:r>
      <w:r>
        <w:rPr>
          <w:rtl w:val="true"/>
        </w:rPr>
        <w:t>:</w:t>
      </w:r>
      <w:bookmarkEnd w:id="19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عبد اللّه بن أحمد النهيكيّ، عن ابن أبي عمير، عن بشر بن مسلمة، عن 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جَدْي </w:t>
      </w:r>
      <w:r>
        <w:rPr>
          <w:rStyle w:val="FootnoteAnchor"/>
          <w:rtl w:val="true"/>
        </w:rPr>
        <w:footnoteReference w:id="882"/>
      </w:r>
      <w:r>
        <w:rPr>
          <w:rFonts w:ascii="Amiri" w:hAnsi="Amiri" w:eastAsia="Amiri" w:cs="Amiri"/>
          <w:color w:val="111111"/>
          <w:sz w:val="28"/>
          <w:sz w:val="28"/>
          <w:szCs w:val="28"/>
          <w:rtl w:val="true"/>
          <w:lang w:bidi="ar-SA"/>
        </w:rPr>
        <w:t>يرضع من خنزيرة ثمّ ضرب في الغنم؟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بمنزلة الجبن، فما عرفت بأنّه ضربه فلا تأكله، وما لم تعرفه فكله</w:t>
      </w:r>
      <w:r>
        <w:rPr>
          <w:rFonts w:eastAsia="Amiri" w:cs="Amiri" w:ascii="Amiri" w:hAnsi="Amiri"/>
          <w:color w:val="111111"/>
          <w:sz w:val="28"/>
          <w:szCs w:val="28"/>
          <w:rtl w:val="true"/>
          <w:lang w:bidi="ar-SA"/>
        </w:rPr>
        <w:t>.</w:t>
      </w:r>
    </w:p>
    <w:p>
      <w:pPr>
        <w:pStyle w:val="BookText"/>
        <w:rPr/>
      </w:pPr>
      <w:r>
        <w:rPr>
          <w:rStyle w:val="FootnoteAnchor"/>
          <w:rtl w:val="true"/>
        </w:rPr>
        <w:footnoteReference w:id="88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30241</w:t>
      </w:r>
      <w:r>
        <w:rPr>
          <w:rFonts w:eastAsia="Amiri" w:cs="Amiri" w:ascii="Amiri" w:hAnsi="Amiri"/>
          <w:color w:val="111111"/>
          <w:sz w:val="28"/>
          <w:szCs w:val="28"/>
          <w:rtl w:val="true"/>
          <w:lang w:bidi="ar-SA"/>
        </w:rPr>
        <w:t>.</w:t>
      </w:r>
      <w:bookmarkStart w:id="1945" w:name="pg14954_166854"/>
    </w:p>
    <w:p>
      <w:pPr>
        <w:pStyle w:val="Heading4"/>
        <w:numPr>
          <w:ilvl w:val="3"/>
          <w:numId w:val="1"/>
        </w:numPr>
        <w:rPr/>
      </w:pPr>
      <w:bookmarkStart w:id="1946" w:name="__RefHeading___Toc1922085_388300464"/>
      <w:bookmarkStart w:id="1947" w:name="_Toc803"/>
      <w:bookmarkEnd w:id="1945"/>
      <w:bookmarkEnd w:id="1946"/>
      <w:r>
        <w:rPr>
          <w:rtl w:val="true"/>
        </w:rPr>
        <w:t xml:space="preserve">- </w:t>
      </w:r>
      <w:r>
        <w:rPr>
          <w:rtl w:val="true"/>
        </w:rPr>
        <w:t>ما يحرم من ذبيحة الشاة</w:t>
      </w:r>
      <w:r>
        <w:rPr>
          <w:rtl w:val="true"/>
        </w:rPr>
        <w:t>:</w:t>
      </w:r>
      <w:bookmarkEnd w:id="19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أحمد، عن محمّد بن عيسي، عن عبيد اللّه الدهقان، عن درست، عن إبراهيم بن عبدالحميد،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الشاة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والخصيتان، والقضيب، والمثانة، والغدد، والطحال، والمرارة </w:t>
      </w:r>
      <w:r>
        <w:rPr>
          <w:rStyle w:val="FootnoteAnchor"/>
          <w:rtl w:val="true"/>
        </w:rPr>
        <w:footnoteReference w:id="884"/>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8" w:name="__RefHeading___Toc1922087_388300464"/>
      <w:bookmarkStart w:id="1949" w:name="_Toc804"/>
      <w:bookmarkEnd w:id="1948"/>
      <w:r>
        <w:rPr>
          <w:rtl w:val="true"/>
        </w:rPr>
        <w:t>(</w:t>
      </w:r>
      <w:r>
        <w:rPr>
          <w:rtl w:val="true"/>
        </w:rPr>
        <w:t>ب</w:t>
      </w:r>
      <w:r>
        <w:rPr>
          <w:rtl w:val="true"/>
        </w:rPr>
        <w:t xml:space="preserve">) - </w:t>
      </w:r>
      <w:r>
        <w:rPr>
          <w:rtl w:val="true"/>
        </w:rPr>
        <w:t>أكل الطيور</w:t>
      </w:r>
      <w:bookmarkEnd w:id="1949"/>
    </w:p>
    <w:p>
      <w:pPr>
        <w:pStyle w:val="Heading4"/>
        <w:numPr>
          <w:ilvl w:val="3"/>
          <w:numId w:val="1"/>
        </w:numPr>
        <w:rPr/>
      </w:pPr>
      <w:bookmarkStart w:id="1950" w:name="__RefHeading___Toc1922089_388300464"/>
      <w:bookmarkStart w:id="1951" w:name="_Toc805"/>
      <w:bookmarkEnd w:id="1950"/>
      <w:r>
        <w:rPr>
          <w:rtl w:val="true"/>
        </w:rPr>
        <w:t>اشاره</w:t>
      </w:r>
      <w:r>
        <w:rPr>
          <w:rtl w:val="true"/>
        </w:rPr>
        <w:t>:</w:t>
      </w:r>
      <w:bookmarkEnd w:id="1951"/>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1952" w:name="__RefHeading___Toc1922091_388300464"/>
      <w:bookmarkStart w:id="1953" w:name="_Toc806"/>
      <w:bookmarkEnd w:id="1952"/>
      <w:r>
        <w:rPr>
          <w:rtl w:val="true"/>
        </w:rPr>
        <w:t xml:space="preserve">- </w:t>
      </w:r>
      <w:r>
        <w:rPr>
          <w:rtl w:val="true"/>
        </w:rPr>
        <w:t>أكل لحم دجاج الماء</w:t>
      </w:r>
      <w:r>
        <w:rPr>
          <w:rtl w:val="true"/>
        </w:rPr>
        <w:t>:</w:t>
      </w:r>
      <w:bookmarkEnd w:id="19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زكريّا بن آدم </w:t>
      </w:r>
      <w:r>
        <w:rPr>
          <w:rStyle w:val="FootnoteAnchor"/>
          <w:rtl w:val="true"/>
        </w:rPr>
        <w:footnoteReference w:id="886"/>
      </w:r>
      <w:r>
        <w:rPr>
          <w:rFonts w:ascii="Amiri" w:hAnsi="Amiri" w:eastAsia="Amiri" w:cs="Amiri"/>
          <w:color w:val="111111"/>
          <w:sz w:val="28"/>
          <w:sz w:val="28"/>
          <w:szCs w:val="28"/>
          <w:rtl w:val="true"/>
          <w:lang w:bidi="ar-SA"/>
        </w:rPr>
        <w:t xml:space="preserve">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دجاج الماء؟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تلتقط غير العذرة، فلا بأس به</w:t>
      </w:r>
      <w:r>
        <w:rPr>
          <w:rFonts w:eastAsia="Amiri" w:cs="Amiri" w:ascii="Amiri" w:hAnsi="Amiri"/>
          <w:color w:val="111111"/>
          <w:sz w:val="28"/>
          <w:szCs w:val="28"/>
          <w:rtl w:val="true"/>
          <w:lang w:bidi="ar-SA"/>
        </w:rPr>
        <w:t>.</w:t>
      </w:r>
    </w:p>
    <w:p>
      <w:pPr>
        <w:pStyle w:val="BookText"/>
        <w:rPr/>
      </w:pPr>
      <w:r>
        <w:rPr>
          <w:rStyle w:val="FootnoteAnchor"/>
          <w:rtl w:val="true"/>
        </w:rPr>
        <w:footnoteReference w:id="887"/>
      </w:r>
    </w:p>
    <w:p>
      <w:pPr>
        <w:pStyle w:val="Heading4"/>
        <w:numPr>
          <w:ilvl w:val="3"/>
          <w:numId w:val="1"/>
        </w:numPr>
        <w:rPr/>
      </w:pPr>
      <w:bookmarkStart w:id="1954" w:name="__RefHeading___Toc1922093_388300464"/>
      <w:bookmarkStart w:id="1955" w:name="_Toc807"/>
      <w:bookmarkEnd w:id="1954"/>
      <w:r>
        <w:rPr>
          <w:rtl w:val="true"/>
        </w:rPr>
        <w:t xml:space="preserve">- </w:t>
      </w:r>
      <w:r>
        <w:rPr>
          <w:rtl w:val="true"/>
        </w:rPr>
        <w:t>حكم أكل لحم الغراب وبيضها</w:t>
      </w:r>
      <w:r>
        <w:rPr>
          <w:rtl w:val="true"/>
        </w:rPr>
        <w:t>:</w:t>
      </w:r>
      <w:bookmarkEnd w:id="195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w:t>
      </w:r>
      <w:bookmarkStart w:id="1956" w:name="pg14954_166855"/>
    </w:p>
    <w:p>
      <w:pPr>
        <w:pStyle w:val="BookText"/>
        <w:rPr/>
      </w:pPr>
      <w:bookmarkEnd w:id="1956"/>
      <w:r>
        <w:rPr>
          <w:rFonts w:ascii="Amiri" w:hAnsi="Amiri" w:eastAsia="Amiri" w:cs="Amiri"/>
          <w:color w:val="111111"/>
          <w:sz w:val="28"/>
          <w:sz w:val="28"/>
          <w:szCs w:val="28"/>
          <w:rtl w:val="true"/>
          <w:lang w:bidi="ar-SA"/>
        </w:rPr>
        <w:t>محمّد بن مسلم، عن أبي يحيي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الغراب الأبقع؟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يؤكل،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أحلّ لك الأسود؟</w:t>
      </w:r>
      <w:r>
        <w:rPr>
          <w:rFonts w:eastAsia="Amiri" w:cs="Amiri" w:ascii="Amiri" w:hAnsi="Amiri"/>
          <w:color w:val="111111"/>
          <w:sz w:val="28"/>
          <w:szCs w:val="28"/>
          <w:rtl w:val="true"/>
          <w:lang w:bidi="ar-SA"/>
        </w:rPr>
        <w:t>.</w:t>
      </w:r>
    </w:p>
    <w:p>
      <w:pPr>
        <w:pStyle w:val="BookText"/>
        <w:rPr/>
      </w:pP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عبد اللّه بن محمّد، عن عليّ بن الحكم، عن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بيض الغراب؟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لاتأكله</w:t>
      </w:r>
      <w:r>
        <w:rPr>
          <w:rFonts w:eastAsia="Amiri" w:cs="Amiri" w:ascii="Amiri" w:hAnsi="Amiri"/>
          <w:color w:val="111111"/>
          <w:sz w:val="28"/>
          <w:szCs w:val="28"/>
          <w:rtl w:val="true"/>
          <w:lang w:bidi="ar-SA"/>
        </w:rPr>
        <w:t>.</w:t>
      </w:r>
    </w:p>
    <w:p>
      <w:pPr>
        <w:pStyle w:val="BookText"/>
        <w:rPr/>
      </w:pPr>
      <w:r>
        <w:rPr>
          <w:rStyle w:val="FootnoteAnchor"/>
          <w:rtl w:val="true"/>
        </w:rPr>
        <w:footnoteReference w:id="889"/>
      </w:r>
    </w:p>
    <w:p>
      <w:pPr>
        <w:pStyle w:val="Heading4"/>
        <w:numPr>
          <w:ilvl w:val="3"/>
          <w:numId w:val="1"/>
        </w:numPr>
        <w:rPr/>
      </w:pPr>
      <w:bookmarkStart w:id="1957" w:name="__RefHeading___Toc1922095_388300464"/>
      <w:bookmarkStart w:id="1958" w:name="_Toc808"/>
      <w:bookmarkEnd w:id="1957"/>
      <w:r>
        <w:rPr>
          <w:rtl w:val="true"/>
        </w:rPr>
        <w:t xml:space="preserve">- </w:t>
      </w:r>
      <w:r>
        <w:rPr>
          <w:rtl w:val="true"/>
        </w:rPr>
        <w:t>حكم أكل لحم النسر</w:t>
      </w:r>
      <w:r>
        <w:rPr>
          <w:rtl w:val="true"/>
        </w:rPr>
        <w:t>:</w:t>
      </w:r>
      <w:bookmarkEnd w:id="19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الحسن بن عليّ، عن عمّه محمّد بن عبد اللّه، عن سليمان بن جعفر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طرقنا ابن أبي مريم ذات ليلة وهارون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وجد في خاصرته وجعاً في هذه الليلة، وقد طلبنا له لحم النسر، </w:t>
      </w:r>
      <w:r>
        <w:rPr>
          <w:rStyle w:val="FootnoteAnchor"/>
          <w:rtl w:val="true"/>
        </w:rPr>
        <w:footnoteReference w:id="89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إلينا منه </w:t>
      </w:r>
      <w:bookmarkStart w:id="1959" w:name="pg14954_166856"/>
    </w:p>
    <w:p>
      <w:pPr>
        <w:pStyle w:val="BookText"/>
        <w:rPr/>
      </w:pPr>
      <w:bookmarkEnd w:id="1959"/>
      <w:r>
        <w:rPr>
          <w:rFonts w:ascii="Amiri" w:hAnsi="Amiri" w:eastAsia="Amiri" w:cs="Amiri"/>
          <w:color w:val="111111"/>
          <w:sz w:val="28"/>
          <w:sz w:val="28"/>
          <w:szCs w:val="28"/>
          <w:rtl w:val="true"/>
          <w:lang w:bidi="ar-SA"/>
        </w:rPr>
        <w:t>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 ء لا نأكله، ولا ندخله بيوتنا، ولو كان عندنا ما أعطيناه</w:t>
      </w:r>
      <w:r>
        <w:rPr>
          <w:rFonts w:eastAsia="Amiri" w:cs="Amiri" w:ascii="Amiri" w:hAnsi="Amiri"/>
          <w:color w:val="111111"/>
          <w:sz w:val="28"/>
          <w:szCs w:val="28"/>
          <w:rtl w:val="true"/>
          <w:lang w:bidi="ar-SA"/>
        </w:rPr>
        <w:t>.</w:t>
      </w:r>
    </w:p>
    <w:p>
      <w:pPr>
        <w:pStyle w:val="BookText"/>
        <w:rPr/>
      </w:pPr>
      <w:r>
        <w:rPr>
          <w:rStyle w:val="FootnoteAnchor"/>
          <w:rtl w:val="true"/>
        </w:rPr>
        <w:footnoteReference w:id="891"/>
      </w:r>
    </w:p>
    <w:p>
      <w:pPr>
        <w:pStyle w:val="Heading3"/>
        <w:numPr>
          <w:ilvl w:val="2"/>
          <w:numId w:val="1"/>
        </w:numPr>
        <w:rPr/>
      </w:pPr>
      <w:bookmarkStart w:id="1960" w:name="__RefHeading___Toc1922097_388300464"/>
      <w:bookmarkStart w:id="1961" w:name="_Toc809"/>
      <w:bookmarkEnd w:id="1960"/>
      <w:r>
        <w:rPr>
          <w:rtl w:val="true"/>
        </w:rPr>
        <w:t>(</w:t>
      </w:r>
      <w:r>
        <w:rPr>
          <w:rtl w:val="true"/>
        </w:rPr>
        <w:t>ج</w:t>
      </w:r>
      <w:r>
        <w:rPr>
          <w:rtl w:val="true"/>
        </w:rPr>
        <w:t xml:space="preserve">) - </w:t>
      </w:r>
      <w:r>
        <w:rPr>
          <w:rtl w:val="true"/>
        </w:rPr>
        <w:t>الأطعمة المباحة</w:t>
      </w:r>
      <w:r>
        <w:rPr>
          <w:rtl w:val="true"/>
        </w:rPr>
        <w:t>:</w:t>
      </w:r>
      <w:bookmarkEnd w:id="1961"/>
    </w:p>
    <w:p>
      <w:pPr>
        <w:pStyle w:val="Heading4"/>
        <w:numPr>
          <w:ilvl w:val="3"/>
          <w:numId w:val="1"/>
        </w:numPr>
        <w:rPr/>
      </w:pPr>
      <w:bookmarkStart w:id="1962" w:name="__RefHeading___Toc1922099_388300464"/>
      <w:bookmarkStart w:id="1963" w:name="_Toc810"/>
      <w:bookmarkEnd w:id="1962"/>
      <w:r>
        <w:rPr>
          <w:rtl w:val="true"/>
        </w:rPr>
        <w:t>اشاره</w:t>
      </w:r>
      <w:r>
        <w:rPr>
          <w:rtl w:val="true"/>
        </w:rPr>
        <w:t>:</w:t>
      </w:r>
      <w:bookmarkEnd w:id="1963"/>
    </w:p>
    <w:p>
      <w:pPr>
        <w:pStyle w:val="BookText"/>
        <w:rPr/>
      </w:pPr>
      <w:r>
        <w:rPr>
          <w:rFonts w:ascii="Amiri" w:hAnsi="Amiri" w:eastAsia="Amiri" w:cs="Amiri"/>
          <w:color w:val="111111"/>
          <w:sz w:val="28"/>
          <w:sz w:val="28"/>
          <w:szCs w:val="28"/>
          <w:rtl w:val="true"/>
          <w:lang w:bidi="ar-SA"/>
        </w:rPr>
        <w:t>وفيه سبع عشرة مسألة</w:t>
      </w:r>
    </w:p>
    <w:p>
      <w:pPr>
        <w:pStyle w:val="Heading4"/>
        <w:numPr>
          <w:ilvl w:val="3"/>
          <w:numId w:val="1"/>
        </w:numPr>
        <w:rPr/>
      </w:pPr>
      <w:bookmarkStart w:id="1964" w:name="__RefHeading___Toc1922101_388300464"/>
      <w:bookmarkStart w:id="1965" w:name="_Toc811"/>
      <w:bookmarkEnd w:id="1964"/>
      <w:r>
        <w:rPr>
          <w:rtl w:val="true"/>
        </w:rPr>
        <w:t xml:space="preserve">- </w:t>
      </w:r>
      <w:r>
        <w:rPr>
          <w:rtl w:val="true"/>
        </w:rPr>
        <w:t>حكم أكل الباذنجان</w:t>
      </w:r>
      <w:r>
        <w:rPr>
          <w:rtl w:val="true"/>
        </w:rPr>
        <w:t>:</w:t>
      </w:r>
      <w:bookmarkEnd w:id="19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يحيي، عن الحسين بن أبي غندر، عن أبي الحسن موسي، وأبي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الباذنجان عند جِداد </w:t>
      </w:r>
      <w:r>
        <w:rPr>
          <w:rStyle w:val="FootnoteAnchor"/>
          <w:rtl w:val="true"/>
        </w:rPr>
        <w:footnoteReference w:id="892"/>
      </w:r>
      <w:r>
        <w:rPr>
          <w:rFonts w:ascii="IRNazanin" w:hAnsi="IRNazanin" w:eastAsia="IRNazanin"/>
          <w:color w:val="111111"/>
          <w:sz w:val="28"/>
          <w:sz w:val="28"/>
          <w:szCs w:val="28"/>
          <w:rtl w:val="true"/>
          <w:lang w:bidi="fa-IR"/>
        </w:rPr>
        <w:t xml:space="preserve">النخل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داء فيه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الباذنجان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6" w:name="pg14954_166857"/>
    </w:p>
    <w:p>
      <w:pPr>
        <w:pStyle w:val="Heading4"/>
        <w:numPr>
          <w:ilvl w:val="3"/>
          <w:numId w:val="1"/>
        </w:numPr>
        <w:rPr/>
      </w:pPr>
      <w:bookmarkStart w:id="1967" w:name="__RefHeading___Toc1922103_388300464"/>
      <w:bookmarkStart w:id="1968" w:name="_Toc812"/>
      <w:bookmarkEnd w:id="1966"/>
      <w:bookmarkEnd w:id="1967"/>
      <w:r>
        <w:rPr>
          <w:rtl w:val="true"/>
        </w:rPr>
        <w:t xml:space="preserve">- </w:t>
      </w:r>
      <w:r>
        <w:rPr>
          <w:rtl w:val="true"/>
        </w:rPr>
        <w:t>حكم أكل الهندباء</w:t>
      </w:r>
      <w:r>
        <w:rPr>
          <w:rtl w:val="true"/>
        </w:rPr>
        <w:t>:</w:t>
      </w:r>
      <w:bookmarkEnd w:id="19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بأكل بقلة الهندباء </w:t>
      </w:r>
      <w:r>
        <w:rPr>
          <w:rStyle w:val="FootnoteAnchor"/>
          <w:rtl w:val="true"/>
        </w:rPr>
        <w:footnoteReference w:id="895"/>
      </w:r>
      <w:r>
        <w:rPr>
          <w:rFonts w:ascii="Amiri" w:hAnsi="Amiri" w:eastAsia="Amiri" w:cs="Amiri"/>
          <w:color w:val="111111"/>
          <w:sz w:val="28"/>
          <w:sz w:val="28"/>
          <w:szCs w:val="28"/>
          <w:rtl w:val="true"/>
          <w:lang w:bidi="ar-SA"/>
        </w:rPr>
        <w:t xml:space="preserve">،فإنّه تزيد في المال والولد، ومن أحبّ أن يكثر ماله وولده فليدمن أكل الهندبا </w:t>
      </w:r>
      <w:r>
        <w:rPr>
          <w:rStyle w:val="FootnoteAnchor"/>
          <w:rtl w:val="true"/>
        </w:rPr>
        <w:footnoteReference w:id="896"/>
      </w:r>
    </w:p>
    <w:p>
      <w:pPr>
        <w:pStyle w:val="BookText"/>
        <w:rPr/>
      </w:pP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عن محمّد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بأكل بقلتنا الهندباء، فإنّها تزيد في المال والولد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عقبة الخزاعيّ، عن يحيي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في روضة وهو يأكل الكرّاث،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الهندباء يقطر عليه كلّ يوم قطرة من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الهندباء يقطر عليه قطرة من الجنّة، فإنّ الكرّاث منغمس في الماء في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يعلّق به شي ء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 عليه السلام الكرّاث</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9" w:name="pg14954_166858"/>
    </w:p>
    <w:p>
      <w:pPr>
        <w:pStyle w:val="Heading4"/>
        <w:numPr>
          <w:ilvl w:val="3"/>
          <w:numId w:val="1"/>
        </w:numPr>
        <w:rPr/>
      </w:pPr>
      <w:bookmarkStart w:id="1970" w:name="__RefHeading___Toc1922105_388300464"/>
      <w:bookmarkStart w:id="1971" w:name="_Toc813"/>
      <w:bookmarkEnd w:id="1969"/>
      <w:bookmarkEnd w:id="1970"/>
      <w:r>
        <w:rPr>
          <w:rtl w:val="true"/>
        </w:rPr>
        <w:t xml:space="preserve">- </w:t>
      </w:r>
      <w:r>
        <w:rPr>
          <w:rtl w:val="true"/>
        </w:rPr>
        <w:t>أكل التين</w:t>
      </w:r>
      <w:r>
        <w:rPr>
          <w:rtl w:val="true"/>
        </w:rPr>
        <w:t>:</w:t>
      </w:r>
      <w:bookmarkEnd w:id="19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بخراسان أيّام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والمأمون، فقلت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أكل التين؟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جيّد للقولنج، فكلوه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2" w:name="__RefHeading___Toc1922107_388300464"/>
      <w:bookmarkStart w:id="1973" w:name="_Toc814"/>
      <w:bookmarkEnd w:id="1972"/>
      <w:r>
        <w:rPr>
          <w:rtl w:val="true"/>
        </w:rPr>
        <w:t xml:space="preserve">- </w:t>
      </w:r>
      <w:r>
        <w:rPr>
          <w:rtl w:val="true"/>
        </w:rPr>
        <w:t>أكل الباذنجان والباذورج</w:t>
      </w:r>
      <w:r>
        <w:rPr>
          <w:rtl w:val="true"/>
        </w:rPr>
        <w:t>:</w:t>
      </w:r>
      <w:bookmarkEnd w:id="19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لبعض قهارمته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استكثروا لنا من الباذنجان، فإنّه حارّ في وقت البرد، بارد في وقت الحرّ، معتدل في الأوقات كلّها، جيّد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الباذروج لنا، والجرجير لبني أميّة، وحجامة الاثنين لنا، والثلاثاء لبني أميّة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حجامتهم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الباذنجان والباذورج</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4" w:name="pg14954_166859"/>
    </w:p>
    <w:p>
      <w:pPr>
        <w:pStyle w:val="Heading4"/>
        <w:numPr>
          <w:ilvl w:val="3"/>
          <w:numId w:val="1"/>
        </w:numPr>
        <w:rPr/>
      </w:pPr>
      <w:bookmarkStart w:id="1975" w:name="__RefHeading___Toc1922109_388300464"/>
      <w:bookmarkStart w:id="1976" w:name="_Toc815"/>
      <w:bookmarkEnd w:id="1974"/>
      <w:bookmarkEnd w:id="1975"/>
      <w:r>
        <w:rPr>
          <w:rtl w:val="true"/>
        </w:rPr>
        <w:t xml:space="preserve">- </w:t>
      </w:r>
      <w:r>
        <w:rPr>
          <w:rtl w:val="true"/>
        </w:rPr>
        <w:t>أكل الزيت</w:t>
      </w:r>
      <w:r>
        <w:rPr>
          <w:rtl w:val="true"/>
        </w:rPr>
        <w:t>:</w:t>
      </w:r>
      <w:bookmarkEnd w:id="19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الطعام الزيت، يطيب النكهة، ويذهب بالبلغم، ويصفّي اللون، ويشدّ العصب، ويذهب بالوصب، ويطفي ء الغضب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الزيت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7" w:name="__RefHeading___Toc1922111_388300464"/>
      <w:bookmarkStart w:id="1978" w:name="_Toc816"/>
      <w:bookmarkEnd w:id="1977"/>
      <w:r>
        <w:rPr>
          <w:rtl w:val="true"/>
        </w:rPr>
        <w:t xml:space="preserve">- </w:t>
      </w:r>
      <w:r>
        <w:rPr>
          <w:rtl w:val="true"/>
        </w:rPr>
        <w:t>أكل اللبان</w:t>
      </w:r>
      <w:r>
        <w:rPr>
          <w:rtl w:val="true"/>
        </w:rPr>
        <w:t>:</w:t>
      </w:r>
      <w:bookmarkEnd w:id="19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حبالاكم اللبان، فإن يكن في بطنهنّ غلام، خرج ذكيّ القلب، عالماً شجاعاً، وإن يكن جارية، حسن خَلقها وخُلقها، وعظمت عجيزتها، وحظيت عند زوجها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أكل اللبان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9" w:name="__RefHeading___Toc1922113_388300464"/>
      <w:bookmarkStart w:id="1980" w:name="_Toc817"/>
      <w:bookmarkEnd w:id="1979"/>
      <w:r>
        <w:rPr>
          <w:rtl w:val="true"/>
        </w:rPr>
        <w:t xml:space="preserve">- </w:t>
      </w:r>
      <w:r>
        <w:rPr>
          <w:rtl w:val="true"/>
        </w:rPr>
        <w:t>أكل التفّاح</w:t>
      </w:r>
      <w:r>
        <w:rPr>
          <w:rtl w:val="true"/>
        </w:rPr>
        <w:t>:</w:t>
      </w:r>
      <w:bookmarkEnd w:id="19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نافع من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السحر، والسمّ، واللمم، وممّا يعرض من الأمراض، والبلغم العارض، وليس من شي ء أسرع منفعة منه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4"/>
      </w:r>
      <w:bookmarkStart w:id="1981" w:name="pg14954_166860"/>
    </w:p>
    <w:p>
      <w:pPr>
        <w:pStyle w:val="Heading4"/>
        <w:numPr>
          <w:ilvl w:val="3"/>
          <w:numId w:val="1"/>
        </w:numPr>
        <w:rPr/>
      </w:pPr>
      <w:bookmarkStart w:id="1982" w:name="__RefHeading___Toc1922115_388300464"/>
      <w:bookmarkStart w:id="1983" w:name="_Toc818"/>
      <w:bookmarkEnd w:id="1981"/>
      <w:bookmarkEnd w:id="1982"/>
      <w:r>
        <w:rPr>
          <w:rtl w:val="true"/>
        </w:rPr>
        <w:t xml:space="preserve">- </w:t>
      </w:r>
      <w:r>
        <w:rPr>
          <w:rtl w:val="true"/>
        </w:rPr>
        <w:t>طعم الخبز والماء</w:t>
      </w:r>
      <w:r>
        <w:rPr>
          <w:rtl w:val="true"/>
        </w:rPr>
        <w:t>:</w:t>
      </w:r>
      <w:bookmarkEnd w:id="19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905"/>
      </w:r>
      <w:r>
        <w:rPr>
          <w:rFonts w:ascii="IRNazanin" w:hAnsi="IRNazanin" w:eastAsia="IRNazanin"/>
          <w:color w:val="111111"/>
          <w:sz w:val="28"/>
          <w:sz w:val="28"/>
          <w:szCs w:val="28"/>
          <w:rtl w:val="true"/>
          <w:lang w:bidi="fa-IR"/>
        </w:rPr>
        <w:t>عن طعم الخبز والماء؟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طعم الحياة، وطعم الخبز طعم العيش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4" w:name="__RefHeading___Toc1922117_388300464"/>
      <w:bookmarkStart w:id="1985" w:name="_Toc819"/>
      <w:bookmarkEnd w:id="1984"/>
      <w:r>
        <w:rPr>
          <w:rtl w:val="true"/>
        </w:rPr>
        <w:t xml:space="preserve">- </w:t>
      </w:r>
      <w:r>
        <w:rPr>
          <w:rtl w:val="true"/>
        </w:rPr>
        <w:t>اختيار خبز الشعير علي الحنطة</w:t>
      </w:r>
      <w:r>
        <w:rPr>
          <w:rtl w:val="true"/>
        </w:rPr>
        <w:t>:</w:t>
      </w:r>
      <w:bookmarkEnd w:id="19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عيسي، عن يونس،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خبز الشعير علي البرّ كفضلنا علي الناس، وما من نبيّ إلّا وقد دعا لآكل الشعير وبارك عليه، ومادخل جوفاً إلّا وأخرج كلّ داء فيه، وهو قوت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وطعام الأبرار، أبي اللّه تعالي أن يجعل قوت أنبيائه إلّا شعيرا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اللّه أن يجعل قوت الأنبياء للأشقياء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20065</w:t>
      </w:r>
      <w:r>
        <w:rPr>
          <w:rFonts w:ascii="Amiri" w:hAnsi="Amiri" w:eastAsia="Amiri" w:cs="Amiri"/>
          <w:color w:val="111111"/>
          <w:sz w:val="28"/>
          <w:sz w:val="28"/>
          <w:szCs w:val="28"/>
          <w:rtl w:val="true"/>
          <w:lang w:bidi="ar-SA"/>
        </w:rPr>
        <w:t>، عنه وعن الكافي،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قوت الأنبياءعليهم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الشعير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6" w:name="__RefHeading___Toc1922119_388300464"/>
      <w:bookmarkStart w:id="1987" w:name="_Toc820"/>
      <w:bookmarkEnd w:id="1986"/>
      <w:r>
        <w:rPr>
          <w:rtl w:val="true"/>
        </w:rPr>
        <w:t xml:space="preserve">- </w:t>
      </w:r>
      <w:r>
        <w:rPr>
          <w:rtl w:val="true"/>
        </w:rPr>
        <w:t>أكل السويق</w:t>
      </w:r>
      <w:r>
        <w:rPr>
          <w:rtl w:val="true"/>
        </w:rPr>
        <w:t>:</w:t>
      </w:r>
      <w:bookmarkEnd w:id="19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عن أبي همّام، عن سليمان الجعفريّ،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القوت السويق، إن كنت جائعاً أمسك، وإن كنت شبعاناً هضم طعامك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31017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31025</w:t>
      </w:r>
      <w:r>
        <w:rPr>
          <w:rFonts w:ascii="Amiri" w:hAnsi="Amiri" w:eastAsia="Amiri" w:cs="Amiri"/>
          <w:color w:val="111111"/>
          <w:sz w:val="28"/>
          <w:sz w:val="28"/>
          <w:szCs w:val="28"/>
          <w:rtl w:val="true"/>
          <w:lang w:bidi="ar-SA"/>
        </w:rPr>
        <w:t>، قطعة منه،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السويق</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8" w:name="pg14954_166861"/>
    </w:p>
    <w:p>
      <w:pPr>
        <w:pStyle w:val="Heading4"/>
        <w:numPr>
          <w:ilvl w:val="3"/>
          <w:numId w:val="1"/>
        </w:numPr>
        <w:rPr/>
      </w:pPr>
      <w:bookmarkStart w:id="1989" w:name="__RefHeading___Toc1922121_388300464"/>
      <w:bookmarkStart w:id="1990" w:name="_Toc821"/>
      <w:bookmarkEnd w:id="1988"/>
      <w:bookmarkEnd w:id="1989"/>
      <w:r>
        <w:rPr>
          <w:rtl w:val="true"/>
        </w:rPr>
        <w:t xml:space="preserve">- </w:t>
      </w:r>
      <w:r>
        <w:rPr>
          <w:rtl w:val="true"/>
        </w:rPr>
        <w:t>حكم أكل الطين</w:t>
      </w:r>
      <w:r>
        <w:rPr>
          <w:rtl w:val="true"/>
        </w:rPr>
        <w:t>:</w:t>
      </w:r>
      <w:bookmarkEnd w:id="19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القوّاد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الطين،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جواريه يأكلن الطين؟</w:t>
      </w:r>
    </w:p>
    <w:p>
      <w:pPr>
        <w:pStyle w:val="BookText"/>
        <w:rPr/>
      </w:pP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 الطين حرام مثل الميتة والدم ولحم الخنزير، فانههنّ عن ذلك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سعيد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الطين الذي يؤكل، يأكله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طين حرام، كالميتة والدم، وماأُهلّ لغير اللّه به</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نأكل الإشنان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خصال تكره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طين حرام مثل الميتة والدم ولحم الخنزير إلاّ طين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1991" w:name="pg14954_166862"/>
    </w:p>
    <w:p>
      <w:pPr>
        <w:pStyle w:val="Heading4"/>
        <w:numPr>
          <w:ilvl w:val="3"/>
          <w:numId w:val="1"/>
        </w:numPr>
        <w:rPr/>
      </w:pPr>
      <w:bookmarkStart w:id="1992" w:name="__RefHeading___Toc1922123_388300464"/>
      <w:bookmarkStart w:id="1993" w:name="_Toc822"/>
      <w:bookmarkEnd w:id="1991"/>
      <w:bookmarkEnd w:id="1992"/>
      <w:r>
        <w:rPr>
          <w:rtl w:val="true"/>
        </w:rPr>
        <w:t xml:space="preserve">- </w:t>
      </w:r>
      <w:r>
        <w:rPr>
          <w:rtl w:val="true"/>
        </w:rPr>
        <w:t>حكم أكل الإِربِيان والرِبِّيثا</w:t>
      </w:r>
      <w:r>
        <w:rPr>
          <w:rtl w:val="true"/>
        </w:rPr>
        <w:t>:</w:t>
      </w:r>
      <w:bookmarkEnd w:id="19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عيسي بن عبيد، عن يونس بن عبد الرحمن </w:t>
      </w:r>
      <w:r>
        <w:rPr>
          <w:rStyle w:val="FootnoteAnchor"/>
          <w:rtl w:val="true"/>
        </w:rPr>
        <w:footnoteReference w:id="912"/>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أكل الأربيان </w:t>
      </w:r>
      <w:r>
        <w:rPr>
          <w:rStyle w:val="FootnoteAnchor"/>
          <w:rtl w:val="true"/>
        </w:rPr>
        <w:footnoteReference w:id="9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والأربيان ضرب من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بعض مواليك في أكل الرِبّيثا</w:t>
      </w:r>
      <w:r>
        <w:rPr>
          <w:rFonts w:eastAsia="Amiri" w:cs="Amiri" w:ascii="Amiri" w:hAnsi="Amiri"/>
          <w:color w:val="111111"/>
          <w:sz w:val="28"/>
          <w:szCs w:val="28"/>
          <w:rtl w:val="true"/>
          <w:lang w:bidi="ar-SA"/>
        </w:rPr>
        <w:t>.</w:t>
      </w:r>
    </w:p>
    <w:p>
      <w:pPr>
        <w:pStyle w:val="BookText"/>
        <w:rPr/>
      </w:pP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915"/>
      </w:r>
    </w:p>
    <w:p>
      <w:pPr>
        <w:pStyle w:val="Heading4"/>
        <w:numPr>
          <w:ilvl w:val="3"/>
          <w:numId w:val="1"/>
        </w:numPr>
        <w:rPr/>
      </w:pPr>
      <w:bookmarkStart w:id="1994" w:name="__RefHeading___Toc1922125_388300464"/>
      <w:bookmarkStart w:id="1995" w:name="_Toc823"/>
      <w:bookmarkEnd w:id="1994"/>
      <w:r>
        <w:rPr>
          <w:rtl w:val="true"/>
        </w:rPr>
        <w:t xml:space="preserve">- </w:t>
      </w:r>
      <w:r>
        <w:rPr>
          <w:rtl w:val="true"/>
        </w:rPr>
        <w:t>حكم أكل الخزّ</w:t>
      </w:r>
      <w:r>
        <w:rPr>
          <w:rtl w:val="true"/>
        </w:rPr>
        <w:t>:</w:t>
      </w:r>
      <w:bookmarkEnd w:id="19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أحمد بن حمزة، عن زكريّا بن آدم </w:t>
      </w:r>
      <w:r>
        <w:rPr>
          <w:rStyle w:val="FootnoteAnchor"/>
          <w:rtl w:val="true"/>
        </w:rPr>
        <w:footnoteReference w:id="9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w:t>
      </w:r>
    </w:p>
    <w:p>
      <w:pPr>
        <w:pStyle w:val="BookText"/>
        <w:rPr/>
      </w:pPr>
      <w:r>
        <w:rPr>
          <w:rFonts w:ascii="Amiri" w:hAnsi="Amiri" w:eastAsia="Amiri" w:cs="Amiri"/>
          <w:color w:val="111111"/>
          <w:sz w:val="28"/>
          <w:sz w:val="28"/>
          <w:szCs w:val="28"/>
          <w:rtl w:val="true"/>
          <w:lang w:bidi="ar-SA"/>
        </w:rPr>
        <w:t>يصطادون الخزّ، فآكل من لحمه؟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له ناب فلا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ساعة، فلمّا هممت بالقيام </w:t>
      </w:r>
      <w:bookmarkStart w:id="1996" w:name="pg14954_166863"/>
    </w:p>
    <w:p>
      <w:pPr>
        <w:pStyle w:val="BookText"/>
        <w:rPr/>
      </w:pPr>
      <w:bookmarkEnd w:id="19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فإنّي أكره لك أكله، فلا تأكله</w:t>
      </w:r>
      <w:r>
        <w:rPr>
          <w:rFonts w:eastAsia="Amiri" w:cs="Amiri" w:ascii="Amiri" w:hAnsi="Amiri"/>
          <w:color w:val="111111"/>
          <w:sz w:val="28"/>
          <w:szCs w:val="28"/>
          <w:rtl w:val="true"/>
          <w:lang w:bidi="ar-SA"/>
        </w:rPr>
        <w:t>.</w:t>
      </w:r>
    </w:p>
    <w:p>
      <w:pPr>
        <w:pStyle w:val="BookText"/>
        <w:rPr/>
      </w:pPr>
      <w:r>
        <w:rPr>
          <w:rStyle w:val="FootnoteAnchor"/>
          <w:rtl w:val="true"/>
        </w:rPr>
        <w:footnoteReference w:id="917"/>
      </w:r>
    </w:p>
    <w:p>
      <w:pPr>
        <w:pStyle w:val="Heading4"/>
        <w:numPr>
          <w:ilvl w:val="3"/>
          <w:numId w:val="1"/>
        </w:numPr>
        <w:rPr/>
      </w:pPr>
      <w:bookmarkStart w:id="1997" w:name="__RefHeading___Toc1922127_388300464"/>
      <w:bookmarkStart w:id="1998" w:name="_Toc824"/>
      <w:bookmarkEnd w:id="1997"/>
      <w:r>
        <w:rPr>
          <w:rtl w:val="true"/>
        </w:rPr>
        <w:t xml:space="preserve">- </w:t>
      </w:r>
      <w:r>
        <w:rPr>
          <w:rtl w:val="true"/>
        </w:rPr>
        <w:t>أكل السلق</w:t>
      </w:r>
      <w:r>
        <w:rPr>
          <w:rtl w:val="true"/>
        </w:rPr>
        <w:t>:</w:t>
      </w:r>
      <w:bookmarkEnd w:id="19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 كيف شهوتك للبقل؟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لأشتهي 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كذلك فعليك بالسلق </w:t>
      </w:r>
      <w:r>
        <w:rPr>
          <w:rStyle w:val="FootnoteAnchor"/>
          <w:rtl w:val="true"/>
        </w:rPr>
        <w:footnoteReference w:id="918"/>
      </w:r>
      <w:r>
        <w:rPr>
          <w:rFonts w:ascii="Amiri" w:hAnsi="Amiri" w:eastAsia="Amiri" w:cs="Amiri"/>
          <w:color w:val="111111"/>
          <w:sz w:val="28"/>
          <w:sz w:val="28"/>
          <w:szCs w:val="28"/>
          <w:rtl w:val="true"/>
          <w:lang w:bidi="ar-SA"/>
        </w:rPr>
        <w:t>، فإنّه ينبت علي شاطي ء</w:t>
      </w:r>
    </w:p>
    <w:p>
      <w:pPr>
        <w:pStyle w:val="BookText"/>
        <w:rPr/>
      </w:pPr>
      <w:r>
        <w:rPr>
          <w:rFonts w:ascii="Amiri" w:hAnsi="Amiri" w:eastAsia="Amiri" w:cs="Amiri"/>
          <w:color w:val="111111"/>
          <w:sz w:val="28"/>
          <w:sz w:val="28"/>
          <w:szCs w:val="28"/>
          <w:rtl w:val="true"/>
          <w:lang w:bidi="ar-SA"/>
        </w:rPr>
        <w:t>الفردوس، وفيه شفاء من الأدواء، وهو يغلّظ العظم، و ينبت اللحم، ولولا أن تمسّه أيدي الخاطئين لكانت الورقة منه تستر 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البقول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اللّه علي معرفتك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العقل ويصفّي الدم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مرسلاً عن الرضاعليه السلام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السلق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9" w:name="__RefHeading___Toc1922129_388300464"/>
      <w:bookmarkStart w:id="2000" w:name="_Toc825"/>
      <w:bookmarkEnd w:id="1999"/>
      <w:r>
        <w:rPr>
          <w:rtl w:val="true"/>
        </w:rPr>
        <w:t xml:space="preserve">- </w:t>
      </w:r>
      <w:r>
        <w:rPr>
          <w:rtl w:val="true"/>
        </w:rPr>
        <w:t>أكل السفرجل</w:t>
      </w:r>
      <w:r>
        <w:rPr>
          <w:rtl w:val="true"/>
        </w:rPr>
        <w:t>:</w:t>
      </w:r>
      <w:bookmarkEnd w:id="20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بالسفرجل، فإنّه يزيد في العقل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 العقل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1" w:name="pg14954_166864"/>
    </w:p>
    <w:p>
      <w:pPr>
        <w:pStyle w:val="Heading4"/>
        <w:numPr>
          <w:ilvl w:val="3"/>
          <w:numId w:val="1"/>
        </w:numPr>
        <w:rPr/>
      </w:pPr>
      <w:bookmarkStart w:id="2002" w:name="__RefHeading___Toc1922131_388300464"/>
      <w:bookmarkStart w:id="2003" w:name="_Toc826"/>
      <w:bookmarkEnd w:id="2001"/>
      <w:bookmarkEnd w:id="2002"/>
      <w:r>
        <w:rPr>
          <w:rtl w:val="true"/>
        </w:rPr>
        <w:t xml:space="preserve">- </w:t>
      </w:r>
      <w:r>
        <w:rPr>
          <w:rtl w:val="true"/>
        </w:rPr>
        <w:t>أكل الدبّاء</w:t>
      </w:r>
      <w:r>
        <w:rPr>
          <w:rtl w:val="true"/>
        </w:rPr>
        <w:t>:</w:t>
      </w:r>
      <w:bookmarkEnd w:id="20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عيسي، عن محمّد بن عرفة،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اليقطين هي الدبّاء، وهي القرع </w:t>
      </w:r>
      <w:r>
        <w:rPr>
          <w:rStyle w:val="FootnoteAnchor"/>
          <w:rtl w:val="true"/>
        </w:rPr>
        <w:footnoteReference w:id="921"/>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4" w:name="__RefHeading___Toc1922133_388300464"/>
      <w:bookmarkStart w:id="2005" w:name="_Toc827"/>
      <w:bookmarkEnd w:id="2004"/>
      <w:r>
        <w:rPr>
          <w:rtl w:val="true"/>
        </w:rPr>
        <w:t xml:space="preserve">- </w:t>
      </w:r>
      <w:r>
        <w:rPr>
          <w:rtl w:val="true"/>
        </w:rPr>
        <w:t>حكم أكل الأشنان</w:t>
      </w:r>
      <w:r>
        <w:rPr>
          <w:rtl w:val="true"/>
        </w:rPr>
        <w:t>:</w:t>
      </w:r>
      <w:bookmarkEnd w:id="20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جعفر بن إبراهيم الحضرميّ،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نأكل الإشنان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ضمّ شفتيه، وفيه خصال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يورث السلّ، ويذهب بماء الظهر، ويوهي الركبتين </w:t>
      </w:r>
      <w:r>
        <w:rPr>
          <w:rStyle w:val="FootnoteAnchor"/>
          <w:rtl w:val="true"/>
        </w:rPr>
        <w:footnoteReference w:id="923"/>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طين حرام مثل الميتة والدم ولحم الخنزير إلاّ طين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شفاء من كلّ داء، ولكن لا يكثر منه، وفيه أمان من كلّ خوف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طين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وضوء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أكل الطين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6" w:name="pg14954_166865"/>
    </w:p>
    <w:p>
      <w:pPr>
        <w:pStyle w:val="Heading3"/>
        <w:numPr>
          <w:ilvl w:val="2"/>
          <w:numId w:val="1"/>
        </w:numPr>
        <w:rPr/>
      </w:pPr>
      <w:bookmarkStart w:id="2007" w:name="__RefHeading___Toc1922135_388300464"/>
      <w:bookmarkStart w:id="2008" w:name="_Toc828"/>
      <w:bookmarkEnd w:id="2006"/>
      <w:bookmarkEnd w:id="2007"/>
      <w:r>
        <w:rPr>
          <w:rtl w:val="true"/>
        </w:rPr>
        <w:t>(</w:t>
      </w:r>
      <w:r>
        <w:rPr>
          <w:rtl w:val="true"/>
        </w:rPr>
        <w:t>د</w:t>
      </w:r>
      <w:r>
        <w:rPr>
          <w:rtl w:val="true"/>
        </w:rPr>
        <w:t xml:space="preserve">) - </w:t>
      </w:r>
      <w:r>
        <w:rPr>
          <w:rtl w:val="true"/>
        </w:rPr>
        <w:t>لحوم المسوخ وبيضها</w:t>
      </w:r>
      <w:r>
        <w:rPr>
          <w:rtl w:val="true"/>
        </w:rPr>
        <w:t>:</w:t>
      </w:r>
      <w:bookmarkEnd w:id="2008"/>
    </w:p>
    <w:p>
      <w:pPr>
        <w:pStyle w:val="Heading4"/>
        <w:numPr>
          <w:ilvl w:val="3"/>
          <w:numId w:val="1"/>
        </w:numPr>
        <w:rPr/>
      </w:pPr>
      <w:bookmarkStart w:id="2009" w:name="__RefHeading___Toc1922137_388300464"/>
      <w:bookmarkStart w:id="2010" w:name="_Toc829"/>
      <w:bookmarkEnd w:id="2009"/>
      <w:r>
        <w:rPr>
          <w:rtl w:val="true"/>
        </w:rPr>
        <w:t>اشاره</w:t>
      </w:r>
      <w:r>
        <w:rPr>
          <w:rtl w:val="true"/>
        </w:rPr>
        <w:t>:</w:t>
      </w:r>
      <w:bookmarkEnd w:id="2010"/>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2011" w:name="__RefHeading___Toc1922139_388300464"/>
      <w:bookmarkStart w:id="2012" w:name="_Toc830"/>
      <w:bookmarkEnd w:id="2011"/>
      <w:r>
        <w:rPr>
          <w:rtl w:val="true"/>
        </w:rPr>
        <w:t xml:space="preserve">- </w:t>
      </w:r>
      <w:r>
        <w:rPr>
          <w:rtl w:val="true"/>
        </w:rPr>
        <w:t>حكم أكل لحوم المسوخ وبيضها</w:t>
      </w:r>
      <w:r>
        <w:rPr>
          <w:rtl w:val="true"/>
        </w:rPr>
        <w:t>:</w:t>
      </w:r>
      <w:bookmarkEnd w:id="20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الحسن الأشعريّ، عن أبي الحسن الرضاعليه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مسخ لأنّه كان ملكاً زنّاء، والذئب مسخ كان أعرابيّاً ديّوثاً، والإرنب مسخ كانت امرأة تخون زوجها، ولاتغتسل من حيضها، والوطواط  </w:t>
      </w:r>
      <w:r>
        <w:rPr>
          <w:rStyle w:val="FootnoteAnchor"/>
          <w:rtl w:val="true"/>
        </w:rPr>
        <w:footnoteReference w:id="925"/>
      </w:r>
      <w:r>
        <w:rPr>
          <w:rFonts w:ascii="Amiri" w:hAnsi="Amiri" w:eastAsia="Amiri" w:cs="Amiri"/>
          <w:color w:val="111111"/>
          <w:sz w:val="28"/>
          <w:sz w:val="28"/>
          <w:szCs w:val="28"/>
          <w:rtl w:val="true"/>
          <w:lang w:bidi="ar-SA"/>
        </w:rPr>
        <w:t xml:space="preserve">مسخ كان يسرق تمور الناس، والقردة والخنازير قوم من بني إسرائيل اعتدوا في السبت، والجرّيث والضبّ فرقة من بني إسرائيل لم يؤمنوا حيث نزلت المائدة علي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فتاهوا، فوقعت فرقة في البحر، وفرقة في البرّ، والفأرة فهي الفويسقة، والعقرب كان نمّاماً، والزنبور كانت لحّاماً يسرق في الميزان</w:t>
      </w:r>
      <w:r>
        <w:rPr>
          <w:rFonts w:eastAsia="Amiri" w:cs="Amiri" w:ascii="Amiri" w:hAnsi="Amiri"/>
          <w:color w:val="111111"/>
          <w:sz w:val="28"/>
          <w:szCs w:val="28"/>
          <w:rtl w:val="true"/>
          <w:lang w:bidi="ar-SA"/>
        </w:rPr>
        <w:t>.</w:t>
      </w:r>
    </w:p>
    <w:p>
      <w:pPr>
        <w:pStyle w:val="BookText"/>
        <w:rPr/>
      </w:pP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1922141_388300464"/>
      <w:bookmarkStart w:id="2014" w:name="_Toc831"/>
      <w:bookmarkEnd w:id="2013"/>
      <w:r>
        <w:rPr>
          <w:rtl w:val="true"/>
        </w:rPr>
        <w:t xml:space="preserve">- </w:t>
      </w:r>
      <w:r>
        <w:rPr>
          <w:rtl w:val="true"/>
        </w:rPr>
        <w:t>حكم أكل لحم المسوخ كالفيل والخفّاش وما أشبههما</w:t>
      </w:r>
      <w:r>
        <w:rPr>
          <w:rtl w:val="true"/>
        </w:rPr>
        <w:t>:</w:t>
      </w:r>
      <w:bookmarkEnd w:id="201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عمّه </w:t>
      </w:r>
    </w:p>
    <w:p>
      <w:pPr>
        <w:pStyle w:val="BookText"/>
        <w:rPr/>
      </w:pPr>
      <w:r>
        <w:rPr>
          <w:rFonts w:ascii="Amiri" w:hAnsi="Amiri" w:eastAsia="Amiri" w:cs="Amiri"/>
          <w:color w:val="111111"/>
          <w:sz w:val="28"/>
          <w:sz w:val="28"/>
          <w:szCs w:val="28"/>
          <w:rtl w:val="true"/>
          <w:lang w:bidi="ar-SA"/>
        </w:rPr>
        <w:t>محمّد بن أبي القاسم، عن أحمد بن أبي عبد اللّه البرقيّ، عن محمّد بن أسلم الجبليّ،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أكل لحم الفيل؟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مثله </w:t>
      </w:r>
      <w:r>
        <w:rPr>
          <w:rStyle w:val="FootnoteAnchor"/>
          <w:rtl w:val="true"/>
        </w:rPr>
        <w:footnoteReference w:id="927"/>
      </w:r>
      <w:r>
        <w:rPr>
          <w:rFonts w:ascii="Amiri" w:hAnsi="Amiri" w:eastAsia="Amiri" w:cs="Amiri"/>
          <w:color w:val="111111"/>
          <w:sz w:val="28"/>
          <w:sz w:val="28"/>
          <w:szCs w:val="28"/>
          <w:rtl w:val="true"/>
          <w:lang w:bidi="ar-SA"/>
        </w:rPr>
        <w:t>، وقد حرّم اللّه تعالي لحوم الأمساخ، ولحوم ما</w:t>
      </w:r>
    </w:p>
    <w:p>
      <w:pPr>
        <w:pStyle w:val="BookText"/>
        <w:rPr/>
      </w:pPr>
      <w:r>
        <w:rPr>
          <w:rFonts w:ascii="Amiri" w:hAnsi="Amiri" w:eastAsia="Amiri" w:cs="Amiri"/>
          <w:color w:val="111111"/>
          <w:sz w:val="28"/>
          <w:sz w:val="28"/>
          <w:szCs w:val="28"/>
          <w:rtl w:val="true"/>
          <w:lang w:bidi="ar-SA"/>
        </w:rPr>
        <w:t>مثّل به في صورتها</w:t>
      </w:r>
      <w:r>
        <w:rPr>
          <w:rFonts w:eastAsia="Amiri" w:cs="Amiri" w:ascii="Amiri" w:hAnsi="Amiri"/>
          <w:color w:val="111111"/>
          <w:sz w:val="28"/>
          <w:szCs w:val="28"/>
          <w:rtl w:val="true"/>
          <w:lang w:bidi="ar-SA"/>
        </w:rPr>
        <w:t>.</w:t>
      </w:r>
    </w:p>
    <w:p>
      <w:pPr>
        <w:pStyle w:val="BookText"/>
        <w:rPr/>
      </w:pP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يعني موسي بن جعفرعليهماالسلام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العلل والتهذيب والمحاسن،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30090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 و</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موسي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العلل،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موسي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عن محمّد بن سليمان الديلميّ،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الخفّاش امرأة سحرت ضرّة لها، فمسخها اللّه تعالي خفّاشاً، وإنّ الفأر كان سبطاً من اليهود غضب اللّه عليهم فمسخهم فأراً، وإنّ البعوض كان رجلاً يستهزي ء بالأنبيا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ويشتمهم، ويكلح في وجوههم، ويصفق بيديه، فمسخه اللّه تعالي بعوضاً وإنّ القمّلة هي من الجسد، وإنّ نبيّاً من أنبياء بني إسرائيل كان قائماً يصلّي إذ أقبل إليه سفيه من سفهاء بني إسرائيل فجعل يهزء به، ويكلح في وجهه، فما برح من مكانه حتّي مسخه اللّه سبحانه وتعالي قمّلة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الوزع كان سبطاً من أسباط بني إسرائيل، يسبّون أولاد الأنبياء ويبغضونهم، فمسخهم اللّه أوزاغاً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العنقاء، فمن غضب اللّه تعالي عليه، فمسخه وجعله مثلة، فنعوذ باللّه </w:t>
      </w:r>
      <w:bookmarkStart w:id="2015" w:name="pg14954_166867"/>
    </w:p>
    <w:p>
      <w:pPr>
        <w:pStyle w:val="BookText"/>
        <w:rPr/>
      </w:pPr>
      <w:bookmarkEnd w:id="2015"/>
      <w:r>
        <w:rPr>
          <w:rFonts w:ascii="IRNazanin" w:hAnsi="IRNazanin" w:eastAsia="IRNazanin"/>
          <w:color w:val="111111"/>
          <w:sz w:val="28"/>
          <w:sz w:val="28"/>
          <w:szCs w:val="28"/>
          <w:rtl w:val="true"/>
          <w:lang w:bidi="fa-IR"/>
        </w:rPr>
        <w:t>من غضب اللّه ونقمته</w:t>
      </w:r>
      <w:r>
        <w:rPr>
          <w:rFonts w:eastAsia="IRNazanin" w:cs="IRNazanin"/>
          <w:color w:val="111111"/>
          <w:sz w:val="28"/>
          <w:szCs w:val="28"/>
          <w:rtl w:val="true"/>
          <w:lang w:bidi="fa-IR"/>
        </w:rPr>
        <w:t>.</w:t>
      </w:r>
    </w:p>
    <w:p>
      <w:pPr>
        <w:pStyle w:val="BookText"/>
        <w:rPr/>
      </w:pPr>
      <w:r>
        <w:rPr>
          <w:rStyle w:val="FootnoteAnchor"/>
          <w:rtl w:val="true"/>
        </w:rPr>
        <w:footnoteReference w:id="929"/>
      </w:r>
    </w:p>
    <w:p>
      <w:pPr>
        <w:pStyle w:val="Heading4"/>
        <w:numPr>
          <w:ilvl w:val="3"/>
          <w:numId w:val="1"/>
        </w:numPr>
        <w:rPr/>
      </w:pPr>
      <w:bookmarkStart w:id="2016" w:name="__RefHeading___Toc1922143_388300464"/>
      <w:bookmarkStart w:id="2017" w:name="_Toc832"/>
      <w:bookmarkEnd w:id="2016"/>
      <w:r>
        <w:rPr>
          <w:rtl w:val="true"/>
        </w:rPr>
        <w:t xml:space="preserve">- </w:t>
      </w:r>
      <w:r>
        <w:rPr>
          <w:rtl w:val="true"/>
        </w:rPr>
        <w:t>حكم أكل لحم الطاووس وبيضها</w:t>
      </w:r>
      <w:r>
        <w:rPr>
          <w:rtl w:val="true"/>
        </w:rPr>
        <w:t>:</w:t>
      </w:r>
      <w:bookmarkEnd w:id="20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بكر بن صالح، عن سليمان الجعفريّ،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الطاووس لا يحلّ أكله ولا بيضه</w:t>
      </w:r>
      <w:r>
        <w:rPr>
          <w:rFonts w:eastAsia="Amiri" w:cs="Amiri" w:ascii="Amiri" w:hAnsi="Amiri"/>
          <w:color w:val="111111"/>
          <w:sz w:val="28"/>
          <w:szCs w:val="28"/>
          <w:rtl w:val="true"/>
          <w:lang w:bidi="ar-SA"/>
        </w:rPr>
        <w:t>.</w:t>
      </w:r>
    </w:p>
    <w:p>
      <w:pPr>
        <w:pStyle w:val="BookText"/>
        <w:rPr/>
      </w:pPr>
      <w:r>
        <w:rPr>
          <w:rStyle w:val="FootnoteAnchor"/>
          <w:rtl w:val="true"/>
        </w:rPr>
        <w:footnoteReference w:id="9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بكر بن صالح، عن سليمان الجعفريّ،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الطاووس مسخ، كان رجلاً جميلاً فكابر امرأة رجل مؤمن تحبّه، فوقع بها ثمّ راسلته بعد، فمسخهما اللّه عزّ وجلّ طاووسين أُنثي وذكراً، ولا يؤكل لحمه ولابيضه</w:t>
      </w:r>
      <w:r>
        <w:rPr>
          <w:rFonts w:eastAsia="Amiri" w:cs="Amiri" w:ascii="Amiri" w:hAnsi="Amiri"/>
          <w:color w:val="111111"/>
          <w:sz w:val="28"/>
          <w:szCs w:val="28"/>
          <w:rtl w:val="true"/>
          <w:lang w:bidi="ar-SA"/>
        </w:rPr>
        <w:t>.</w:t>
      </w:r>
    </w:p>
    <w:p>
      <w:pPr>
        <w:pStyle w:val="BookText"/>
        <w:rPr/>
      </w:pPr>
      <w:r>
        <w:rPr>
          <w:rStyle w:val="FootnoteAnchor"/>
          <w:rtl w:val="true"/>
        </w:rPr>
        <w:footnoteReference w:id="931"/>
      </w:r>
    </w:p>
    <w:p>
      <w:pPr>
        <w:pStyle w:val="Heading3"/>
        <w:numPr>
          <w:ilvl w:val="2"/>
          <w:numId w:val="1"/>
        </w:numPr>
        <w:rPr/>
      </w:pPr>
      <w:bookmarkStart w:id="2018" w:name="__RefHeading___Toc1922145_388300464"/>
      <w:bookmarkStart w:id="2019" w:name="_Toc833"/>
      <w:bookmarkEnd w:id="2018"/>
      <w:r>
        <w:rPr>
          <w:rtl w:val="true"/>
        </w:rPr>
        <w:t>(</w:t>
      </w:r>
      <w:r>
        <w:rPr>
          <w:rtl w:val="true"/>
        </w:rPr>
        <w:t>ه</w:t>
      </w:r>
      <w:r>
        <w:rPr>
          <w:rtl w:val="true"/>
        </w:rPr>
        <w:t xml:space="preserve">') - </w:t>
      </w:r>
      <w:r>
        <w:rPr>
          <w:rtl w:val="true"/>
        </w:rPr>
        <w:t>حيوانات الجلاّلة</w:t>
      </w:r>
      <w:bookmarkEnd w:id="2019"/>
    </w:p>
    <w:p>
      <w:pPr>
        <w:pStyle w:val="Heading4"/>
        <w:numPr>
          <w:ilvl w:val="3"/>
          <w:numId w:val="1"/>
        </w:numPr>
        <w:rPr/>
      </w:pPr>
      <w:bookmarkStart w:id="2020" w:name="__RefHeading___Toc1922147_388300464"/>
      <w:bookmarkStart w:id="2021" w:name="_Toc834"/>
      <w:bookmarkEnd w:id="2020"/>
      <w:r>
        <w:rPr>
          <w:rtl w:val="true"/>
        </w:rPr>
        <w:t>اشاره</w:t>
      </w:r>
      <w:r>
        <w:rPr>
          <w:rtl w:val="true"/>
        </w:rPr>
        <w:t>:</w:t>
      </w:r>
      <w:bookmarkEnd w:id="2021"/>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2022" w:name="__RefHeading___Toc1922149_388300464"/>
      <w:bookmarkStart w:id="2023" w:name="_Toc835"/>
      <w:bookmarkEnd w:id="2022"/>
      <w:r>
        <w:rPr>
          <w:rtl w:val="true"/>
        </w:rPr>
        <w:t xml:space="preserve">- </w:t>
      </w:r>
      <w:r>
        <w:rPr>
          <w:rtl w:val="true"/>
        </w:rPr>
        <w:t>حكم أكل لحم الجلاّلات</w:t>
      </w:r>
      <w:r>
        <w:rPr>
          <w:rtl w:val="true"/>
        </w:rPr>
        <w:t>:</w:t>
      </w:r>
      <w:bookmarkEnd w:id="202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w:t>
      </w:r>
      <w:bookmarkStart w:id="2024" w:name="pg14954_166868"/>
    </w:p>
    <w:p>
      <w:pPr>
        <w:pStyle w:val="BookText"/>
        <w:rPr/>
      </w:pPr>
      <w:bookmarkEnd w:id="2024"/>
      <w:r>
        <w:rPr>
          <w:rFonts w:ascii="Amiri" w:hAnsi="Amiri" w:eastAsia="Amiri" w:cs="Amiri"/>
          <w:color w:val="111111"/>
          <w:sz w:val="28"/>
          <w:sz w:val="28"/>
          <w:szCs w:val="28"/>
          <w:rtl w:val="true"/>
          <w:lang w:bidi="ar-SA"/>
        </w:rPr>
        <w:t>عن الخشّاب، عن عليّ بن أسباط، عمّن روي في الجلّالات</w:t>
      </w:r>
      <w:r>
        <w:rPr>
          <w:rFonts w:eastAsia="Amiri" w:cs="Amiri" w:ascii="Amiri" w:hAnsi="Amiri"/>
          <w:color w:val="111111"/>
          <w:sz w:val="28"/>
          <w:szCs w:val="28"/>
          <w:rtl w:val="true"/>
          <w:lang w:bidi="ar-SA"/>
        </w:rPr>
        <w:t>.</w:t>
      </w:r>
    </w:p>
    <w:p>
      <w:pPr>
        <w:pStyle w:val="BookText"/>
        <w:rPr/>
      </w:pP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بأكلهنّ إذا كنّ يخلطن</w:t>
      </w:r>
      <w:r>
        <w:rPr>
          <w:rFonts w:eastAsia="Amiri" w:cs="Amiri" w:ascii="Amiri" w:hAnsi="Amiri"/>
          <w:color w:val="111111"/>
          <w:sz w:val="28"/>
          <w:szCs w:val="28"/>
          <w:rtl w:val="true"/>
          <w:lang w:bidi="ar-SA"/>
        </w:rPr>
        <w:t>.</w:t>
      </w:r>
    </w:p>
    <w:p>
      <w:pPr>
        <w:pStyle w:val="BookText"/>
        <w:rPr/>
      </w:pP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والاستبصار،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4"/>
        <w:numPr>
          <w:ilvl w:val="3"/>
          <w:numId w:val="1"/>
        </w:numPr>
        <w:rPr/>
      </w:pPr>
      <w:bookmarkStart w:id="2025" w:name="__RefHeading___Toc1922151_388300464"/>
      <w:bookmarkStart w:id="2026" w:name="_Toc836"/>
      <w:bookmarkEnd w:id="2025"/>
      <w:r>
        <w:rPr>
          <w:rtl w:val="true"/>
        </w:rPr>
        <w:t xml:space="preserve">- </w:t>
      </w:r>
      <w:r>
        <w:rPr>
          <w:rtl w:val="true"/>
        </w:rPr>
        <w:t>حكم أكل لحم الدجاج الجلاّل وبيضه</w:t>
      </w:r>
      <w:r>
        <w:rPr>
          <w:rtl w:val="true"/>
        </w:rPr>
        <w:t>:</w:t>
      </w:r>
      <w:bookmarkEnd w:id="20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البرقيّ، عن سعد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أكل لحوم الدجاج في الدساكر </w:t>
      </w:r>
      <w:r>
        <w:rPr>
          <w:rStyle w:val="FootnoteAnchor"/>
          <w:rtl w:val="true"/>
        </w:rPr>
        <w:footnoteReference w:id="934"/>
      </w:r>
      <w:r>
        <w:rPr>
          <w:rFonts w:ascii="Amiri" w:hAnsi="Amiri" w:eastAsia="Amiri" w:cs="Amiri"/>
          <w:color w:val="111111"/>
          <w:sz w:val="28"/>
          <w:sz w:val="28"/>
          <w:szCs w:val="28"/>
          <w:rtl w:val="true"/>
          <w:lang w:bidi="ar-SA"/>
        </w:rPr>
        <w:t>، وهم لا يمنعونها من شي ء</w:t>
      </w:r>
    </w:p>
    <w:p>
      <w:pPr>
        <w:pStyle w:val="BookText"/>
        <w:rPr/>
      </w:pPr>
      <w:r>
        <w:rPr>
          <w:rFonts w:ascii="Amiri" w:hAnsi="Amiri" w:eastAsia="Amiri" w:cs="Amiri"/>
          <w:color w:val="111111"/>
          <w:sz w:val="28"/>
          <w:sz w:val="28"/>
          <w:szCs w:val="28"/>
          <w:rtl w:val="true"/>
          <w:lang w:bidi="ar-SA"/>
        </w:rPr>
        <w:t xml:space="preserve">تمرّ علي العذرة، مخلّي عنها، وعن أكل </w:t>
      </w:r>
      <w:r>
        <w:rPr>
          <w:rStyle w:val="FootnoteAnchor"/>
          <w:rtl w:val="true"/>
        </w:rPr>
        <w:footnoteReference w:id="935"/>
      </w:r>
      <w:r>
        <w:rPr>
          <w:rFonts w:ascii="Amiri" w:hAnsi="Amiri" w:eastAsia="Amiri" w:cs="Amiri"/>
          <w:color w:val="111111"/>
          <w:sz w:val="28"/>
          <w:sz w:val="28"/>
          <w:szCs w:val="28"/>
          <w:rtl w:val="true"/>
          <w:lang w:bidi="ar-SA"/>
        </w:rPr>
        <w:t>بيضهنّ؟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30248</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2027" w:name="pg14954_166869"/>
    </w:p>
    <w:p>
      <w:pPr>
        <w:pStyle w:val="Heading4"/>
        <w:numPr>
          <w:ilvl w:val="3"/>
          <w:numId w:val="1"/>
        </w:numPr>
        <w:rPr/>
      </w:pPr>
      <w:bookmarkStart w:id="2028" w:name="__RefHeading___Toc1922153_388300464"/>
      <w:bookmarkStart w:id="2029" w:name="_Toc837"/>
      <w:bookmarkEnd w:id="2027"/>
      <w:bookmarkEnd w:id="2028"/>
      <w:r>
        <w:rPr>
          <w:rtl w:val="true"/>
        </w:rPr>
        <w:t xml:space="preserve">- </w:t>
      </w:r>
      <w:r>
        <w:rPr>
          <w:rtl w:val="true"/>
        </w:rPr>
        <w:t>حكم استبراء السمكة الجلاّلة والدجاج والبطّة والشاة والبقرة والإبل</w:t>
      </w:r>
      <w:r>
        <w:rPr>
          <w:rtl w:val="true"/>
        </w:rPr>
        <w:t>:</w:t>
      </w:r>
      <w:bookmarkEnd w:id="20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السيّاريّ، عن أحمد بن الفضل، عن يونس،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السمك الجلاّل أنّه سأله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ينتظر به يوماً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لايكون إلّا بالبصرة، وقال في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ثلاثة أيّام، والبطّة سبعة أيّام، والشاة أربعة عشرة يوماً، والبقرة ثلاثين يوماً، والإبل أربعين يوماً ثمّ تذبح</w:t>
      </w:r>
      <w:r>
        <w:rPr>
          <w:rFonts w:eastAsia="Amiri" w:cs="Amiri" w:ascii="Amiri" w:hAnsi="Amiri"/>
          <w:color w:val="111111"/>
          <w:sz w:val="28"/>
          <w:szCs w:val="28"/>
          <w:rtl w:val="true"/>
          <w:lang w:bidi="ar-SA"/>
        </w:rPr>
        <w:t>.</w:t>
      </w:r>
    </w:p>
    <w:p>
      <w:pPr>
        <w:pStyle w:val="BookText"/>
        <w:rPr/>
      </w:pP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Heading3"/>
        <w:numPr>
          <w:ilvl w:val="2"/>
          <w:numId w:val="1"/>
        </w:numPr>
        <w:rPr/>
      </w:pPr>
      <w:bookmarkStart w:id="2030" w:name="__RefHeading___Toc1922155_388300464"/>
      <w:bookmarkStart w:id="2031" w:name="_Toc838"/>
      <w:bookmarkEnd w:id="2030"/>
      <w:r>
        <w:rPr>
          <w:rtl w:val="true"/>
        </w:rPr>
        <w:t>(</w:t>
      </w:r>
      <w:r>
        <w:rPr>
          <w:rtl w:val="true"/>
        </w:rPr>
        <w:t>و</w:t>
      </w:r>
      <w:r>
        <w:rPr>
          <w:rtl w:val="true"/>
        </w:rPr>
        <w:t xml:space="preserve">) - </w:t>
      </w:r>
      <w:r>
        <w:rPr>
          <w:rtl w:val="true"/>
        </w:rPr>
        <w:t>الأشربة المحرّمة</w:t>
      </w:r>
      <w:bookmarkEnd w:id="2031"/>
    </w:p>
    <w:p>
      <w:pPr>
        <w:pStyle w:val="Heading4"/>
        <w:numPr>
          <w:ilvl w:val="3"/>
          <w:numId w:val="1"/>
        </w:numPr>
        <w:rPr/>
      </w:pPr>
      <w:bookmarkStart w:id="2032" w:name="__RefHeading___Toc1922157_388300464"/>
      <w:bookmarkStart w:id="2033" w:name="_Toc839"/>
      <w:bookmarkEnd w:id="2032"/>
      <w:r>
        <w:rPr>
          <w:rtl w:val="true"/>
        </w:rPr>
        <w:t>اشاره</w:t>
      </w:r>
      <w:r>
        <w:rPr>
          <w:rtl w:val="true"/>
        </w:rPr>
        <w:t>:</w:t>
      </w:r>
      <w:bookmarkEnd w:id="2033"/>
    </w:p>
    <w:p>
      <w:pPr>
        <w:pStyle w:val="BookText"/>
        <w:rPr/>
      </w:pPr>
      <w:r>
        <w:rPr>
          <w:rFonts w:ascii="Amiri" w:hAnsi="Amiri" w:eastAsia="Amiri" w:cs="Amiri"/>
          <w:color w:val="111111"/>
          <w:sz w:val="28"/>
          <w:sz w:val="28"/>
          <w:szCs w:val="28"/>
          <w:rtl w:val="true"/>
          <w:lang w:bidi="ar-SA"/>
        </w:rPr>
        <w:t>وفيه سبع مسائل</w:t>
      </w:r>
    </w:p>
    <w:p>
      <w:pPr>
        <w:pStyle w:val="Heading4"/>
        <w:numPr>
          <w:ilvl w:val="3"/>
          <w:numId w:val="1"/>
        </w:numPr>
        <w:rPr/>
      </w:pPr>
      <w:bookmarkStart w:id="2034" w:name="__RefHeading___Toc1922159_388300464"/>
      <w:bookmarkStart w:id="2035" w:name="_Toc840"/>
      <w:bookmarkEnd w:id="2034"/>
      <w:r>
        <w:rPr>
          <w:rtl w:val="true"/>
        </w:rPr>
        <w:t xml:space="preserve">- </w:t>
      </w:r>
      <w:r>
        <w:rPr>
          <w:rtl w:val="true"/>
        </w:rPr>
        <w:t>حكم شرب الخمر</w:t>
      </w:r>
      <w:r>
        <w:rPr>
          <w:rtl w:val="true"/>
        </w:rPr>
        <w:t>:</w:t>
      </w:r>
      <w:bookmarkEnd w:id="20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الخمر لما فيها من الفساد، ومن تغييرها عقول شاربيها، وحملها إيّاهم علي إنكار اللّه عزّ وجلّ، والفرية عليه وعلي رسله، وسائر ما يكون منهم من الفساد والقتل، والقذف والزنا، وقلّة الاحتجاز من شي ء من الحرام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فبذلك قضينا علي كلّ مسكر من الأشربة أنّه حرام محرّم، لأنّه يأتي من عاقبتها </w:t>
      </w:r>
      <w:bookmarkStart w:id="2036" w:name="pg14954_166870"/>
    </w:p>
    <w:p>
      <w:pPr>
        <w:pStyle w:val="BookText"/>
        <w:rPr/>
      </w:pPr>
      <w:bookmarkEnd w:id="2036"/>
      <w:r>
        <w:rPr>
          <w:rFonts w:ascii="Amiri" w:hAnsi="Amiri" w:eastAsia="Amiri" w:cs="Amiri"/>
          <w:color w:val="111111"/>
          <w:sz w:val="28"/>
          <w:sz w:val="28"/>
          <w:szCs w:val="28"/>
          <w:rtl w:val="true"/>
          <w:lang w:bidi="ar-SA"/>
        </w:rPr>
        <w:t>ما يأتي من عاقبة الخمر، فليجتنب من يؤمن باللّه واليوم الآخر ويتولّانا وينتحل مودّتنا كلّ شراب مسكر، فإنّه لا عصمة بيننا وبين شاربيها</w:t>
      </w:r>
      <w:r>
        <w:rPr>
          <w:rFonts w:eastAsia="Amiri" w:cs="Amiri" w:ascii="Amiri" w:hAnsi="Amiri"/>
          <w:color w:val="111111"/>
          <w:sz w:val="28"/>
          <w:szCs w:val="28"/>
          <w:rtl w:val="true"/>
          <w:lang w:bidi="ar-SA"/>
        </w:rPr>
        <w:t>.</w:t>
      </w:r>
    </w:p>
    <w:p>
      <w:pPr>
        <w:pStyle w:val="BookText"/>
        <w:rPr/>
      </w:pP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الاجتناب عن شرب كلّ مسكر</w:t>
      </w:r>
      <w:r>
        <w:rPr>
          <w:rFonts w:eastAsia="Amiri" w:cs="Amiri" w:ascii="Amiri" w:hAnsi="Amiri"/>
          <w:color w:val="111111"/>
          <w:sz w:val="28"/>
          <w:szCs w:val="28"/>
          <w:rtl w:val="true"/>
          <w:lang w:bidi="ar-SA"/>
        </w:rPr>
        <w:t>).</w:t>
      </w:r>
    </w:p>
    <w:p>
      <w:pPr>
        <w:pStyle w:val="Heading4"/>
        <w:numPr>
          <w:ilvl w:val="3"/>
          <w:numId w:val="1"/>
        </w:numPr>
        <w:rPr/>
      </w:pPr>
      <w:bookmarkStart w:id="2037" w:name="__RefHeading___Toc1922161_388300464"/>
      <w:bookmarkStart w:id="2038" w:name="_Toc841"/>
      <w:bookmarkEnd w:id="2037"/>
      <w:r>
        <w:rPr>
          <w:rtl w:val="true"/>
        </w:rPr>
        <w:t xml:space="preserve">- </w:t>
      </w:r>
      <w:r>
        <w:rPr>
          <w:rtl w:val="true"/>
        </w:rPr>
        <w:t>حكم شرب الخمر اذا صار خلاّ</w:t>
      </w:r>
      <w:r>
        <w:rPr>
          <w:rtl w:val="true"/>
        </w:rPr>
        <w:t>:</w:t>
      </w:r>
      <w:bookmarkEnd w:id="20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العصير يصير خمراً، فيصبّ عليه الخلّ وشي ء يغيّره حتّي يصير خلّاً؟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Style w:val="FootnoteAnchor"/>
          <w:rtl w:val="true"/>
        </w:rPr>
        <w:footnoteReference w:id="939"/>
      </w:r>
    </w:p>
    <w:p>
      <w:pPr>
        <w:pStyle w:val="Heading4"/>
        <w:numPr>
          <w:ilvl w:val="3"/>
          <w:numId w:val="1"/>
        </w:numPr>
        <w:rPr/>
      </w:pPr>
      <w:bookmarkStart w:id="2039" w:name="__RefHeading___Toc1922163_388300464"/>
      <w:bookmarkStart w:id="2040" w:name="_Toc842"/>
      <w:bookmarkEnd w:id="2039"/>
      <w:r>
        <w:rPr>
          <w:rtl w:val="true"/>
        </w:rPr>
        <w:t xml:space="preserve">- </w:t>
      </w:r>
      <w:r>
        <w:rPr>
          <w:rtl w:val="true"/>
        </w:rPr>
        <w:t>تحريم الخمر</w:t>
      </w:r>
      <w:r>
        <w:rPr>
          <w:rtl w:val="true"/>
        </w:rPr>
        <w:t>:</w:t>
      </w:r>
      <w:bookmarkEnd w:id="20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وسمعت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وجلّ نبيّنا إلّا بتحريم الخمر</w:t>
      </w:r>
      <w:r>
        <w:rPr>
          <w:rFonts w:eastAsia="Amiri" w:cs="Amiri" w:ascii="Amiri" w:hAnsi="Amiri"/>
          <w:color w:val="111111"/>
          <w:sz w:val="28"/>
          <w:szCs w:val="28"/>
          <w:rtl w:val="true"/>
          <w:lang w:bidi="ar-SA"/>
        </w:rPr>
        <w:t>....</w:t>
      </w:r>
    </w:p>
    <w:p>
      <w:pPr>
        <w:pStyle w:val="BookText"/>
        <w:rPr/>
      </w:pPr>
      <w:r>
        <w:rPr>
          <w:rStyle w:val="FootnoteAnchor"/>
          <w:rtl w:val="true"/>
        </w:rPr>
        <w:footnoteReference w:id="940"/>
      </w:r>
    </w:p>
    <w:p>
      <w:pPr>
        <w:pStyle w:val="Heading4"/>
        <w:numPr>
          <w:ilvl w:val="3"/>
          <w:numId w:val="1"/>
        </w:numPr>
        <w:rPr/>
      </w:pPr>
      <w:bookmarkStart w:id="2041" w:name="__RefHeading___Toc1922165_388300464"/>
      <w:bookmarkStart w:id="2042" w:name="_Toc843"/>
      <w:bookmarkEnd w:id="2041"/>
      <w:r>
        <w:rPr>
          <w:rtl w:val="true"/>
        </w:rPr>
        <w:t xml:space="preserve">- </w:t>
      </w:r>
      <w:r>
        <w:rPr>
          <w:rtl w:val="true"/>
        </w:rPr>
        <w:t>حكم الخمر والفقّاع وكلّ مسكر</w:t>
      </w:r>
      <w:r>
        <w:rPr>
          <w:rtl w:val="true"/>
        </w:rPr>
        <w:t>:</w:t>
      </w:r>
      <w:bookmarkEnd w:id="204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موسي، عن محمّد بن عيسي، عن الحسن بن عليّ الوشّاء، عن أبي الحسن الرضا صلوات اللّه </w:t>
      </w:r>
      <w:bookmarkStart w:id="2043" w:name="pg14954_166871"/>
    </w:p>
    <w:p>
      <w:pPr>
        <w:pStyle w:val="BookText"/>
        <w:rPr/>
      </w:pPr>
      <w:bookmarkEnd w:id="2043"/>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وكلّ خمر حرام، والفقّاع حرام</w:t>
      </w:r>
      <w:r>
        <w:rPr>
          <w:rFonts w:eastAsia="Amiri" w:cs="Amiri" w:ascii="Amiri" w:hAnsi="Amiri"/>
          <w:color w:val="111111"/>
          <w:sz w:val="28"/>
          <w:szCs w:val="28"/>
          <w:rtl w:val="true"/>
          <w:lang w:bidi="ar-SA"/>
        </w:rPr>
        <w:t>.</w:t>
      </w:r>
    </w:p>
    <w:p>
      <w:pPr>
        <w:pStyle w:val="BookText"/>
        <w:rPr/>
      </w:pP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044" w:name="__RefHeading___Toc1922167_388300464"/>
      <w:bookmarkStart w:id="2045" w:name="_Toc844"/>
      <w:bookmarkEnd w:id="2044"/>
      <w:r>
        <w:rPr>
          <w:rtl w:val="true"/>
        </w:rPr>
        <w:t xml:space="preserve">- </w:t>
      </w:r>
      <w:r>
        <w:rPr>
          <w:rtl w:val="true"/>
        </w:rPr>
        <w:t>حكم شارب الخمر</w:t>
      </w:r>
      <w:r>
        <w:rPr>
          <w:rtl w:val="true"/>
        </w:rPr>
        <w:t>:</w:t>
      </w:r>
      <w:bookmarkEnd w:id="20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عن محمّد بن أحمد، عن العمركيّ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داذويه </w:t>
      </w:r>
      <w:r>
        <w:rPr>
          <w:rStyle w:val="FootnoteAnchor"/>
          <w:rtl w:val="true"/>
        </w:rPr>
        <w:footnoteReference w:id="942"/>
      </w:r>
      <w:r>
        <w:rPr>
          <w:rFonts w:ascii="Amiri" w:hAnsi="Amiri" w:eastAsia="Amiri" w:cs="Amiri"/>
          <w:color w:val="111111"/>
          <w:sz w:val="28"/>
          <w:sz w:val="28"/>
          <w:szCs w:val="28"/>
          <w:rtl w:val="true"/>
          <w:lang w:bidi="ar-SA"/>
        </w:rPr>
        <w:t>يذكر أنّك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كافر،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قد قلت له</w:t>
      </w:r>
      <w:r>
        <w:rPr>
          <w:rFonts w:eastAsia="Amiri" w:cs="Amiri" w:ascii="Amiri" w:hAnsi="Amiri"/>
          <w:color w:val="111111"/>
          <w:sz w:val="28"/>
          <w:szCs w:val="28"/>
          <w:rtl w:val="true"/>
          <w:lang w:bidi="ar-SA"/>
        </w:rPr>
        <w:t xml:space="preserve">. </w:t>
      </w:r>
      <w:r>
        <w:rPr>
          <w:rStyle w:val="FootnoteAnchor"/>
          <w:rtl w:val="true"/>
        </w:rPr>
        <w:footnoteReference w:id="943"/>
      </w:r>
    </w:p>
    <w:p>
      <w:pPr>
        <w:pStyle w:val="Heading4"/>
        <w:numPr>
          <w:ilvl w:val="3"/>
          <w:numId w:val="1"/>
        </w:numPr>
        <w:rPr/>
      </w:pPr>
      <w:bookmarkStart w:id="2046" w:name="__RefHeading___Toc1922169_388300464"/>
      <w:bookmarkStart w:id="2047" w:name="_Toc845"/>
      <w:bookmarkEnd w:id="2046"/>
      <w:r>
        <w:rPr>
          <w:rtl w:val="true"/>
        </w:rPr>
        <w:t xml:space="preserve">- </w:t>
      </w:r>
      <w:r>
        <w:rPr>
          <w:rtl w:val="true"/>
        </w:rPr>
        <w:t>حكم شرب الفقّاع</w:t>
      </w:r>
      <w:r>
        <w:rPr>
          <w:rtl w:val="true"/>
        </w:rPr>
        <w:t>:</w:t>
      </w:r>
      <w:bookmarkEnd w:id="20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إسماعيل،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خمر مجهول فلا تشربه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الدار لي أو الحكم، لقتلت بائعه، ولجلدت شاربه</w:t>
      </w:r>
      <w:r>
        <w:rPr>
          <w:rFonts w:eastAsia="Amiri" w:cs="Amiri" w:ascii="Amiri" w:hAnsi="Amiri"/>
          <w:color w:val="111111"/>
          <w:sz w:val="28"/>
          <w:szCs w:val="28"/>
          <w:rtl w:val="true"/>
          <w:lang w:bidi="ar-SA"/>
        </w:rPr>
        <w:t>.</w:t>
      </w:r>
    </w:p>
    <w:p>
      <w:pPr>
        <w:pStyle w:val="BookText"/>
        <w:rPr/>
      </w:pP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كما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شرب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بيع الفقّاع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الخمر بعينها</w:t>
      </w:r>
      <w:r>
        <w:rPr>
          <w:rFonts w:eastAsia="Amiri" w:cs="Amiri" w:ascii="Amiri" w:hAnsi="Amiri"/>
          <w:color w:val="111111"/>
          <w:sz w:val="28"/>
          <w:szCs w:val="28"/>
          <w:rtl w:val="true"/>
          <w:lang w:bidi="ar-SA"/>
        </w:rPr>
        <w:t>.</w:t>
      </w:r>
    </w:p>
    <w:p>
      <w:pPr>
        <w:pStyle w:val="BookText"/>
        <w:rPr/>
      </w:pP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عمرو بن سعيد، عن الحسن بن الجهم وابن فضّال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وهو خمر مجهول، وفيه حدّ شارب الخمر</w:t>
      </w:r>
      <w:r>
        <w:rPr>
          <w:rFonts w:eastAsia="Amiri" w:cs="Amiri" w:ascii="Amiri" w:hAnsi="Amiri"/>
          <w:color w:val="111111"/>
          <w:sz w:val="28"/>
          <w:szCs w:val="28"/>
          <w:rtl w:val="true"/>
          <w:lang w:bidi="ar-SA"/>
        </w:rPr>
        <w:t>.</w:t>
      </w:r>
    </w:p>
    <w:p>
      <w:pPr>
        <w:pStyle w:val="BookText"/>
        <w:rPr/>
      </w:pP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شارب الفقّاع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الفقّاع؟</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ينهاني عنه</w:t>
      </w:r>
      <w:r>
        <w:rPr>
          <w:rFonts w:eastAsia="Amiri" w:cs="Amiri" w:ascii="Amiri" w:hAnsi="Amiri"/>
          <w:color w:val="111111"/>
          <w:sz w:val="28"/>
          <w:szCs w:val="28"/>
          <w:rtl w:val="true"/>
          <w:lang w:bidi="ar-SA"/>
        </w:rPr>
        <w:t>.</w:t>
      </w:r>
    </w:p>
    <w:p>
      <w:pPr>
        <w:pStyle w:val="BookText"/>
        <w:rPr/>
      </w:pPr>
      <w:r>
        <w:rPr>
          <w:rStyle w:val="FootnoteAnchor"/>
          <w:rtl w:val="true"/>
        </w:rPr>
        <w:footnoteReference w:id="94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أسأله عن الفقّاع؟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الخمر، وفيه حدّ شارب الخمر</w:t>
      </w:r>
      <w:r>
        <w:rPr>
          <w:rFonts w:eastAsia="Amiri" w:cs="Amiri" w:ascii="Amiri" w:hAnsi="Amiri"/>
          <w:color w:val="111111"/>
          <w:sz w:val="28"/>
          <w:szCs w:val="28"/>
          <w:rtl w:val="true"/>
          <w:lang w:bidi="ar-SA"/>
        </w:rPr>
        <w:t>.</w:t>
      </w:r>
    </w:p>
    <w:p>
      <w:pPr>
        <w:pStyle w:val="BookText"/>
        <w:rPr/>
      </w:pPr>
      <w:r>
        <w:rPr>
          <w:rStyle w:val="FootnoteAnchor"/>
          <w:rtl w:val="true"/>
        </w:rPr>
        <w:footnoteReference w:id="94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شرب الفقّاع، فكرهه كراهة شديدة</w:t>
      </w:r>
      <w:r>
        <w:rPr>
          <w:rFonts w:eastAsia="Amiri" w:cs="Amiri" w:ascii="Amiri" w:hAnsi="Amiri"/>
          <w:color w:val="111111"/>
          <w:sz w:val="28"/>
          <w:szCs w:val="28"/>
          <w:rtl w:val="true"/>
          <w:lang w:bidi="ar-SA"/>
        </w:rPr>
        <w:t>....</w:t>
      </w:r>
    </w:p>
    <w:p>
      <w:pPr>
        <w:pStyle w:val="BookText"/>
        <w:rPr/>
      </w:pPr>
      <w:r>
        <w:rPr>
          <w:rStyle w:val="FootnoteAnchor"/>
          <w:rtl w:val="true"/>
        </w:rPr>
        <w:footnoteReference w:id="94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عليّ الأنصاريّ،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له الفقّاع في الإسلام بالشام يزيد بن معاوية لعنه اللّه، فأحضر وهو علي المائدة، وقد نصبها علي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يشربه ويسقي أصحابه ويقول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فهذا شراب مبارك، ولو لم يكن من بركته إلّا أنا أوّل ماتناولناه، ورأس عدوّنا بين أيدينا، ومائدتنا منصوبة عليه، ونحن نأكله، ونفوسنا ساكنة، وقلوبنا مطمئنّة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من شيعتنا فليتورّع عن شرب الفقّاع، فإنّه من شراب أعدائنا، فإن لم يفعل فليس منّا، ولقد حدّثني أبي، عن أبيه، عن آبائه، عن عليّ بن </w:t>
      </w:r>
      <w:bookmarkStart w:id="2048" w:name="pg14954_166874"/>
    </w:p>
    <w:p>
      <w:pPr>
        <w:pStyle w:val="BookText"/>
        <w:rPr/>
      </w:pPr>
      <w:bookmarkEnd w:id="2048"/>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لاتلبسوا لباس أعدائي، ولاتطعموا مطاعم أعدائي، ولاتسلكوا مسالك أعدائي، فتكونوا أعدائي، كما هم أعدائي</w:t>
      </w:r>
      <w:r>
        <w:rPr>
          <w:rFonts w:eastAsia="Amiri" w:cs="Amiri" w:ascii="Amiri" w:hAnsi="Amiri"/>
          <w:color w:val="111111"/>
          <w:sz w:val="28"/>
          <w:szCs w:val="28"/>
          <w:rtl w:val="true"/>
          <w:lang w:bidi="ar-SA"/>
        </w:rPr>
        <w:t>.</w:t>
      </w:r>
    </w:p>
    <w:p>
      <w:pPr>
        <w:pStyle w:val="BookText"/>
        <w:rPr/>
      </w:pPr>
      <w:r>
        <w:rPr>
          <w:rStyle w:val="FootnoteAnchor"/>
          <w:rtl w:val="true"/>
        </w:rPr>
        <w:footnoteReference w:id="95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أبي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الفقّاع، وأصفه 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فأعدت عليه كلّ ذلك أصفه له كيف يعمل؟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تشربه، ولاتراجعني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951"/>
      </w:r>
    </w:p>
    <w:p>
      <w:pPr>
        <w:pStyle w:val="Heading4"/>
        <w:numPr>
          <w:ilvl w:val="3"/>
          <w:numId w:val="1"/>
        </w:numPr>
        <w:rPr/>
      </w:pPr>
      <w:bookmarkStart w:id="2049" w:name="__RefHeading___Toc1922171_388300464"/>
      <w:bookmarkStart w:id="2050" w:name="_Toc846"/>
      <w:bookmarkEnd w:id="2049"/>
      <w:r>
        <w:rPr>
          <w:rtl w:val="true"/>
        </w:rPr>
        <w:t xml:space="preserve">- </w:t>
      </w:r>
      <w:r>
        <w:rPr>
          <w:rtl w:val="true"/>
        </w:rPr>
        <w:t>حكم شرب الفقّاع واللعب بالشطرنج</w:t>
      </w:r>
      <w:r>
        <w:rPr>
          <w:rtl w:val="true"/>
        </w:rPr>
        <w:t>:</w:t>
      </w:r>
      <w:bookmarkEnd w:id="20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الشام، أمر يزيد لعنه اللّه فوضع ونصبت عليه مائدة، فأقبل هو لعنه اللّه وأصحابه يأكلون ويشربون الفقّاع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 شيعتنا فليتورّع عن شرب الفقّاع، واللعب بالشطرنج</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1" w:name="pg14954_166876"/>
      <w:bookmarkStart w:id="2052" w:name="pg14954_166876"/>
      <w:bookmarkEnd w:id="2052"/>
    </w:p>
    <w:p>
      <w:pPr>
        <w:pStyle w:val="Heading2"/>
        <w:numPr>
          <w:ilvl w:val="1"/>
          <w:numId w:val="1"/>
        </w:numPr>
        <w:rPr/>
      </w:pPr>
      <w:bookmarkStart w:id="2053" w:name="pg14954_166876"/>
      <w:bookmarkStart w:id="2054" w:name="__RefHeading___Toc1922173_388300464"/>
      <w:bookmarkStart w:id="2055" w:name="_Toc847"/>
      <w:bookmarkEnd w:id="2053"/>
      <w:bookmarkEnd w:id="2054"/>
      <w:r>
        <w:rPr>
          <w:rtl w:val="true"/>
        </w:rPr>
        <w:t>الفصل الثالث والعشرون</w:t>
      </w:r>
      <w:r>
        <w:rPr>
          <w:rtl w:val="true"/>
        </w:rPr>
        <w:t xml:space="preserve">: </w:t>
      </w:r>
      <w:r>
        <w:rPr>
          <w:rtl w:val="true"/>
        </w:rPr>
        <w:t>اللقطة</w:t>
      </w:r>
      <w:r>
        <w:rPr>
          <w:rtl w:val="true"/>
        </w:rPr>
        <w:t>:</w:t>
      </w:r>
      <w:bookmarkEnd w:id="2055"/>
    </w:p>
    <w:p>
      <w:pPr>
        <w:pStyle w:val="Heading3"/>
        <w:numPr>
          <w:ilvl w:val="2"/>
          <w:numId w:val="1"/>
        </w:numPr>
        <w:rPr/>
      </w:pPr>
      <w:bookmarkStart w:id="2056" w:name="__RefHeading___Toc1922175_388300464"/>
      <w:bookmarkStart w:id="2057" w:name="_Toc848"/>
      <w:bookmarkEnd w:id="2056"/>
      <w:r>
        <w:rPr>
          <w:rtl w:val="true"/>
        </w:rPr>
        <w:t>اشاره</w:t>
      </w:r>
      <w:r>
        <w:rPr>
          <w:rtl w:val="true"/>
        </w:rPr>
        <w:t>:</w:t>
      </w:r>
      <w:bookmarkEnd w:id="2057"/>
    </w:p>
    <w:p>
      <w:pPr>
        <w:pStyle w:val="BookText"/>
        <w:rPr/>
      </w:pPr>
      <w:r>
        <w:rPr>
          <w:rFonts w:ascii="Amiri" w:hAnsi="Amiri" w:eastAsia="Amiri" w:cs="Amiri"/>
          <w:color w:val="111111"/>
          <w:sz w:val="28"/>
          <w:sz w:val="28"/>
          <w:szCs w:val="28"/>
          <w:rtl w:val="true"/>
          <w:lang w:bidi="ar-SA"/>
        </w:rPr>
        <w:t>وفيه مسألة واحدة</w:t>
      </w:r>
    </w:p>
    <w:p>
      <w:pPr>
        <w:pStyle w:val="Heading3"/>
        <w:numPr>
          <w:ilvl w:val="2"/>
          <w:numId w:val="1"/>
        </w:numPr>
        <w:rPr/>
      </w:pPr>
      <w:bookmarkStart w:id="2058" w:name="__RefHeading___Toc1922177_388300464"/>
      <w:bookmarkStart w:id="2059" w:name="_Toc849"/>
      <w:bookmarkEnd w:id="2058"/>
      <w:r>
        <w:rPr>
          <w:rtl w:val="true"/>
        </w:rPr>
        <w:t xml:space="preserve">- </w:t>
      </w:r>
      <w:r>
        <w:rPr>
          <w:rtl w:val="true"/>
        </w:rPr>
        <w:t>حكم اللقطة إذا لم يمكن إرسالها إلي صاحبها</w:t>
      </w:r>
      <w:r>
        <w:rPr>
          <w:rtl w:val="true"/>
        </w:rPr>
        <w:t>:</w:t>
      </w:r>
      <w:bookmarkEnd w:id="20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محمّد بن عيسي بن عبيد،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تأذن لي في السؤال فإنّ لي مسائل؟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رفيق كان لنا بمكّة فرحل عنها إلي منزله، ورحلنا إلي منازلنا، فلمّا أن صرنا في الطريق أصبنا بعض متاعه معنا، فأيّ شي ء نصنع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تحملونه حتّي تحملوه إلي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ولا نعرف بلده، ولا نعرف كيف نصنع؟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كذا فبعه وتصدّق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أهل الولاية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0" w:name="pg14954_166878"/>
      <w:bookmarkStart w:id="2061" w:name="pg14954_166878"/>
      <w:bookmarkEnd w:id="2061"/>
    </w:p>
    <w:p>
      <w:pPr>
        <w:pStyle w:val="Heading2"/>
        <w:numPr>
          <w:ilvl w:val="1"/>
          <w:numId w:val="1"/>
        </w:numPr>
        <w:rPr/>
      </w:pPr>
      <w:bookmarkStart w:id="2062" w:name="pg14954_166878"/>
      <w:bookmarkStart w:id="2063" w:name="__RefHeading___Toc1922179_388300464"/>
      <w:bookmarkStart w:id="2064" w:name="_Toc850"/>
      <w:bookmarkEnd w:id="2062"/>
      <w:bookmarkEnd w:id="2063"/>
      <w:r>
        <w:rPr>
          <w:rtl w:val="true"/>
        </w:rPr>
        <w:t>الفصل الرابع والعشرون</w:t>
      </w:r>
      <w:r>
        <w:rPr>
          <w:rtl w:val="true"/>
        </w:rPr>
        <w:t xml:space="preserve">: </w:t>
      </w:r>
      <w:r>
        <w:rPr>
          <w:rtl w:val="true"/>
        </w:rPr>
        <w:t>الزيّ والتجمّل</w:t>
      </w:r>
      <w:r>
        <w:rPr>
          <w:rtl w:val="true"/>
        </w:rPr>
        <w:t>:</w:t>
      </w:r>
      <w:bookmarkEnd w:id="2064"/>
    </w:p>
    <w:p>
      <w:pPr>
        <w:pStyle w:val="Heading3"/>
        <w:numPr>
          <w:ilvl w:val="2"/>
          <w:numId w:val="1"/>
        </w:numPr>
        <w:rPr/>
      </w:pPr>
      <w:bookmarkStart w:id="2065" w:name="__RefHeading___Toc1922181_388300464"/>
      <w:bookmarkStart w:id="2066" w:name="_Toc851"/>
      <w:bookmarkEnd w:id="2065"/>
      <w:r>
        <w:rPr>
          <w:rtl w:val="true"/>
        </w:rPr>
        <w:t>اشاره</w:t>
      </w:r>
      <w:r>
        <w:rPr>
          <w:rtl w:val="true"/>
        </w:rPr>
        <w:t>:</w:t>
      </w:r>
      <w:bookmarkEnd w:id="2066"/>
    </w:p>
    <w:p>
      <w:pPr>
        <w:pStyle w:val="BookText"/>
        <w:rPr/>
      </w:pPr>
      <w:r>
        <w:rPr>
          <w:rFonts w:ascii="Amiri" w:hAnsi="Amiri" w:eastAsia="Amiri" w:cs="Amiri"/>
          <w:color w:val="111111"/>
          <w:sz w:val="28"/>
          <w:sz w:val="28"/>
          <w:szCs w:val="28"/>
          <w:rtl w:val="true"/>
          <w:lang w:bidi="ar-SA"/>
        </w:rPr>
        <w:t>وفيه ثلاثة موضوعات</w:t>
      </w:r>
    </w:p>
    <w:p>
      <w:pPr>
        <w:pStyle w:val="Heading3"/>
        <w:numPr>
          <w:ilvl w:val="2"/>
          <w:numId w:val="1"/>
        </w:numPr>
        <w:rPr/>
      </w:pPr>
      <w:bookmarkStart w:id="2067" w:name="__RefHeading___Toc1922183_388300464"/>
      <w:bookmarkStart w:id="2068" w:name="_Toc852"/>
      <w:bookmarkEnd w:id="2067"/>
      <w:r>
        <w:rPr>
          <w:rtl w:val="true"/>
        </w:rPr>
        <w:t>(</w:t>
      </w:r>
      <w:r>
        <w:rPr>
          <w:rtl w:val="true"/>
        </w:rPr>
        <w:t>أ</w:t>
      </w:r>
      <w:r>
        <w:rPr>
          <w:rtl w:val="true"/>
        </w:rPr>
        <w:t xml:space="preserve">) - </w:t>
      </w:r>
      <w:r>
        <w:rPr>
          <w:rtl w:val="true"/>
        </w:rPr>
        <w:t>زينة الرجل</w:t>
      </w:r>
      <w:bookmarkEnd w:id="2068"/>
    </w:p>
    <w:p>
      <w:pPr>
        <w:pStyle w:val="Heading4"/>
        <w:numPr>
          <w:ilvl w:val="3"/>
          <w:numId w:val="1"/>
        </w:numPr>
        <w:rPr/>
      </w:pPr>
      <w:bookmarkStart w:id="2069" w:name="__RefHeading___Toc1922185_388300464"/>
      <w:bookmarkStart w:id="2070" w:name="_Toc853"/>
      <w:bookmarkEnd w:id="2069"/>
      <w:r>
        <w:rPr>
          <w:rtl w:val="true"/>
        </w:rPr>
        <w:t>اشاره</w:t>
      </w:r>
      <w:r>
        <w:rPr>
          <w:rtl w:val="true"/>
        </w:rPr>
        <w:t>:</w:t>
      </w:r>
      <w:bookmarkEnd w:id="2070"/>
    </w:p>
    <w:p>
      <w:pPr>
        <w:pStyle w:val="BookText"/>
        <w:rPr/>
      </w:pPr>
      <w:r>
        <w:rPr>
          <w:rFonts w:ascii="Amiri" w:hAnsi="Amiri" w:eastAsia="Amiri" w:cs="Amiri"/>
          <w:color w:val="111111"/>
          <w:sz w:val="28"/>
          <w:sz w:val="28"/>
          <w:szCs w:val="28"/>
          <w:rtl w:val="true"/>
          <w:lang w:bidi="ar-SA"/>
        </w:rPr>
        <w:t>وفيه أربع مسائل</w:t>
      </w:r>
    </w:p>
    <w:p>
      <w:pPr>
        <w:pStyle w:val="Heading4"/>
        <w:numPr>
          <w:ilvl w:val="3"/>
          <w:numId w:val="1"/>
        </w:numPr>
        <w:rPr/>
      </w:pPr>
      <w:bookmarkStart w:id="2071" w:name="__RefHeading___Toc1922187_388300464"/>
      <w:bookmarkStart w:id="2072" w:name="_Toc854"/>
      <w:bookmarkEnd w:id="2071"/>
      <w:r>
        <w:rPr>
          <w:rtl w:val="true"/>
        </w:rPr>
        <w:t xml:space="preserve">- </w:t>
      </w:r>
      <w:r>
        <w:rPr>
          <w:rtl w:val="true"/>
        </w:rPr>
        <w:t>منشأ الطِيب</w:t>
      </w:r>
      <w:r>
        <w:rPr>
          <w:rtl w:val="true"/>
        </w:rPr>
        <w:t>:</w:t>
      </w:r>
      <w:bookmarkEnd w:id="20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أحمد بن محمّد بن أبي نصر البزنطيّ،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أوّل الطِيب؟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هبط بأرض الهند فبكي علي الجنّة سالت دموعه، فصارت عروقاً في الأرض، فصارت طِيباً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كما يقولون، ولكن حوّاء كانت تغلف قرونها من أطراف شجر الجنّة، فلمّا هبطت إلي الأرض وبليت بالمعصية رأت الحيض، فأمرت بالغسل فنقضت قرونها، فبعث اللّه عزّ وجلّ ريحاً طارت به وخفضته، فذرت حيث شاء </w:t>
      </w:r>
      <w:bookmarkStart w:id="2073" w:name="pg14954_166879"/>
    </w:p>
    <w:p>
      <w:pPr>
        <w:pStyle w:val="BookText"/>
        <w:rPr/>
      </w:pPr>
      <w:bookmarkEnd w:id="2073"/>
      <w:r>
        <w:rPr>
          <w:rFonts w:ascii="Amiri" w:hAnsi="Amiri" w:eastAsia="Amiri" w:cs="Amiri"/>
          <w:color w:val="111111"/>
          <w:sz w:val="28"/>
          <w:sz w:val="28"/>
          <w:szCs w:val="28"/>
          <w:rtl w:val="true"/>
          <w:lang w:bidi="ar-SA"/>
        </w:rPr>
        <w:t>عزّ وجلّ، فمن ذلك الطيب</w:t>
      </w:r>
      <w:r>
        <w:rPr>
          <w:rFonts w:eastAsia="Amiri" w:cs="Amiri" w:ascii="Amiri" w:hAnsi="Amiri"/>
          <w:color w:val="111111"/>
          <w:sz w:val="28"/>
          <w:szCs w:val="28"/>
          <w:rtl w:val="true"/>
          <w:lang w:bidi="ar-SA"/>
        </w:rPr>
        <w:t>.</w:t>
      </w:r>
    </w:p>
    <w:p>
      <w:pPr>
        <w:pStyle w:val="BookText"/>
        <w:rPr/>
      </w:pPr>
      <w:r>
        <w:rPr>
          <w:rStyle w:val="FootnoteAnchor"/>
          <w:rtl w:val="true"/>
        </w:rPr>
        <w:footnoteReference w:id="954"/>
      </w:r>
    </w:p>
    <w:p>
      <w:pPr>
        <w:pStyle w:val="Heading4"/>
        <w:numPr>
          <w:ilvl w:val="3"/>
          <w:numId w:val="1"/>
        </w:numPr>
        <w:rPr/>
      </w:pPr>
      <w:bookmarkStart w:id="2074" w:name="__RefHeading___Toc1922189_388300464"/>
      <w:bookmarkStart w:id="2075" w:name="_Toc855"/>
      <w:bookmarkEnd w:id="2074"/>
      <w:r>
        <w:rPr>
          <w:rtl w:val="true"/>
        </w:rPr>
        <w:t xml:space="preserve">- </w:t>
      </w:r>
      <w:r>
        <w:rPr>
          <w:rtl w:val="true"/>
        </w:rPr>
        <w:t>لبس الخاتم</w:t>
      </w:r>
      <w:r>
        <w:rPr>
          <w:rtl w:val="true"/>
        </w:rPr>
        <w:t>:</w:t>
      </w:r>
      <w:bookmarkEnd w:id="20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يلبس الخاتم في اليمني؟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في اليمني، وإن شئت في الشمال</w:t>
      </w:r>
      <w:r>
        <w:rPr>
          <w:rFonts w:eastAsia="Amiri" w:cs="Amiri" w:ascii="Amiri" w:hAnsi="Amiri"/>
          <w:color w:val="111111"/>
          <w:sz w:val="28"/>
          <w:szCs w:val="28"/>
          <w:rtl w:val="true"/>
          <w:lang w:bidi="ar-SA"/>
        </w:rPr>
        <w:t>.</w:t>
      </w:r>
    </w:p>
    <w:p>
      <w:pPr>
        <w:pStyle w:val="BookText"/>
        <w:rPr/>
      </w:pPr>
      <w:r>
        <w:rPr>
          <w:rStyle w:val="FootnoteAnchor"/>
          <w:rtl w:val="true"/>
        </w:rPr>
        <w:footnoteReference w:id="955"/>
      </w:r>
    </w:p>
    <w:p>
      <w:pPr>
        <w:pStyle w:val="Heading4"/>
        <w:numPr>
          <w:ilvl w:val="3"/>
          <w:numId w:val="1"/>
        </w:numPr>
        <w:rPr/>
      </w:pPr>
      <w:bookmarkStart w:id="2076" w:name="__RefHeading___Toc1922191_388300464"/>
      <w:bookmarkStart w:id="2077" w:name="_Toc856"/>
      <w:bookmarkEnd w:id="2076"/>
      <w:r>
        <w:rPr>
          <w:rtl w:val="true"/>
        </w:rPr>
        <w:t xml:space="preserve">- </w:t>
      </w:r>
      <w:r>
        <w:rPr>
          <w:rtl w:val="true"/>
        </w:rPr>
        <w:t>تخفيف اللحية والأخذ من العارضين</w:t>
      </w:r>
      <w:r>
        <w:rPr>
          <w:rtl w:val="true"/>
        </w:rPr>
        <w:t>:</w:t>
      </w:r>
      <w:bookmarkEnd w:id="20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له أن يأخذ من لحيته؟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 عارضيه فلا بأس، وأمّا من مقدّمها فلا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8" w:name="__RefHeading___Toc1922193_388300464"/>
      <w:bookmarkStart w:id="2079" w:name="_Toc857"/>
      <w:bookmarkEnd w:id="2078"/>
      <w:r>
        <w:rPr>
          <w:rtl w:val="true"/>
        </w:rPr>
        <w:t xml:space="preserve">- </w:t>
      </w:r>
      <w:r>
        <w:rPr>
          <w:rtl w:val="true"/>
        </w:rPr>
        <w:t>التمشّط</w:t>
      </w:r>
      <w:r>
        <w:rPr>
          <w:rtl w:val="true"/>
        </w:rPr>
        <w:t>:</w:t>
      </w:r>
      <w:bookmarkEnd w:id="20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المغيرة،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زِينَتَكُمْ عِندَ كُلِ ّ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ذلك التمشّط عند كلّ صلاة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7"/>
      </w:r>
      <w:bookmarkStart w:id="2080" w:name="pg14954_166880"/>
    </w:p>
    <w:p>
      <w:pPr>
        <w:pStyle w:val="Heading3"/>
        <w:numPr>
          <w:ilvl w:val="2"/>
          <w:numId w:val="1"/>
        </w:numPr>
        <w:rPr/>
      </w:pPr>
      <w:bookmarkStart w:id="2081" w:name="__RefHeading___Toc1922195_388300464"/>
      <w:bookmarkStart w:id="2082" w:name="_Toc858"/>
      <w:bookmarkEnd w:id="2080"/>
      <w:bookmarkEnd w:id="2081"/>
      <w:r>
        <w:rPr>
          <w:rtl w:val="true"/>
        </w:rPr>
        <w:t>(</w:t>
      </w:r>
      <w:r>
        <w:rPr>
          <w:rtl w:val="true"/>
        </w:rPr>
        <w:t>ب</w:t>
      </w:r>
      <w:r>
        <w:rPr>
          <w:rtl w:val="true"/>
        </w:rPr>
        <w:t xml:space="preserve">) - </w:t>
      </w:r>
      <w:r>
        <w:rPr>
          <w:rtl w:val="true"/>
        </w:rPr>
        <w:t>زينة الرجال والنساء</w:t>
      </w:r>
      <w:r>
        <w:rPr>
          <w:rtl w:val="true"/>
        </w:rPr>
        <w:t>:</w:t>
      </w:r>
      <w:bookmarkEnd w:id="2082"/>
    </w:p>
    <w:p>
      <w:pPr>
        <w:pStyle w:val="Heading4"/>
        <w:numPr>
          <w:ilvl w:val="3"/>
          <w:numId w:val="1"/>
        </w:numPr>
        <w:rPr/>
      </w:pPr>
      <w:bookmarkStart w:id="2083" w:name="__RefHeading___Toc1922197_388300464"/>
      <w:bookmarkStart w:id="2084" w:name="_Toc859"/>
      <w:bookmarkEnd w:id="2083"/>
      <w:r>
        <w:rPr>
          <w:rtl w:val="true"/>
        </w:rPr>
        <w:t>اشاره</w:t>
      </w:r>
      <w:r>
        <w:rPr>
          <w:rtl w:val="true"/>
        </w:rPr>
        <w:t>:</w:t>
      </w:r>
      <w:bookmarkEnd w:id="2084"/>
    </w:p>
    <w:p>
      <w:pPr>
        <w:pStyle w:val="BookText"/>
        <w:rPr/>
      </w:pPr>
      <w:r>
        <w:rPr>
          <w:rFonts w:ascii="Amiri" w:hAnsi="Amiri" w:eastAsia="Amiri" w:cs="Amiri"/>
          <w:color w:val="111111"/>
          <w:sz w:val="28"/>
          <w:sz w:val="28"/>
          <w:szCs w:val="28"/>
          <w:rtl w:val="true"/>
          <w:lang w:bidi="ar-SA"/>
        </w:rPr>
        <w:t>وفيه أربع عشرة مسألة</w:t>
      </w:r>
    </w:p>
    <w:p>
      <w:pPr>
        <w:pStyle w:val="Heading4"/>
        <w:numPr>
          <w:ilvl w:val="3"/>
          <w:numId w:val="1"/>
        </w:numPr>
        <w:rPr/>
      </w:pPr>
      <w:bookmarkStart w:id="2085" w:name="__RefHeading___Toc1922199_388300464"/>
      <w:bookmarkStart w:id="2086" w:name="_Toc860"/>
      <w:bookmarkEnd w:id="2085"/>
      <w:r>
        <w:rPr>
          <w:rtl w:val="true"/>
        </w:rPr>
        <w:t xml:space="preserve">- </w:t>
      </w:r>
      <w:r>
        <w:rPr>
          <w:rtl w:val="true"/>
        </w:rPr>
        <w:t>العطر وأخذ الشعر</w:t>
      </w:r>
      <w:r>
        <w:rPr>
          <w:rtl w:val="true"/>
        </w:rPr>
        <w:t>:</w:t>
      </w:r>
      <w:bookmarkEnd w:id="20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وأخذ الشعر</w:t>
      </w:r>
      <w:r>
        <w:rPr>
          <w:rFonts w:eastAsia="Amiri" w:cs="Amiri" w:ascii="Amiri" w:hAnsi="Amiri"/>
          <w:color w:val="111111"/>
          <w:sz w:val="28"/>
          <w:szCs w:val="28"/>
          <w:rtl w:val="true"/>
          <w:lang w:bidi="ar-SA"/>
        </w:rPr>
        <w:t>....</w:t>
      </w:r>
    </w:p>
    <w:p>
      <w:pPr>
        <w:pStyle w:val="BookText"/>
        <w:rPr/>
      </w:pP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التطيّب والتنظيف والحلق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أخلاق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التطيّب والتنظيف بالموسي، وحلق الجسد بالنورة</w:t>
      </w:r>
      <w:r>
        <w:rPr>
          <w:rFonts w:eastAsia="Amiri" w:cs="Amiri" w:ascii="Amiri" w:hAnsi="Amiri"/>
          <w:color w:val="111111"/>
          <w:sz w:val="28"/>
          <w:szCs w:val="28"/>
          <w:rtl w:val="true"/>
          <w:lang w:bidi="ar-SA"/>
        </w:rPr>
        <w:t>....</w:t>
      </w:r>
    </w:p>
    <w:p>
      <w:pPr>
        <w:pStyle w:val="BookText"/>
        <w:rPr/>
      </w:pPr>
      <w:r>
        <w:rPr>
          <w:rStyle w:val="FootnoteAnchor"/>
          <w:rtl w:val="true"/>
        </w:rPr>
        <w:footnoteReference w:id="959"/>
      </w:r>
    </w:p>
    <w:p>
      <w:pPr>
        <w:pStyle w:val="Heading4"/>
        <w:numPr>
          <w:ilvl w:val="3"/>
          <w:numId w:val="1"/>
        </w:numPr>
        <w:rPr/>
      </w:pPr>
      <w:bookmarkStart w:id="2087" w:name="__RefHeading___Toc1922201_388300464"/>
      <w:bookmarkStart w:id="2088" w:name="_Toc861"/>
      <w:bookmarkEnd w:id="2087"/>
      <w:r>
        <w:rPr>
          <w:rtl w:val="true"/>
        </w:rPr>
        <w:t xml:space="preserve">- </w:t>
      </w:r>
      <w:r>
        <w:rPr>
          <w:rtl w:val="true"/>
        </w:rPr>
        <w:t>الخضاب</w:t>
      </w:r>
      <w:r>
        <w:rPr>
          <w:rtl w:val="true"/>
        </w:rPr>
        <w:t>:</w:t>
      </w:r>
      <w:bookmarkEnd w:id="20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ابن خالد، عن أبيه أو غيره، عن سعد بن سعد، عن الحسن بن 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اختضبت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التهيئة ممّا يزيد في عفّة النساء، ولقد ترك النساء العفّة بترك أزواجهنّ التهيئة</w:t>
      </w:r>
      <w:r>
        <w:rPr>
          <w:rFonts w:eastAsia="Amiri" w:cs="Amiri" w:ascii="Amiri" w:hAnsi="Amiri"/>
          <w:color w:val="111111"/>
          <w:sz w:val="28"/>
          <w:szCs w:val="28"/>
          <w:rtl w:val="true"/>
          <w:lang w:bidi="ar-SA"/>
        </w:rPr>
        <w:t xml:space="preserve">. </w:t>
      </w:r>
      <w:bookmarkStart w:id="2089" w:name="pg14954_166881"/>
    </w:p>
    <w:p>
      <w:pPr>
        <w:pStyle w:val="BookText"/>
        <w:rPr/>
      </w:pPr>
      <w:bookmarkEnd w:id="2089"/>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تراها علي ما تراك عليه إذا كنت علي غير تهيئة؟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التنظّف والتطيّب، وحلق الشعر، وكثرة الطروقة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امرأة في قصر واحد، ثلاثمائة مهيرة، وسبعمائة سريّة،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بضع أربعين رجلاً، وكان عنده تسع نسوة، وكان يطوف عليهنّ في كلّ يوم وليلة</w:t>
      </w:r>
      <w:r>
        <w:rPr>
          <w:rFonts w:eastAsia="Amiri" w:cs="Amiri" w:ascii="Amiri" w:hAnsi="Amiri"/>
          <w:color w:val="111111"/>
          <w:sz w:val="28"/>
          <w:szCs w:val="28"/>
          <w:rtl w:val="true"/>
          <w:lang w:bidi="ar-SA"/>
        </w:rPr>
        <w:t>.</w:t>
      </w:r>
    </w:p>
    <w:p>
      <w:pPr>
        <w:pStyle w:val="BookText"/>
        <w:rPr/>
      </w:pP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 رسول اللّه صلي الله وعليه وآله وسلم بحقوق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أزواج سليمان بن داودعليه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 الأنبياءعليهم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خضبت؟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بالحِنّاء والكتم، أما علمت أنّ في ذلك لأجراً، إنّها تحبّ أن تري منك مثل الذي تحبّ أن تري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المرأة في التهيئة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خرجن نساء من العفاف إلي الفجور، ما أخرجهنّ إلّا قلّة تهيّأ أزواجهنّ</w:t>
      </w:r>
      <w:r>
        <w:rPr>
          <w:rFonts w:eastAsia="Amiri" w:cs="Amiri" w:ascii="Amiri" w:hAnsi="Amiri"/>
          <w:color w:val="111111"/>
          <w:sz w:val="28"/>
          <w:szCs w:val="28"/>
          <w:rtl w:val="true"/>
          <w:lang w:bidi="ar-SA"/>
        </w:rPr>
        <w:t>.</w:t>
      </w:r>
    </w:p>
    <w:p>
      <w:pPr>
        <w:pStyle w:val="BookText"/>
        <w:rPr/>
      </w:pPr>
      <w:r>
        <w:rPr>
          <w:rStyle w:val="FootnoteAnchor"/>
          <w:rtl w:val="true"/>
        </w:rPr>
        <w:footnoteReference w:id="961"/>
      </w:r>
    </w:p>
    <w:p>
      <w:pPr>
        <w:pStyle w:val="Heading4"/>
        <w:numPr>
          <w:ilvl w:val="3"/>
          <w:numId w:val="1"/>
        </w:numPr>
        <w:rPr/>
      </w:pPr>
      <w:bookmarkStart w:id="2090" w:name="__RefHeading___Toc1922203_388300464"/>
      <w:bookmarkStart w:id="2091" w:name="_Toc862"/>
      <w:bookmarkEnd w:id="2090"/>
      <w:r>
        <w:rPr>
          <w:rtl w:val="true"/>
        </w:rPr>
        <w:t xml:space="preserve">- </w:t>
      </w:r>
      <w:r>
        <w:rPr>
          <w:rtl w:val="true"/>
        </w:rPr>
        <w:t>الذهب والفضّة</w:t>
      </w:r>
      <w:r>
        <w:rPr>
          <w:rtl w:val="true"/>
        </w:rPr>
        <w:t>:</w:t>
      </w:r>
      <w:bookmarkEnd w:id="209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السرج واللجام فيه الفضّة، أيركب به؟ </w:t>
      </w:r>
      <w:bookmarkStart w:id="2092" w:name="pg14954_166882"/>
    </w:p>
    <w:p>
      <w:pPr>
        <w:pStyle w:val="BookText"/>
        <w:rPr/>
      </w:pPr>
      <w:bookmarkEnd w:id="209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مموّهاً لا يقدر علي نزعه منه فلا بأس، وإلّا فلا يركب به</w:t>
      </w:r>
      <w:r>
        <w:rPr>
          <w:rFonts w:eastAsia="Amiri" w:cs="Amiri" w:ascii="Amiri" w:hAnsi="Amiri"/>
          <w:color w:val="111111"/>
          <w:sz w:val="28"/>
          <w:szCs w:val="28"/>
          <w:rtl w:val="true"/>
          <w:lang w:bidi="ar-SA"/>
        </w:rPr>
        <w:t>.</w:t>
      </w:r>
    </w:p>
    <w:p>
      <w:pPr>
        <w:pStyle w:val="BookText"/>
        <w:rPr/>
      </w:pP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مضمراً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536/63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2093" w:name="__RefHeading___Toc1922205_388300464"/>
      <w:bookmarkStart w:id="2094" w:name="_Toc863"/>
      <w:bookmarkEnd w:id="2093"/>
      <w:r>
        <w:rPr>
          <w:rtl w:val="true"/>
        </w:rPr>
        <w:t xml:space="preserve">- </w:t>
      </w:r>
      <w:r>
        <w:rPr>
          <w:rtl w:val="true"/>
        </w:rPr>
        <w:t>النورة</w:t>
      </w:r>
      <w:r>
        <w:rPr>
          <w:rtl w:val="true"/>
        </w:rPr>
        <w:t>:</w:t>
      </w:r>
      <w:bookmarkEnd w:id="20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النورة نشرة</w:t>
      </w:r>
      <w:r>
        <w:rPr>
          <w:rFonts w:eastAsia="Amiri" w:cs="Amiri" w:ascii="Amiri" w:hAnsi="Amiri"/>
          <w:color w:val="111111"/>
          <w:sz w:val="28"/>
          <w:szCs w:val="28"/>
          <w:rtl w:val="true"/>
          <w:lang w:bidi="ar-SA"/>
        </w:rPr>
        <w:t>.</w:t>
      </w:r>
    </w:p>
    <w:p>
      <w:pPr>
        <w:pStyle w:val="BookText"/>
        <w:rPr/>
      </w:pPr>
      <w:r>
        <w:rPr>
          <w:rStyle w:val="FootnoteAnchor"/>
          <w:rtl w:val="true"/>
        </w:rPr>
        <w:footnoteReference w:id="9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التنوير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تنوّر يوم الجمعة فأصابه البرص، فلا يلومنّ إلّا نفسه</w:t>
      </w:r>
      <w:r>
        <w:rPr>
          <w:rFonts w:eastAsia="Amiri" w:cs="Amiri" w:ascii="Amiri" w:hAnsi="Amiri"/>
          <w:color w:val="111111"/>
          <w:sz w:val="28"/>
          <w:szCs w:val="28"/>
          <w:rtl w:val="true"/>
          <w:lang w:bidi="ar-SA"/>
        </w:rPr>
        <w:t>.</w:t>
      </w:r>
    </w:p>
    <w:p>
      <w:pPr>
        <w:pStyle w:val="BookText"/>
        <w:rPr/>
      </w:pPr>
      <w:r>
        <w:rPr>
          <w:rStyle w:val="FootnoteAnchor"/>
          <w:rtl w:val="true"/>
        </w:rPr>
        <w:footnoteReference w:id="964"/>
      </w:r>
    </w:p>
    <w:p>
      <w:pPr>
        <w:pStyle w:val="Heading4"/>
        <w:numPr>
          <w:ilvl w:val="3"/>
          <w:numId w:val="1"/>
        </w:numPr>
        <w:rPr/>
      </w:pPr>
      <w:bookmarkStart w:id="2095" w:name="__RefHeading___Toc1922207_388300464"/>
      <w:bookmarkStart w:id="2096" w:name="_Toc864"/>
      <w:bookmarkEnd w:id="2095"/>
      <w:r>
        <w:rPr>
          <w:rtl w:val="true"/>
        </w:rPr>
        <w:t xml:space="preserve">- </w:t>
      </w:r>
      <w:r>
        <w:rPr>
          <w:rtl w:val="true"/>
        </w:rPr>
        <w:t>الكحل</w:t>
      </w:r>
      <w:r>
        <w:rPr>
          <w:rtl w:val="true"/>
        </w:rPr>
        <w:t>:</w:t>
      </w:r>
      <w:bookmarkEnd w:id="20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عليّ، عن أبيه، عن عليّ بن معبد، عن عبد اللّه بن مقاتل،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فليكتحل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5"/>
      </w:r>
      <w:bookmarkStart w:id="2097" w:name="pg14954_166883"/>
    </w:p>
    <w:p>
      <w:pPr>
        <w:pStyle w:val="BookText"/>
        <w:rPr/>
      </w:pPr>
      <w:bookmarkEnd w:id="209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بالإثمد </w:t>
      </w:r>
      <w:r>
        <w:rPr>
          <w:rStyle w:val="FootnoteAnchor"/>
          <w:rtl w:val="true"/>
        </w:rPr>
        <w:footnoteReference w:id="966"/>
      </w:r>
      <w:r>
        <w:rPr>
          <w:rFonts w:ascii="Amiri" w:hAnsi="Amiri" w:eastAsia="Amiri" w:cs="Amiri"/>
          <w:color w:val="111111"/>
          <w:sz w:val="28"/>
          <w:sz w:val="28"/>
          <w:szCs w:val="28"/>
          <w:rtl w:val="true"/>
          <w:lang w:bidi="ar-SA"/>
        </w:rPr>
        <w:t>، فإنّه يجلو البصر، وينبت الأشفار، ويطيّب النكهة، ويزيد في الباه</w:t>
      </w:r>
      <w:r>
        <w:rPr>
          <w:rFonts w:eastAsia="Amiri" w:cs="Amiri" w:ascii="Amiri" w:hAnsi="Amiri"/>
          <w:color w:val="111111"/>
          <w:sz w:val="28"/>
          <w:szCs w:val="28"/>
          <w:rtl w:val="true"/>
          <w:lang w:bidi="ar-SA"/>
        </w:rPr>
        <w:t>.</w:t>
      </w:r>
    </w:p>
    <w:p>
      <w:pPr>
        <w:pStyle w:val="BookText"/>
        <w:rPr/>
      </w:pPr>
      <w:r>
        <w:rPr>
          <w:rStyle w:val="FootnoteAnchor"/>
          <w:rtl w:val="true"/>
        </w:rPr>
        <w:footnoteReference w:id="9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نادر الخادم </w:t>
      </w:r>
      <w:r>
        <w:rPr>
          <w:rStyle w:val="FootnoteAnchor"/>
          <w:rtl w:val="true"/>
        </w:rPr>
        <w:footnoteReference w:id="968"/>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 فعرّض أنّه لايحبّ الزينة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واكتحل ولاتدع الكحل،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اكتحل فليوتّر، من فعل فقد أحسن، ومن لم يفعل ليس عليه شي ء</w:t>
      </w:r>
      <w:r>
        <w:rPr>
          <w:rFonts w:eastAsia="Amiri" w:cs="Amiri" w:ascii="Amiri" w:hAnsi="Amiri"/>
          <w:color w:val="111111"/>
          <w:sz w:val="28"/>
          <w:szCs w:val="28"/>
          <w:rtl w:val="true"/>
          <w:lang w:bidi="ar-SA"/>
        </w:rPr>
        <w:t>.</w:t>
      </w:r>
    </w:p>
    <w:p>
      <w:pPr>
        <w:pStyle w:val="BookText"/>
        <w:rPr/>
      </w:pPr>
      <w:r>
        <w:rPr>
          <w:rStyle w:val="FootnoteAnchor"/>
          <w:rtl w:val="true"/>
        </w:rPr>
        <w:footnoteReference w:id="969"/>
      </w:r>
    </w:p>
    <w:p>
      <w:pPr>
        <w:pStyle w:val="Heading4"/>
        <w:numPr>
          <w:ilvl w:val="3"/>
          <w:numId w:val="1"/>
        </w:numPr>
        <w:rPr/>
      </w:pPr>
      <w:bookmarkStart w:id="2098" w:name="__RefHeading___Toc1922209_388300464"/>
      <w:bookmarkStart w:id="2099" w:name="_Toc865"/>
      <w:bookmarkEnd w:id="2098"/>
      <w:r>
        <w:rPr>
          <w:rtl w:val="true"/>
        </w:rPr>
        <w:t xml:space="preserve">- </w:t>
      </w:r>
      <w:r>
        <w:rPr>
          <w:rtl w:val="true"/>
        </w:rPr>
        <w:t>التزيّن بالشعر وتشمير الثوب</w:t>
      </w:r>
      <w:r>
        <w:rPr>
          <w:rtl w:val="true"/>
        </w:rPr>
        <w:t>:</w:t>
      </w:r>
      <w:bookmarkEnd w:id="20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اللباس،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 عرفهنّ لم يدعهنّ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إحفاء الشعر</w:t>
      </w:r>
      <w:r>
        <w:rPr>
          <w:rStyle w:val="FootnoteAnchor"/>
          <w:rtl w:val="true"/>
        </w:rPr>
        <w:footnoteReference w:id="970"/>
      </w:r>
      <w:r>
        <w:rPr>
          <w:rFonts w:ascii="Amiri" w:hAnsi="Amiri" w:eastAsia="Amiri" w:cs="Amiri"/>
          <w:color w:val="111111"/>
          <w:sz w:val="28"/>
          <w:sz w:val="28"/>
          <w:szCs w:val="28"/>
          <w:rtl w:val="true"/>
          <w:lang w:bidi="ar-SA"/>
        </w:rPr>
        <w:t xml:space="preserve">، ونكاح الإماء، وتشمير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الثوب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الشعر عنكم، فإنّه يحسّن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2100" w:name="pg14954_166884"/>
    </w:p>
    <w:p>
      <w:pPr>
        <w:pStyle w:val="Heading4"/>
        <w:numPr>
          <w:ilvl w:val="3"/>
          <w:numId w:val="1"/>
        </w:numPr>
        <w:rPr/>
      </w:pPr>
      <w:bookmarkStart w:id="2101" w:name="__RefHeading___Toc1922211_388300464"/>
      <w:bookmarkStart w:id="2102" w:name="_Toc866"/>
      <w:bookmarkEnd w:id="2100"/>
      <w:bookmarkEnd w:id="2101"/>
      <w:r>
        <w:rPr>
          <w:rtl w:val="true"/>
        </w:rPr>
        <w:t xml:space="preserve">- </w:t>
      </w:r>
      <w:r>
        <w:rPr>
          <w:rtl w:val="true"/>
        </w:rPr>
        <w:t>حكم الإدّهان بالبنفسج</w:t>
      </w:r>
      <w:r>
        <w:rPr>
          <w:rtl w:val="true"/>
        </w:rPr>
        <w:t>:</w:t>
      </w:r>
      <w:bookmarkEnd w:id="2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يدّهن بالخِيريّ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عن البنفسج؟ وقد روي فيه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ريحه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أكره ريحه، وأكره أن أقول ذلك لما بلغني فيه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p>
    <w:p>
      <w:pPr>
        <w:pStyle w:val="BookText"/>
        <w:rPr/>
      </w:pPr>
      <w:r>
        <w:rPr>
          <w:rStyle w:val="FootnoteAnchor"/>
          <w:rtl w:val="true"/>
        </w:rPr>
        <w:footnoteReference w:id="974"/>
      </w:r>
    </w:p>
    <w:p>
      <w:pPr>
        <w:pStyle w:val="Heading4"/>
        <w:numPr>
          <w:ilvl w:val="3"/>
          <w:numId w:val="1"/>
        </w:numPr>
        <w:rPr/>
      </w:pPr>
      <w:bookmarkStart w:id="2103" w:name="__RefHeading___Toc1922213_388300464"/>
      <w:bookmarkStart w:id="2104" w:name="_Toc867"/>
      <w:bookmarkEnd w:id="2103"/>
      <w:r>
        <w:rPr>
          <w:rtl w:val="true"/>
        </w:rPr>
        <w:t xml:space="preserve">- </w:t>
      </w:r>
      <w:r>
        <w:rPr>
          <w:rtl w:val="true"/>
        </w:rPr>
        <w:t>التطيّب يوم الجمعة</w:t>
      </w:r>
      <w:r>
        <w:rPr>
          <w:rtl w:val="true"/>
        </w:rPr>
        <w:t>:</w:t>
      </w:r>
      <w:bookmarkEnd w:id="2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معمّر بن خلّاد،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أن يدع الطيب في كلّ يوم، فإن لم يقدر عليه، فيوم ويوم لا، فإن لم يقدر ففي كلّ جمعة، ولا يدع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محّد بن يحيي العطّار، عن محمّد بن أحمد، عن معاوية بن حكيم، عن معمّر بن خلاّد، عن أبي الحسن الرضاعليه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الرضاعليه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التعريف ضمن 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الطيب في كلّ يوم</w:t>
      </w:r>
      <w:r>
        <w:rPr>
          <w:rFonts w:eastAsia="Amiri" w:cs="Amiri" w:ascii="Amiri" w:hAnsi="Amiri"/>
          <w:color w:val="111111"/>
          <w:sz w:val="28"/>
          <w:szCs w:val="28"/>
          <w:rtl w:val="true"/>
          <w:lang w:bidi="ar-SA"/>
        </w:rPr>
        <w:t>).</w:t>
      </w:r>
      <w:bookmarkStart w:id="2105" w:name="pg14954_166885"/>
    </w:p>
    <w:p>
      <w:pPr>
        <w:pStyle w:val="Heading4"/>
        <w:numPr>
          <w:ilvl w:val="3"/>
          <w:numId w:val="1"/>
        </w:numPr>
        <w:rPr/>
      </w:pPr>
      <w:bookmarkStart w:id="2106" w:name="__RefHeading___Toc1922215_388300464"/>
      <w:bookmarkStart w:id="2107" w:name="_Toc868"/>
      <w:bookmarkEnd w:id="2105"/>
      <w:bookmarkEnd w:id="2106"/>
      <w:r>
        <w:rPr>
          <w:rtl w:val="true"/>
        </w:rPr>
        <w:t xml:space="preserve">- </w:t>
      </w:r>
      <w:r>
        <w:rPr>
          <w:rtl w:val="true"/>
        </w:rPr>
        <w:t>ثوب الخزّ والملوّن</w:t>
      </w:r>
      <w:r>
        <w:rPr>
          <w:rtl w:val="true"/>
        </w:rPr>
        <w:t>:</w:t>
      </w:r>
      <w:bookmarkEnd w:id="2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عيسي، عن ابن فضّال، وسهل بن زياد، عن محمّد بن عيسي، عن ياسر </w:t>
      </w:r>
      <w:r>
        <w:rPr>
          <w:rStyle w:val="FootnoteAnchor"/>
          <w:rtl w:val="true"/>
        </w:rPr>
        <w:footnoteReference w:id="9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 لنفسك خزّاً، وإن شئت فَوَشْياً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الوشي </w:t>
      </w:r>
      <w:r>
        <w:rPr>
          <w:rStyle w:val="FootnoteAnchor"/>
          <w:rtl w:val="true"/>
        </w:rPr>
        <w:footnoteReference w:id="9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الوشي؟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قطن،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 ما فيه قطن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8" w:name="__RefHeading___Toc1922217_388300464"/>
      <w:bookmarkStart w:id="2109" w:name="_Toc869"/>
      <w:bookmarkEnd w:id="2108"/>
      <w:r>
        <w:rPr>
          <w:rtl w:val="true"/>
        </w:rPr>
        <w:t xml:space="preserve">- </w:t>
      </w:r>
      <w:r>
        <w:rPr>
          <w:rtl w:val="true"/>
        </w:rPr>
        <w:t>لبس الخزّ والوبر</w:t>
      </w:r>
      <w:r>
        <w:rPr>
          <w:rtl w:val="true"/>
        </w:rPr>
        <w:t>:</w:t>
      </w:r>
      <w:bookmarkEnd w:id="2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عن أبيه،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الخزّ؟</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ذا نلبس الخزّ</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ذاك الوبر</w:t>
      </w:r>
      <w:r>
        <w:rPr>
          <w:rFonts w:eastAsia="Amiri" w:cs="Amiri" w:ascii="Amiri" w:hAnsi="Amiri"/>
          <w:color w:val="111111"/>
          <w:sz w:val="28"/>
          <w:szCs w:val="28"/>
          <w:rtl w:val="true"/>
          <w:lang w:bidi="ar-SA"/>
        </w:rPr>
        <w:t xml:space="preserve">. </w:t>
      </w:r>
      <w:bookmarkStart w:id="2110" w:name="pg14954_166886"/>
    </w:p>
    <w:p>
      <w:pPr>
        <w:pStyle w:val="BookText"/>
        <w:rPr/>
      </w:pPr>
      <w:bookmarkEnd w:id="211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 وبره، حلّ جلده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5408</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أسأله عن الدوابّ التي يعمل الخزّ من وبرها، أسباع هي؟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الخزّ الحسين بن عليّ، ومن بعده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1" w:name="__RefHeading___Toc1922219_388300464"/>
      <w:bookmarkStart w:id="2112" w:name="_Toc870"/>
      <w:bookmarkEnd w:id="2111"/>
      <w:r>
        <w:rPr>
          <w:rtl w:val="true"/>
        </w:rPr>
        <w:t xml:space="preserve">- </w:t>
      </w:r>
      <w:r>
        <w:rPr>
          <w:rtl w:val="true"/>
        </w:rPr>
        <w:t>التختّم بالعقيق</w:t>
      </w:r>
      <w:r>
        <w:rPr>
          <w:rtl w:val="true"/>
        </w:rPr>
        <w:t>:</w:t>
      </w:r>
      <w:bookmarkEnd w:id="2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أصبح وفي يده خاتم فصّه عقيق متختّماً به في يده اليمني، وأصبح من قبل أن يراه أحد فقلّب فصّه إلي باطن كفّه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أَنزَلْنَهُ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وحده لا شريك له، وكفرت بالجبت والطاغوت، آمنت بسرّ آل محمّد، وعلانيتهم وولايتهم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وقاه اللّه تعالي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 ينزل من السماء، وما يعرج فيها، وما يلج في الأرض، وما يخرج منها، وكان في حرز اللّه وحرز رسوله حتّي يمسي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عند التختّم بالعقيق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سورة القدر عند التختّم بالعقيق</w:t>
      </w:r>
      <w:r>
        <w:rPr>
          <w:rFonts w:eastAsia="Amiri" w:cs="Amiri" w:ascii="Amiri" w:hAnsi="Amiri"/>
          <w:color w:val="111111"/>
          <w:sz w:val="28"/>
          <w:szCs w:val="28"/>
          <w:rtl w:val="true"/>
          <w:lang w:bidi="ar-SA"/>
        </w:rPr>
        <w:t>).</w:t>
      </w:r>
    </w:p>
    <w:p>
      <w:pPr>
        <w:pStyle w:val="Heading4"/>
        <w:numPr>
          <w:ilvl w:val="3"/>
          <w:numId w:val="1"/>
        </w:numPr>
        <w:rPr/>
      </w:pPr>
      <w:bookmarkStart w:id="2113" w:name="__RefHeading___Toc1922221_388300464"/>
      <w:bookmarkStart w:id="2114" w:name="_Toc871"/>
      <w:bookmarkEnd w:id="2113"/>
      <w:r>
        <w:rPr>
          <w:rtl w:val="true"/>
        </w:rPr>
        <w:t xml:space="preserve">- </w:t>
      </w:r>
      <w:r>
        <w:rPr>
          <w:rtl w:val="true"/>
        </w:rPr>
        <w:t>حكم قطع شجر الفواكه والسدر</w:t>
      </w:r>
      <w:r>
        <w:rPr>
          <w:rtl w:val="true"/>
        </w:rPr>
        <w:t>:</w:t>
      </w:r>
      <w:bookmarkEnd w:id="211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2115" w:name="pg14954_166887"/>
    </w:p>
    <w:p>
      <w:pPr>
        <w:pStyle w:val="BookText"/>
        <w:rPr/>
      </w:pPr>
      <w:bookmarkEnd w:id="2115"/>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السدر؟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سألني رجل من أصحابك عنه،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سدراً وغرس مكانه عنباً</w:t>
      </w:r>
      <w:r>
        <w:rPr>
          <w:rFonts w:eastAsia="Amiri" w:cs="Amiri" w:ascii="Amiri" w:hAnsi="Amiri"/>
          <w:color w:val="111111"/>
          <w:sz w:val="28"/>
          <w:szCs w:val="28"/>
          <w:rtl w:val="true"/>
          <w:lang w:bidi="ar-SA"/>
        </w:rPr>
        <w:t>.</w:t>
      </w:r>
    </w:p>
    <w:p>
      <w:pPr>
        <w:pStyle w:val="BookText"/>
        <w:rPr/>
      </w:pPr>
      <w:r>
        <w:rPr>
          <w:rStyle w:val="FootnoteAnchor"/>
          <w:rtl w:val="true"/>
        </w:rPr>
        <w:footnoteReference w:id="982"/>
      </w:r>
    </w:p>
    <w:p>
      <w:pPr>
        <w:pStyle w:val="Heading3"/>
        <w:numPr>
          <w:ilvl w:val="2"/>
          <w:numId w:val="1"/>
        </w:numPr>
        <w:rPr/>
      </w:pPr>
      <w:bookmarkStart w:id="2116" w:name="__RefHeading___Toc1922223_388300464"/>
      <w:bookmarkStart w:id="2117" w:name="_Toc872"/>
      <w:bookmarkEnd w:id="2116"/>
      <w:r>
        <w:rPr>
          <w:rtl w:val="true"/>
        </w:rPr>
        <w:t>(</w:t>
      </w:r>
      <w:r>
        <w:rPr>
          <w:rtl w:val="true"/>
        </w:rPr>
        <w:t>ج</w:t>
      </w:r>
      <w:r>
        <w:rPr>
          <w:rtl w:val="true"/>
        </w:rPr>
        <w:t xml:space="preserve">) - </w:t>
      </w:r>
      <w:r>
        <w:rPr>
          <w:rtl w:val="true"/>
        </w:rPr>
        <w:t>زينة البيت</w:t>
      </w:r>
      <w:r>
        <w:rPr>
          <w:rtl w:val="true"/>
        </w:rPr>
        <w:t>:</w:t>
      </w:r>
      <w:bookmarkEnd w:id="2117"/>
    </w:p>
    <w:p>
      <w:pPr>
        <w:pStyle w:val="Heading4"/>
        <w:numPr>
          <w:ilvl w:val="3"/>
          <w:numId w:val="1"/>
        </w:numPr>
        <w:rPr/>
      </w:pPr>
      <w:bookmarkStart w:id="2118" w:name="__RefHeading___Toc1922225_388300464"/>
      <w:bookmarkStart w:id="2119" w:name="_Toc873"/>
      <w:bookmarkEnd w:id="2118"/>
      <w:r>
        <w:rPr>
          <w:rtl w:val="true"/>
        </w:rPr>
        <w:t>اشاره</w:t>
      </w:r>
      <w:r>
        <w:rPr>
          <w:rtl w:val="true"/>
        </w:rPr>
        <w:t>:</w:t>
      </w:r>
      <w:bookmarkEnd w:id="2119"/>
    </w:p>
    <w:p>
      <w:pPr>
        <w:pStyle w:val="Heading4"/>
        <w:numPr>
          <w:ilvl w:val="3"/>
          <w:numId w:val="1"/>
        </w:numPr>
        <w:rPr/>
      </w:pPr>
      <w:bookmarkStart w:id="2120" w:name="__RefHeading___Toc1922227_388300464"/>
      <w:bookmarkStart w:id="2121" w:name="_Toc874"/>
      <w:bookmarkEnd w:id="2120"/>
      <w:r>
        <w:rPr>
          <w:rtl w:val="true"/>
        </w:rPr>
        <w:t>وفيه مسألة واحدة</w:t>
      </w:r>
      <w:bookmarkEnd w:id="2121"/>
    </w:p>
    <w:p>
      <w:pPr>
        <w:pStyle w:val="Heading4"/>
        <w:numPr>
          <w:ilvl w:val="3"/>
          <w:numId w:val="1"/>
        </w:numPr>
        <w:rPr/>
      </w:pPr>
      <w:bookmarkStart w:id="2122" w:name="__RefHeading___Toc1922229_388300464"/>
      <w:bookmarkStart w:id="2123" w:name="_Toc875"/>
      <w:bookmarkEnd w:id="2122"/>
      <w:r>
        <w:rPr>
          <w:rtl w:val="true"/>
        </w:rPr>
        <w:t xml:space="preserve">- </w:t>
      </w:r>
      <w:r>
        <w:rPr>
          <w:rtl w:val="true"/>
        </w:rPr>
        <w:t>كنس الأفنية</w:t>
      </w:r>
      <w:bookmarkEnd w:id="2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الحسين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 الفناء يجلب الرزق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3"/>
      </w:r>
      <w:bookmarkStart w:id="2124" w:name="pg14954_166888"/>
    </w:p>
    <w:p>
      <w:pPr>
        <w:pStyle w:val="Heading2"/>
        <w:numPr>
          <w:ilvl w:val="1"/>
          <w:numId w:val="1"/>
        </w:numPr>
        <w:rPr/>
      </w:pPr>
      <w:bookmarkStart w:id="2125" w:name="__RefHeading___Toc1922231_388300464"/>
      <w:bookmarkStart w:id="2126" w:name="_Toc876"/>
      <w:bookmarkEnd w:id="2124"/>
      <w:bookmarkEnd w:id="2125"/>
      <w:r>
        <w:rPr>
          <w:rtl w:val="true"/>
        </w:rPr>
        <w:t>الفصل الخامس والعشرون</w:t>
      </w:r>
      <w:r>
        <w:rPr>
          <w:rtl w:val="true"/>
        </w:rPr>
        <w:t xml:space="preserve">:: </w:t>
      </w:r>
      <w:r>
        <w:rPr>
          <w:rtl w:val="true"/>
        </w:rPr>
        <w:t>الإرث</w:t>
      </w:r>
      <w:r>
        <w:rPr>
          <w:rtl w:val="true"/>
        </w:rPr>
        <w:t>:</w:t>
      </w:r>
      <w:bookmarkEnd w:id="2126"/>
    </w:p>
    <w:p>
      <w:pPr>
        <w:pStyle w:val="Heading3"/>
        <w:numPr>
          <w:ilvl w:val="2"/>
          <w:numId w:val="1"/>
        </w:numPr>
        <w:rPr/>
      </w:pPr>
      <w:bookmarkStart w:id="2127" w:name="__RefHeading___Toc1922233_388300464"/>
      <w:bookmarkStart w:id="2128" w:name="_Toc877"/>
      <w:bookmarkEnd w:id="2127"/>
      <w:r>
        <w:rPr>
          <w:rtl w:val="true"/>
        </w:rPr>
        <w:t>اشاره</w:t>
      </w:r>
      <w:r>
        <w:rPr>
          <w:rtl w:val="true"/>
        </w:rPr>
        <w:t>:</w:t>
      </w:r>
      <w:bookmarkEnd w:id="2128"/>
    </w:p>
    <w:p>
      <w:pPr>
        <w:pStyle w:val="BookText"/>
        <w:rPr/>
      </w:pPr>
      <w:r>
        <w:rPr>
          <w:rFonts w:ascii="Amiri" w:hAnsi="Amiri" w:eastAsia="Amiri" w:cs="Amiri"/>
          <w:color w:val="111111"/>
          <w:sz w:val="28"/>
          <w:sz w:val="28"/>
          <w:szCs w:val="28"/>
          <w:rtl w:val="true"/>
          <w:lang w:bidi="ar-SA"/>
        </w:rPr>
        <w:t>وفيه ثلاثة موضوعات</w:t>
      </w:r>
    </w:p>
    <w:p>
      <w:pPr>
        <w:pStyle w:val="Heading3"/>
        <w:numPr>
          <w:ilvl w:val="2"/>
          <w:numId w:val="1"/>
        </w:numPr>
        <w:rPr/>
      </w:pPr>
      <w:bookmarkStart w:id="2129" w:name="__RefHeading___Toc1922235_388300464"/>
      <w:bookmarkStart w:id="2130" w:name="_Toc878"/>
      <w:bookmarkEnd w:id="2129"/>
      <w:r>
        <w:rPr>
          <w:rtl w:val="true"/>
        </w:rPr>
        <w:t>(</w:t>
      </w:r>
      <w:r>
        <w:rPr>
          <w:rtl w:val="true"/>
        </w:rPr>
        <w:t>أ</w:t>
      </w:r>
      <w:r>
        <w:rPr>
          <w:rtl w:val="true"/>
        </w:rPr>
        <w:t xml:space="preserve">) - </w:t>
      </w:r>
      <w:r>
        <w:rPr>
          <w:rtl w:val="true"/>
        </w:rPr>
        <w:t>ميراث الأسباط</w:t>
      </w:r>
      <w:r>
        <w:rPr>
          <w:rtl w:val="true"/>
        </w:rPr>
        <w:t>:</w:t>
      </w:r>
      <w:bookmarkEnd w:id="2130"/>
    </w:p>
    <w:p>
      <w:pPr>
        <w:pStyle w:val="Heading4"/>
        <w:numPr>
          <w:ilvl w:val="3"/>
          <w:numId w:val="1"/>
        </w:numPr>
        <w:rPr/>
      </w:pPr>
      <w:bookmarkStart w:id="2131" w:name="__RefHeading___Toc1922237_388300464"/>
      <w:bookmarkStart w:id="2132" w:name="_Toc879"/>
      <w:bookmarkEnd w:id="2131"/>
      <w:r>
        <w:rPr>
          <w:rtl w:val="true"/>
        </w:rPr>
        <w:t>اشاره</w:t>
      </w:r>
      <w:r>
        <w:rPr>
          <w:rtl w:val="true"/>
        </w:rPr>
        <w:t>:</w:t>
      </w:r>
      <w:bookmarkEnd w:id="2132"/>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2133" w:name="__RefHeading___Toc1922239_388300464"/>
      <w:bookmarkStart w:id="2134" w:name="_Toc880"/>
      <w:bookmarkEnd w:id="2133"/>
      <w:r>
        <w:rPr>
          <w:rtl w:val="true"/>
        </w:rPr>
        <w:t xml:space="preserve">- </w:t>
      </w:r>
      <w:r>
        <w:rPr>
          <w:rtl w:val="true"/>
        </w:rPr>
        <w:t>حكم ميراث ابن البنت وبنت الإبن</w:t>
      </w:r>
      <w:r>
        <w:rPr>
          <w:rtl w:val="true"/>
        </w:rPr>
        <w:t>:</w:t>
      </w:r>
      <w:bookmarkEnd w:id="2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معاوية بن حكيم،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بنت، وبنت ابن؟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يألوا أن يعطي الميراث للأقرب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أقرب؟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ابنة الابن</w:t>
      </w:r>
      <w:r>
        <w:rPr>
          <w:rFonts w:eastAsia="Amiri" w:cs="Amiri" w:ascii="Amiri" w:hAnsi="Amiri"/>
          <w:color w:val="111111"/>
          <w:sz w:val="28"/>
          <w:szCs w:val="28"/>
          <w:rtl w:val="true"/>
          <w:lang w:bidi="ar-SA"/>
        </w:rPr>
        <w:t>.</w:t>
      </w:r>
    </w:p>
    <w:p>
      <w:pPr>
        <w:pStyle w:val="BookText"/>
        <w:rPr/>
      </w:pP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339/101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الإمام عليّ عليه السلام </w:t>
      </w:r>
      <w:r>
        <w:rPr>
          <w:rFonts w:eastAsia="Amiri" w:cs="Amiri" w:ascii="Amiri" w:hAnsi="Amiri"/>
          <w:color w:val="111111"/>
          <w:sz w:val="28"/>
          <w:szCs w:val="28"/>
          <w:rtl w:val="true"/>
          <w:lang w:bidi="ar-SA"/>
        </w:rPr>
        <w:t>)</w:t>
      </w:r>
      <w:bookmarkStart w:id="2135" w:name="pg14954_166889"/>
    </w:p>
    <w:p>
      <w:pPr>
        <w:pStyle w:val="Heading4"/>
        <w:numPr>
          <w:ilvl w:val="3"/>
          <w:numId w:val="1"/>
        </w:numPr>
        <w:rPr/>
      </w:pPr>
      <w:bookmarkStart w:id="2136" w:name="__RefHeading___Toc1922241_388300464"/>
      <w:bookmarkStart w:id="2137" w:name="_Toc881"/>
      <w:bookmarkEnd w:id="2135"/>
      <w:bookmarkEnd w:id="2136"/>
      <w:r>
        <w:rPr>
          <w:rtl w:val="true"/>
        </w:rPr>
        <w:t xml:space="preserve">- </w:t>
      </w:r>
      <w:r>
        <w:rPr>
          <w:rtl w:val="true"/>
        </w:rPr>
        <w:t>حكم من مات وليس له وارث سوي امرأة</w:t>
      </w:r>
      <w:r>
        <w:rPr>
          <w:rtl w:val="true"/>
        </w:rPr>
        <w:t>:</w:t>
      </w:r>
      <w:bookmarkEnd w:id="2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البرقيّ، عن محمّد بن القاسم بن الفضيل بن يسار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امرأة قرابة ليس به قرابة غيرها؟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يدفع المال كلّه إليها</w:t>
      </w:r>
      <w:r>
        <w:rPr>
          <w:rFonts w:eastAsia="Amiri" w:cs="Amiri" w:ascii="Amiri" w:hAnsi="Amiri"/>
          <w:color w:val="111111"/>
          <w:sz w:val="28"/>
          <w:szCs w:val="28"/>
          <w:rtl w:val="true"/>
          <w:lang w:bidi="ar-SA"/>
        </w:rPr>
        <w:t>.</w:t>
      </w:r>
    </w:p>
    <w:p>
      <w:pPr>
        <w:pStyle w:val="BookText"/>
        <w:rPr/>
      </w:pPr>
      <w:r>
        <w:rPr>
          <w:rStyle w:val="FootnoteAnchor"/>
          <w:rtl w:val="true"/>
        </w:rPr>
        <w:footnoteReference w:id="985"/>
      </w:r>
    </w:p>
    <w:p>
      <w:pPr>
        <w:pStyle w:val="Heading4"/>
        <w:numPr>
          <w:ilvl w:val="3"/>
          <w:numId w:val="1"/>
        </w:numPr>
        <w:rPr/>
      </w:pPr>
      <w:bookmarkStart w:id="2138" w:name="__RefHeading___Toc1922243_388300464"/>
      <w:bookmarkStart w:id="2139" w:name="_Toc882"/>
      <w:bookmarkEnd w:id="2138"/>
      <w:r>
        <w:rPr>
          <w:rtl w:val="true"/>
        </w:rPr>
        <w:t xml:space="preserve">- </w:t>
      </w:r>
      <w:r>
        <w:rPr>
          <w:rtl w:val="true"/>
        </w:rPr>
        <w:t>حكم إرث أجرة العين المستأجرة بعد موت الموجر</w:t>
      </w:r>
      <w:r>
        <w:rPr>
          <w:rtl w:val="true"/>
        </w:rPr>
        <w:t>:</w:t>
      </w:r>
      <w:bookmarkEnd w:id="2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آجرت ضيعتها عشر سنين علي أن تعطي الأجرة في كلّ سنة عند انقضائها، لايقدم لها شي ء من الأجرة مالم يمض الوقت، فماتت قبل ثلاث سنين أو بعدها، هل يجب علي ورثتها إنفاذ الإجارة إلي الوقت؟ أم تكون الإجارة منتقضة بموت المرأة؟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لها وقت مسمّي لم يبلغ فماتت، فلورثتها تلك الإجارة، فإن لم تبلغ ذلك الوقت وبلغت ثلثه، أو نصفه أو شيئاً منه، فيعطي ورثتها بقدر مابلغت من ذلك الوقت إن شاءاللّه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6"/>
      </w:r>
      <w:bookmarkStart w:id="2140" w:name="pg14954_166890"/>
    </w:p>
    <w:p>
      <w:pPr>
        <w:pStyle w:val="Heading3"/>
        <w:numPr>
          <w:ilvl w:val="2"/>
          <w:numId w:val="1"/>
        </w:numPr>
        <w:rPr/>
      </w:pPr>
      <w:bookmarkStart w:id="2141" w:name="__RefHeading___Toc1922245_388300464"/>
      <w:bookmarkStart w:id="2142" w:name="_Toc883"/>
      <w:bookmarkEnd w:id="2140"/>
      <w:bookmarkEnd w:id="2141"/>
      <w:r>
        <w:rPr>
          <w:rtl w:val="true"/>
        </w:rPr>
        <w:t>(</w:t>
      </w:r>
      <w:r>
        <w:rPr>
          <w:rtl w:val="true"/>
        </w:rPr>
        <w:t>ب</w:t>
      </w:r>
      <w:r>
        <w:rPr>
          <w:rtl w:val="true"/>
        </w:rPr>
        <w:t xml:space="preserve">) - </w:t>
      </w:r>
      <w:r>
        <w:rPr>
          <w:rtl w:val="true"/>
        </w:rPr>
        <w:t>ميراث الأمّ والإخوة والأخوات</w:t>
      </w:r>
      <w:bookmarkEnd w:id="2142"/>
    </w:p>
    <w:p>
      <w:pPr>
        <w:pStyle w:val="Heading4"/>
        <w:numPr>
          <w:ilvl w:val="3"/>
          <w:numId w:val="1"/>
        </w:numPr>
        <w:rPr/>
      </w:pPr>
      <w:bookmarkStart w:id="2143" w:name="__RefHeading___Toc1922247_388300464"/>
      <w:bookmarkStart w:id="2144" w:name="_Toc884"/>
      <w:bookmarkEnd w:id="2143"/>
      <w:r>
        <w:rPr>
          <w:rtl w:val="true"/>
        </w:rPr>
        <w:t>اشاره</w:t>
      </w:r>
      <w:r>
        <w:rPr>
          <w:rtl w:val="true"/>
        </w:rPr>
        <w:t>:</w:t>
      </w:r>
      <w:bookmarkEnd w:id="2144"/>
    </w:p>
    <w:p>
      <w:pPr>
        <w:pStyle w:val="BookText"/>
        <w:rPr/>
      </w:pPr>
      <w:r>
        <w:rPr>
          <w:rFonts w:ascii="Amiri" w:hAnsi="Amiri" w:eastAsia="Amiri" w:cs="Amiri"/>
          <w:color w:val="111111"/>
          <w:sz w:val="28"/>
          <w:sz w:val="28"/>
          <w:szCs w:val="28"/>
          <w:rtl w:val="true"/>
          <w:lang w:bidi="ar-SA"/>
        </w:rPr>
        <w:t>وفيه مسألتان</w:t>
      </w:r>
    </w:p>
    <w:p>
      <w:pPr>
        <w:pStyle w:val="Heading4"/>
        <w:numPr>
          <w:ilvl w:val="3"/>
          <w:numId w:val="1"/>
        </w:numPr>
        <w:rPr/>
      </w:pPr>
      <w:bookmarkStart w:id="2145" w:name="__RefHeading___Toc1922249_388300464"/>
      <w:bookmarkStart w:id="2146" w:name="_Toc885"/>
      <w:bookmarkEnd w:id="2145"/>
      <w:r>
        <w:rPr>
          <w:rtl w:val="true"/>
        </w:rPr>
        <w:t xml:space="preserve">- </w:t>
      </w:r>
      <w:r>
        <w:rPr>
          <w:rtl w:val="true"/>
        </w:rPr>
        <w:t>حكم ميراث من ترك أُمّاً وإخوة وأخوات ثمّ مات الأخوات</w:t>
      </w:r>
      <w:r>
        <w:rPr>
          <w:rtl w:val="true"/>
        </w:rPr>
        <w:t>:</w:t>
      </w:r>
      <w:bookmarkEnd w:id="2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ميّت ترك أُمّه وإخوة وأخوات، فتقسّم </w:t>
      </w:r>
      <w:r>
        <w:rPr>
          <w:rStyle w:val="FootnoteAnchor"/>
          <w:rtl w:val="true"/>
        </w:rPr>
        <w:footnoteReference w:id="987"/>
      </w:r>
      <w:r>
        <w:rPr>
          <w:rFonts w:ascii="Amiri" w:hAnsi="Amiri" w:eastAsia="Amiri" w:cs="Amiri"/>
          <w:color w:val="111111"/>
          <w:sz w:val="28"/>
          <w:sz w:val="28"/>
          <w:szCs w:val="28"/>
          <w:rtl w:val="true"/>
          <w:lang w:bidi="ar-SA"/>
        </w:rPr>
        <w:t xml:space="preserve">هؤلاء ميراثه، فأعطوا الأُمّ السدس، وأعطوا الإخوة والأخوات مابقي، فمات الأخوات، فأصابني من ميراثه، فأحببت أن أسألك هل يجوز لي أخذ </w:t>
      </w:r>
      <w:r>
        <w:rPr>
          <w:rStyle w:val="FootnoteAnchor"/>
          <w:rtl w:val="true"/>
        </w:rPr>
        <w:footnoteReference w:id="988"/>
      </w:r>
      <w:r>
        <w:rPr>
          <w:rFonts w:ascii="Amiri" w:hAnsi="Amiri" w:eastAsia="Amiri" w:cs="Amiri"/>
          <w:color w:val="111111"/>
          <w:sz w:val="28"/>
          <w:sz w:val="28"/>
          <w:szCs w:val="28"/>
          <w:rtl w:val="true"/>
          <w:lang w:bidi="ar-SA"/>
        </w:rPr>
        <w:t>ماأصابني من ميراثها علي هذه القسمة أم 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الميّت فيما بلغني قد دخلت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p>
    <w:p>
      <w:pPr>
        <w:pStyle w:val="BookText"/>
        <w:rPr/>
      </w:pPr>
      <w:r>
        <w:rPr>
          <w:rStyle w:val="FootnoteAnchor"/>
          <w:rtl w:val="true"/>
        </w:rPr>
        <w:footnoteReference w:id="989"/>
      </w:r>
    </w:p>
    <w:p>
      <w:pPr>
        <w:pStyle w:val="Heading4"/>
        <w:numPr>
          <w:ilvl w:val="3"/>
          <w:numId w:val="1"/>
        </w:numPr>
        <w:rPr/>
      </w:pPr>
      <w:bookmarkStart w:id="2147" w:name="__RefHeading___Toc1922251_388300464"/>
      <w:bookmarkStart w:id="2148" w:name="_Toc886"/>
      <w:bookmarkEnd w:id="2147"/>
      <w:r>
        <w:rPr>
          <w:rtl w:val="true"/>
        </w:rPr>
        <w:t xml:space="preserve">- </w:t>
      </w:r>
      <w:r>
        <w:rPr>
          <w:rtl w:val="true"/>
        </w:rPr>
        <w:t>حكم من مات وترك أمّاً وأخاً</w:t>
      </w:r>
      <w:r>
        <w:rPr>
          <w:rtl w:val="true"/>
        </w:rPr>
        <w:t>:</w:t>
      </w:r>
      <w:bookmarkEnd w:id="2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أُمّه وأخاً؟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تسأل، أو عن السنّة؟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يعني عن 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w:t>
      </w:r>
      <w:r>
        <w:rPr>
          <w:rFonts w:eastAsia="Amiri" w:cs="Amiri" w:ascii="Amiri" w:hAnsi="Amiri"/>
          <w:color w:val="111111"/>
          <w:sz w:val="28"/>
          <w:szCs w:val="28"/>
          <w:rtl w:val="true"/>
          <w:lang w:bidi="ar-SA"/>
        </w:rPr>
        <w:t xml:space="preserve">. </w:t>
      </w:r>
      <w:bookmarkStart w:id="2149" w:name="pg14954_166891"/>
    </w:p>
    <w:p>
      <w:pPr>
        <w:pStyle w:val="BookText"/>
        <w:rPr/>
      </w:pPr>
      <w:bookmarkEnd w:id="214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يورّث الأقرب فالأقرب</w:t>
      </w:r>
      <w:r>
        <w:rPr>
          <w:rFonts w:eastAsia="Amiri" w:cs="Amiri" w:ascii="Amiri" w:hAnsi="Amiri"/>
          <w:color w:val="111111"/>
          <w:sz w:val="28"/>
          <w:szCs w:val="28"/>
          <w:rtl w:val="true"/>
          <w:lang w:bidi="ar-SA"/>
        </w:rPr>
        <w:t>.</w:t>
      </w:r>
    </w:p>
    <w:p>
      <w:pPr>
        <w:pStyle w:val="BookText"/>
        <w:rPr/>
      </w:pPr>
      <w:r>
        <w:rPr>
          <w:rStyle w:val="FootnoteAnchor"/>
          <w:rtl w:val="true"/>
        </w:rPr>
        <w:footnoteReference w:id="990"/>
      </w:r>
    </w:p>
    <w:p>
      <w:pPr>
        <w:pStyle w:val="Heading3"/>
        <w:numPr>
          <w:ilvl w:val="2"/>
          <w:numId w:val="1"/>
        </w:numPr>
        <w:rPr/>
      </w:pPr>
      <w:bookmarkStart w:id="2150" w:name="__RefHeading___Toc1922253_388300464"/>
      <w:bookmarkStart w:id="2151" w:name="_Toc887"/>
      <w:bookmarkEnd w:id="2150"/>
      <w:r>
        <w:rPr>
          <w:rtl w:val="true"/>
        </w:rPr>
        <w:t>(</w:t>
      </w:r>
      <w:r>
        <w:rPr>
          <w:rtl w:val="true"/>
        </w:rPr>
        <w:t>ج</w:t>
      </w:r>
      <w:r>
        <w:rPr>
          <w:rtl w:val="true"/>
        </w:rPr>
        <w:t xml:space="preserve">) - </w:t>
      </w:r>
      <w:r>
        <w:rPr>
          <w:rtl w:val="true"/>
        </w:rPr>
        <w:t>ميراث الأولاد</w:t>
      </w:r>
      <w:bookmarkEnd w:id="2151"/>
    </w:p>
    <w:p>
      <w:pPr>
        <w:pStyle w:val="Heading4"/>
        <w:numPr>
          <w:ilvl w:val="3"/>
          <w:numId w:val="1"/>
        </w:numPr>
        <w:rPr/>
      </w:pPr>
      <w:bookmarkStart w:id="2152" w:name="__RefHeading___Toc1922255_388300464"/>
      <w:bookmarkStart w:id="2153" w:name="_Toc888"/>
      <w:bookmarkEnd w:id="2152"/>
      <w:r>
        <w:rPr>
          <w:rtl w:val="true"/>
        </w:rPr>
        <w:t>اشاره</w:t>
      </w:r>
      <w:r>
        <w:rPr>
          <w:rtl w:val="true"/>
        </w:rPr>
        <w:t>:</w:t>
      </w:r>
      <w:bookmarkEnd w:id="2153"/>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2154" w:name="__RefHeading___Toc1922257_388300464"/>
      <w:bookmarkStart w:id="2155" w:name="_Toc889"/>
      <w:bookmarkEnd w:id="2154"/>
      <w:r>
        <w:rPr>
          <w:rtl w:val="true"/>
        </w:rPr>
        <w:t xml:space="preserve">- </w:t>
      </w:r>
      <w:r>
        <w:rPr>
          <w:rtl w:val="true"/>
        </w:rPr>
        <w:t>حكم تفضيل الذكران علي الإناث في الميراث</w:t>
      </w:r>
      <w:r>
        <w:rPr>
          <w:rtl w:val="true"/>
        </w:rPr>
        <w:t>:</w:t>
      </w:r>
      <w:bookmarkEnd w:id="2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عن يونس بن عبد الرحمن،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صار الرجل إذا مات وولده من القرابة سواء، ترث النساء نصف ميراث الرجال، وهنّ أضعف من الرجال، وأقلّ حيلة؟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عزّ وجلّ فضّل الرجال علي النساء بدرجة، ولأنّ النساء يرجعن عيالاً </w:t>
      </w:r>
      <w:r>
        <w:rPr>
          <w:rStyle w:val="FootnoteAnchor"/>
          <w:rtl w:val="true"/>
        </w:rPr>
        <w:footnoteReference w:id="991"/>
      </w:r>
      <w:r>
        <w:rPr>
          <w:rFonts w:ascii="Amiri" w:hAnsi="Amiri" w:eastAsia="Amiri" w:cs="Amiri"/>
          <w:color w:val="111111"/>
          <w:sz w:val="28"/>
          <w:sz w:val="28"/>
          <w:szCs w:val="28"/>
          <w:rtl w:val="true"/>
          <w:lang w:bidi="ar-SA"/>
        </w:rPr>
        <w:t xml:space="preserve">علي الرجال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32560</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24855</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6" w:name="pg14954_166892"/>
    </w:p>
    <w:p>
      <w:pPr>
        <w:pStyle w:val="Heading2"/>
        <w:numPr>
          <w:ilvl w:val="1"/>
          <w:numId w:val="1"/>
        </w:numPr>
        <w:rPr/>
      </w:pPr>
      <w:bookmarkStart w:id="2157" w:name="__RefHeading___Toc1922259_388300464"/>
      <w:bookmarkStart w:id="2158" w:name="_Toc890"/>
      <w:bookmarkEnd w:id="2156"/>
      <w:bookmarkEnd w:id="2157"/>
      <w:r>
        <w:rPr>
          <w:rtl w:val="true"/>
        </w:rPr>
        <w:t>الفصل السادس والعشرون</w:t>
      </w:r>
      <w:r>
        <w:rPr>
          <w:rtl w:val="true"/>
        </w:rPr>
        <w:t xml:space="preserve">: </w:t>
      </w:r>
      <w:r>
        <w:rPr>
          <w:rtl w:val="true"/>
        </w:rPr>
        <w:t>القضاء والشهادات</w:t>
      </w:r>
      <w:r>
        <w:rPr>
          <w:rtl w:val="true"/>
        </w:rPr>
        <w:t>:</w:t>
      </w:r>
      <w:bookmarkEnd w:id="2158"/>
    </w:p>
    <w:p>
      <w:pPr>
        <w:pStyle w:val="Heading3"/>
        <w:numPr>
          <w:ilvl w:val="2"/>
          <w:numId w:val="1"/>
        </w:numPr>
        <w:rPr/>
      </w:pPr>
      <w:bookmarkStart w:id="2159" w:name="__RefHeading___Toc1922261_388300464"/>
      <w:bookmarkStart w:id="2160" w:name="_Toc891"/>
      <w:bookmarkEnd w:id="2159"/>
      <w:r>
        <w:rPr>
          <w:rtl w:val="true"/>
        </w:rPr>
        <w:t>اشاره</w:t>
      </w:r>
      <w:r>
        <w:rPr>
          <w:rtl w:val="true"/>
        </w:rPr>
        <w:t>:</w:t>
      </w:r>
      <w:bookmarkEnd w:id="2160"/>
    </w:p>
    <w:p>
      <w:pPr>
        <w:pStyle w:val="BookText"/>
        <w:rPr/>
      </w:pPr>
      <w:r>
        <w:rPr>
          <w:rFonts w:ascii="Amiri" w:hAnsi="Amiri" w:eastAsia="Amiri" w:cs="Amiri"/>
          <w:color w:val="111111"/>
          <w:sz w:val="28"/>
          <w:sz w:val="28"/>
          <w:szCs w:val="28"/>
          <w:rtl w:val="true"/>
          <w:lang w:bidi="ar-SA"/>
        </w:rPr>
        <w:t>وفيه ثلاثة موضوعات</w:t>
      </w:r>
    </w:p>
    <w:p>
      <w:pPr>
        <w:pStyle w:val="Heading3"/>
        <w:numPr>
          <w:ilvl w:val="2"/>
          <w:numId w:val="1"/>
        </w:numPr>
        <w:rPr/>
      </w:pPr>
      <w:bookmarkStart w:id="2161" w:name="__RefHeading___Toc1922263_388300464"/>
      <w:bookmarkStart w:id="2162" w:name="_Toc892"/>
      <w:bookmarkEnd w:id="2161"/>
      <w:r>
        <w:rPr>
          <w:rtl w:val="true"/>
        </w:rPr>
        <w:t>(</w:t>
      </w:r>
      <w:r>
        <w:rPr>
          <w:rtl w:val="true"/>
        </w:rPr>
        <w:t>أ</w:t>
      </w:r>
      <w:r>
        <w:rPr>
          <w:rtl w:val="true"/>
        </w:rPr>
        <w:t xml:space="preserve">) - </w:t>
      </w:r>
      <w:r>
        <w:rPr>
          <w:rtl w:val="true"/>
        </w:rPr>
        <w:t>القضاء</w:t>
      </w:r>
      <w:bookmarkEnd w:id="2162"/>
    </w:p>
    <w:p>
      <w:pPr>
        <w:pStyle w:val="Heading4"/>
        <w:numPr>
          <w:ilvl w:val="3"/>
          <w:numId w:val="1"/>
        </w:numPr>
        <w:rPr/>
      </w:pPr>
      <w:bookmarkStart w:id="2163" w:name="__RefHeading___Toc1922265_388300464"/>
      <w:bookmarkStart w:id="2164" w:name="_Toc893"/>
      <w:bookmarkEnd w:id="2163"/>
      <w:r>
        <w:rPr>
          <w:rtl w:val="true"/>
        </w:rPr>
        <w:t>اشاره</w:t>
      </w:r>
      <w:r>
        <w:rPr>
          <w:rtl w:val="true"/>
        </w:rPr>
        <w:t>:</w:t>
      </w:r>
      <w:bookmarkEnd w:id="2164"/>
    </w:p>
    <w:p>
      <w:pPr>
        <w:pStyle w:val="BookText"/>
        <w:rPr/>
      </w:pPr>
      <w:r>
        <w:rPr>
          <w:rFonts w:ascii="Amiri" w:hAnsi="Amiri" w:eastAsia="Amiri" w:cs="Amiri"/>
          <w:color w:val="111111"/>
          <w:sz w:val="28"/>
          <w:sz w:val="28"/>
          <w:szCs w:val="28"/>
          <w:rtl w:val="true"/>
          <w:lang w:bidi="ar-SA"/>
        </w:rPr>
        <w:t>وفيه خمس مسائل</w:t>
      </w:r>
    </w:p>
    <w:p>
      <w:pPr>
        <w:pStyle w:val="Heading4"/>
        <w:numPr>
          <w:ilvl w:val="3"/>
          <w:numId w:val="1"/>
        </w:numPr>
        <w:rPr/>
      </w:pPr>
      <w:bookmarkStart w:id="2165" w:name="__RefHeading___Toc1922267_388300464"/>
      <w:bookmarkStart w:id="2166" w:name="_Toc894"/>
      <w:bookmarkEnd w:id="2165"/>
      <w:r>
        <w:rPr>
          <w:rtl w:val="true"/>
        </w:rPr>
        <w:t xml:space="preserve">- </w:t>
      </w:r>
      <w:r>
        <w:rPr>
          <w:rtl w:val="true"/>
        </w:rPr>
        <w:t>صفات القاضي</w:t>
      </w:r>
      <w:bookmarkEnd w:id="2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الأسد إلي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وقرأته بخطّه، سأله ماتفسير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وَلَاتَأْكُلُواْ أَمْوَلَكُم بَيْنَكُم بِالْبَطِلِ وَتُدْلُواْ بِهَآ إِلَي الْحُكَّامِ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يعلم الرجل أنّه ظالم، فيحكم له القاضي فهو غير معذور في أخذه، ذلك الذي حكم له إذا كان قد علم أنّه ظالم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7" w:name="pg14954_166893"/>
    </w:p>
    <w:p>
      <w:pPr>
        <w:pStyle w:val="Heading4"/>
        <w:numPr>
          <w:ilvl w:val="3"/>
          <w:numId w:val="1"/>
        </w:numPr>
        <w:rPr/>
      </w:pPr>
      <w:bookmarkStart w:id="2168" w:name="__RefHeading___Toc1922269_388300464"/>
      <w:bookmarkStart w:id="2169" w:name="_Toc895"/>
      <w:bookmarkEnd w:id="2167"/>
      <w:bookmarkEnd w:id="2168"/>
      <w:r>
        <w:rPr>
          <w:rtl w:val="true"/>
        </w:rPr>
        <w:t xml:space="preserve">- </w:t>
      </w:r>
      <w:r>
        <w:rPr>
          <w:rtl w:val="true"/>
        </w:rPr>
        <w:t>حكم القضاء بالمقاييس والاستنباطات الظنّيّة</w:t>
      </w:r>
      <w:r>
        <w:rPr>
          <w:rtl w:val="true"/>
        </w:rPr>
        <w:t>:</w:t>
      </w:r>
      <w:bookmarkEnd w:id="2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 بعض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نسمع الأثر يحكي عنك وعن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فنقيس عليه ونعمل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لاواللّه، ما هذا من دين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هؤلاء قوم لا حاجة بهم إلينا، قد خرجوا من طاعتنا وصاروا في موضعنا، فأين التقليد الذي كانوا يقلّدون جعفراً، وأبا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تحملوا علي القياس، فليس من شي ء يعدله القياس إلّا والقياس يكسره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وهم يقولون في الصفة؟</w:t>
      </w:r>
    </w:p>
    <w:p>
      <w:pPr>
        <w:pStyle w:val="BookText"/>
        <w:rPr/>
      </w:pPr>
      <w:r>
        <w:rPr>
          <w:rFonts w:ascii="Amiri" w:hAnsi="Amiri" w:eastAsia="Amiri" w:cs="Amiri"/>
          <w:color w:val="111111"/>
          <w:sz w:val="28"/>
          <w:sz w:val="28"/>
          <w:szCs w:val="28"/>
          <w:rtl w:val="true"/>
          <w:lang w:bidi="ar-SA"/>
        </w:rPr>
        <w:t>فقال لي هو ابتداءاً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وآله لمّا أُسري به أوقفه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موقفاً لم يطأه أحد قطّ، فمضي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اللّه من نور عظمته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فوقفته علي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لا ينفتح عليك منه أمر عظيم</w:t>
      </w:r>
      <w:r>
        <w:rPr>
          <w:rFonts w:eastAsia="Amiri" w:cs="Amiri" w:ascii="Amiri" w:hAnsi="Amiri"/>
          <w:color w:val="111111"/>
          <w:sz w:val="28"/>
          <w:szCs w:val="28"/>
          <w:rtl w:val="true"/>
          <w:lang w:bidi="ar-SA"/>
        </w:rPr>
        <w:t>.</w:t>
      </w:r>
    </w:p>
    <w:p>
      <w:pPr>
        <w:pStyle w:val="BookText"/>
        <w:rPr/>
      </w:pP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النبيّ صلي الله وعليه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عليه السلام </w:t>
      </w:r>
      <w:r>
        <w:rPr>
          <w:rFonts w:eastAsia="Amiri" w:cs="Amiri" w:ascii="Amiri" w:hAnsi="Amiri"/>
          <w:color w:val="111111"/>
          <w:sz w:val="28"/>
          <w:szCs w:val="28"/>
          <w:rtl w:val="true"/>
          <w:lang w:bidi="ar-SA"/>
        </w:rPr>
        <w:t>).</w:t>
      </w:r>
      <w:bookmarkStart w:id="2170" w:name="pg14954_166894"/>
    </w:p>
    <w:p>
      <w:pPr>
        <w:pStyle w:val="Heading4"/>
        <w:numPr>
          <w:ilvl w:val="3"/>
          <w:numId w:val="1"/>
        </w:numPr>
        <w:rPr/>
      </w:pPr>
      <w:bookmarkStart w:id="2171" w:name="__RefHeading___Toc1922271_388300464"/>
      <w:bookmarkStart w:id="2172" w:name="_Toc896"/>
      <w:bookmarkEnd w:id="2170"/>
      <w:bookmarkEnd w:id="2171"/>
      <w:r>
        <w:rPr>
          <w:rtl w:val="true"/>
        </w:rPr>
        <w:t xml:space="preserve">- </w:t>
      </w:r>
      <w:r>
        <w:rPr>
          <w:rtl w:val="true"/>
        </w:rPr>
        <w:t>طرق ثبوت الدعوي في استخراج حقوق الناس</w:t>
      </w:r>
      <w:r>
        <w:rPr>
          <w:rtl w:val="true"/>
        </w:rPr>
        <w:t>:</w:t>
      </w:r>
      <w:bookmarkEnd w:id="2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رجلين عدلين، فإن لم يكن رجلين عدلين فرجل وامرأتان، فإن لم تكن امرأتان فرجل ويمين المدّعي، فإن لم يكن شاهد فاليمين علي المدّعي عليه، فإن لم 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اليمين علي المدّعي، فهو واجب عليه أن يحلف، ويأخذ حقّه، فإن أبي أن يحلف فلا شي ء له</w:t>
      </w:r>
      <w:r>
        <w:rPr>
          <w:rFonts w:eastAsia="Amiri" w:cs="Amiri" w:ascii="Amiri" w:hAnsi="Amiri"/>
          <w:color w:val="111111"/>
          <w:sz w:val="28"/>
          <w:szCs w:val="28"/>
          <w:rtl w:val="true"/>
          <w:lang w:bidi="ar-SA"/>
        </w:rPr>
        <w:t>.</w:t>
      </w:r>
    </w:p>
    <w:p>
      <w:pPr>
        <w:pStyle w:val="BookText"/>
        <w:rPr/>
      </w:pPr>
      <w:r>
        <w:rPr>
          <w:rStyle w:val="FootnoteAnchor"/>
          <w:rtl w:val="true"/>
        </w:rPr>
        <w:footnoteReference w:id="996"/>
      </w:r>
    </w:p>
    <w:p>
      <w:pPr>
        <w:pStyle w:val="Heading4"/>
        <w:numPr>
          <w:ilvl w:val="3"/>
          <w:numId w:val="1"/>
        </w:numPr>
        <w:rPr/>
      </w:pPr>
      <w:bookmarkStart w:id="2173" w:name="__RefHeading___Toc1922273_388300464"/>
      <w:bookmarkStart w:id="2174" w:name="_Toc897"/>
      <w:bookmarkEnd w:id="2173"/>
      <w:r>
        <w:rPr>
          <w:rtl w:val="true"/>
        </w:rPr>
        <w:t xml:space="preserve">- </w:t>
      </w:r>
      <w:r>
        <w:rPr>
          <w:rtl w:val="true"/>
        </w:rPr>
        <w:t>حكم من رضي باليمين فحلف</w:t>
      </w:r>
      <w:r>
        <w:rPr>
          <w:rtl w:val="true"/>
        </w:rPr>
        <w:t>:</w:t>
      </w:r>
      <w:bookmarkEnd w:id="2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عبد الرحمن بن حمّاد، عن إبراهيم بن عبد الحميد </w:t>
      </w:r>
      <w:r>
        <w:rPr>
          <w:rStyle w:val="FootnoteAnchor"/>
          <w:rtl w:val="true"/>
        </w:rPr>
        <w:footnoteReference w:id="997"/>
      </w:r>
      <w:r>
        <w:rPr>
          <w:rFonts w:ascii="Amiri" w:hAnsi="Amiri" w:eastAsia="Amiri" w:cs="Amiri"/>
          <w:color w:val="111111"/>
          <w:sz w:val="28"/>
          <w:sz w:val="28"/>
          <w:szCs w:val="28"/>
          <w:rtl w:val="true"/>
          <w:lang w:bidi="ar-SA"/>
        </w:rPr>
        <w:t>، عن بعض أصحابه في الرجل يكون له علي الرجل المال فيجحده، فيحلف له يمين صبر، أله عليه شي 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يطلب منه، وكذلك إن احتسبه عند اللّه، فليس له أن يطلبه منه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29582</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5" w:name="pg14954_166895"/>
    </w:p>
    <w:p>
      <w:pPr>
        <w:pStyle w:val="Heading4"/>
        <w:numPr>
          <w:ilvl w:val="3"/>
          <w:numId w:val="1"/>
        </w:numPr>
        <w:rPr/>
      </w:pPr>
      <w:bookmarkStart w:id="2176" w:name="__RefHeading___Toc1922275_388300464"/>
      <w:bookmarkStart w:id="2177" w:name="_Toc898"/>
      <w:bookmarkEnd w:id="2175"/>
      <w:bookmarkEnd w:id="2176"/>
      <w:r>
        <w:rPr>
          <w:rtl w:val="true"/>
        </w:rPr>
        <w:t xml:space="preserve">- </w:t>
      </w:r>
      <w:r>
        <w:rPr>
          <w:rtl w:val="true"/>
        </w:rPr>
        <w:t>حكم ما لو ادّعي الأب أو غيره أنّه أعار المرأة الميتة بعض المتاع والخدم</w:t>
      </w:r>
      <w:bookmarkEnd w:id="2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المرأة تموت فيدّعي أبوها أنّه كان أعارها بعض ماكان عندها من متاع وخدم، أتقبل دعواه بلابيّنة؟ أم لاتقبل دعواه إلّإق ف ا پ ببيّنة؟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بلابيّنة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ادّعي زوج المرأة الميتة، أو أبو زوجها، أو أُمّ زوجها في متاعها،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خدمها مثل الذي ادّعي أبوها من عارية بعض المتاع، أوالخدم، أتكون في ذلك بمنزلة الأب في الدعوي؟</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Style w:val="FootnoteAnchor"/>
          <w:rtl w:val="true"/>
        </w:rPr>
        <w:footnoteReference w:id="999"/>
      </w:r>
    </w:p>
    <w:p>
      <w:pPr>
        <w:pStyle w:val="Heading3"/>
        <w:numPr>
          <w:ilvl w:val="2"/>
          <w:numId w:val="1"/>
        </w:numPr>
        <w:rPr/>
      </w:pPr>
      <w:bookmarkStart w:id="2178" w:name="__RefHeading___Toc1922277_388300464"/>
      <w:bookmarkStart w:id="2179" w:name="_Toc899"/>
      <w:bookmarkEnd w:id="2178"/>
      <w:r>
        <w:rPr>
          <w:rtl w:val="true"/>
        </w:rPr>
        <w:t>(</w:t>
      </w:r>
      <w:r>
        <w:rPr>
          <w:rtl w:val="true"/>
        </w:rPr>
        <w:t>ب</w:t>
      </w:r>
      <w:r>
        <w:rPr>
          <w:rtl w:val="true"/>
        </w:rPr>
        <w:t xml:space="preserve">) - </w:t>
      </w:r>
      <w:r>
        <w:rPr>
          <w:rtl w:val="true"/>
        </w:rPr>
        <w:t>الشهادات</w:t>
      </w:r>
      <w:bookmarkEnd w:id="2179"/>
    </w:p>
    <w:p>
      <w:pPr>
        <w:pStyle w:val="Heading4"/>
        <w:numPr>
          <w:ilvl w:val="3"/>
          <w:numId w:val="1"/>
        </w:numPr>
        <w:rPr/>
      </w:pPr>
      <w:bookmarkStart w:id="2180" w:name="__RefHeading___Toc1922279_388300464"/>
      <w:bookmarkStart w:id="2181" w:name="_Toc900"/>
      <w:bookmarkEnd w:id="2180"/>
      <w:r>
        <w:rPr>
          <w:rtl w:val="true"/>
        </w:rPr>
        <w:t>اشاره</w:t>
      </w:r>
      <w:r>
        <w:rPr>
          <w:rtl w:val="true"/>
        </w:rPr>
        <w:t>:</w:t>
      </w:r>
      <w:bookmarkEnd w:id="2181"/>
    </w:p>
    <w:p>
      <w:pPr>
        <w:pStyle w:val="BookText"/>
        <w:rPr/>
      </w:pPr>
      <w:r>
        <w:rPr>
          <w:rFonts w:ascii="Amiri" w:hAnsi="Amiri" w:eastAsia="Amiri" w:cs="Amiri"/>
          <w:color w:val="111111"/>
          <w:sz w:val="28"/>
          <w:sz w:val="28"/>
          <w:szCs w:val="28"/>
          <w:rtl w:val="true"/>
          <w:lang w:bidi="ar-SA"/>
        </w:rPr>
        <w:t>وفيه ثلاث مسائل</w:t>
      </w:r>
    </w:p>
    <w:p>
      <w:pPr>
        <w:pStyle w:val="Heading4"/>
        <w:numPr>
          <w:ilvl w:val="3"/>
          <w:numId w:val="1"/>
        </w:numPr>
        <w:rPr/>
      </w:pPr>
      <w:bookmarkStart w:id="2182" w:name="__RefHeading___Toc1922281_388300464"/>
      <w:bookmarkStart w:id="2183" w:name="_Toc901"/>
      <w:bookmarkEnd w:id="2182"/>
      <w:r>
        <w:rPr>
          <w:rtl w:val="true"/>
        </w:rPr>
        <w:t xml:space="preserve">- </w:t>
      </w:r>
      <w:r>
        <w:rPr>
          <w:rtl w:val="true"/>
        </w:rPr>
        <w:t>حكم إقامة الشهادة علي المعسر مع خوف ظلم الغريم له</w:t>
      </w:r>
      <w:r>
        <w:rPr>
          <w:rtl w:val="true"/>
        </w:rPr>
        <w:t>:</w:t>
      </w:r>
      <w:bookmarkEnd w:id="2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خالد، عن سعد بن سعد، عن محمّد بن القاسم بن الفضيل </w:t>
      </w:r>
      <w:r>
        <w:rPr>
          <w:rStyle w:val="FootnoteAnchor"/>
          <w:rtl w:val="true"/>
        </w:rPr>
        <w:footnoteReference w:id="1000"/>
      </w:r>
      <w:r>
        <w:rPr>
          <w:rFonts w:ascii="IRNazanin" w:hAnsi="IRNazanin" w:eastAsia="IRNazanin"/>
          <w:color w:val="111111"/>
          <w:sz w:val="28"/>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عليه دين لرجل مخالف يريد </w:t>
      </w:r>
      <w:bookmarkStart w:id="2184" w:name="pg14954_166896"/>
    </w:p>
    <w:p>
      <w:pPr>
        <w:pStyle w:val="BookText"/>
        <w:rPr/>
      </w:pPr>
      <w:bookmarkEnd w:id="2184"/>
      <w:r>
        <w:rPr>
          <w:rFonts w:ascii="Amiri" w:hAnsi="Amiri" w:eastAsia="Amiri" w:cs="Amiri"/>
          <w:color w:val="111111"/>
          <w:sz w:val="28"/>
          <w:sz w:val="28"/>
          <w:szCs w:val="28"/>
          <w:rtl w:val="true"/>
          <w:lang w:bidi="ar-SA"/>
        </w:rPr>
        <w:t>أن يعسره ويحبسه، وقد علم أنّه ليس عنده، ولا يقدر عليه، وليس لغريمه بيّنة، هل يجوز له أن يحلف له ليدفعه عن نفسه حتّي ييسر اللّه له، وإن كان عليه الشهود من مواليك قد عرفوا أنّه لا يقدر، هل يجوز أن يشهدوا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يشهدوا عليه، ولا ينوي ظلمه</w:t>
      </w:r>
      <w:r>
        <w:rPr>
          <w:rFonts w:eastAsia="Amiri" w:cs="Amiri" w:ascii="Amiri" w:hAnsi="Amiri"/>
          <w:color w:val="111111"/>
          <w:sz w:val="28"/>
          <w:szCs w:val="28"/>
          <w:rtl w:val="true"/>
          <w:lang w:bidi="ar-SA"/>
        </w:rPr>
        <w:t>.</w:t>
      </w:r>
    </w:p>
    <w:p>
      <w:pPr>
        <w:pStyle w:val="BookText"/>
        <w:rPr/>
      </w:pPr>
      <w:r>
        <w:rPr>
          <w:rStyle w:val="FootnoteAnchor"/>
          <w:rtl w:val="true"/>
        </w:rPr>
        <w:footnoteReference w:id="1001"/>
      </w:r>
    </w:p>
    <w:p>
      <w:pPr>
        <w:pStyle w:val="Heading4"/>
        <w:numPr>
          <w:ilvl w:val="3"/>
          <w:numId w:val="1"/>
        </w:numPr>
        <w:rPr/>
      </w:pPr>
      <w:bookmarkStart w:id="2185" w:name="__RefHeading___Toc1922283_388300464"/>
      <w:bookmarkStart w:id="2186" w:name="_Toc902"/>
      <w:bookmarkEnd w:id="2185"/>
      <w:r>
        <w:rPr>
          <w:rtl w:val="true"/>
        </w:rPr>
        <w:t xml:space="preserve">- </w:t>
      </w:r>
      <w:r>
        <w:rPr>
          <w:rtl w:val="true"/>
        </w:rPr>
        <w:t>ما تجوز فيه شهادة النساء وما لا تجوز</w:t>
      </w:r>
      <w:r>
        <w:rPr>
          <w:rtl w:val="true"/>
        </w:rPr>
        <w:t>:</w:t>
      </w:r>
      <w:bookmarkEnd w:id="2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يحيي، عن أحمد بن محمّد جميعاً، عن ابن محبوب،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نكاح، أو طلاق، أو في رجم؟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شهادة النساء فيما لايستطيع الرجال أن ينظروا إليه، وليس معهنّ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شهادتهنّ في النكاح إذا كان معهنّ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شهادتهنّ في حدّ الزني، إذا كان ثلاثة رجال وامرأتان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شهادة رجلين وأربع نسوة في الزني و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تجوز شهادتهنّ في الطلاق، ولافي الدم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33915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139/29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35335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قطعة منه، وح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7" w:name="pg14954_166897"/>
    </w:p>
    <w:p>
      <w:pPr>
        <w:pStyle w:val="Heading4"/>
        <w:numPr>
          <w:ilvl w:val="3"/>
          <w:numId w:val="1"/>
        </w:numPr>
        <w:rPr/>
      </w:pPr>
      <w:bookmarkStart w:id="2188" w:name="__RefHeading___Toc1922285_388300464"/>
      <w:bookmarkStart w:id="2189" w:name="_Toc903"/>
      <w:bookmarkEnd w:id="2187"/>
      <w:bookmarkEnd w:id="2188"/>
      <w:r>
        <w:rPr>
          <w:rtl w:val="true"/>
        </w:rPr>
        <w:t xml:space="preserve">- </w:t>
      </w:r>
      <w:r>
        <w:rPr>
          <w:rtl w:val="true"/>
        </w:rPr>
        <w:t>حكم شهادة الشريك لشريكه فيما هو شريك فيه</w:t>
      </w:r>
      <w:r>
        <w:rPr>
          <w:rtl w:val="true"/>
        </w:rPr>
        <w:t>:</w:t>
      </w:r>
      <w:bookmarkEnd w:id="2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عن عليّ بن أسباط، عن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رفقة كانوا في طريق، فقطع عليهم الطريق، فأخذوا اللصوص، فشهد بعضهم لبعض؟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تقبل شهادتهم إلّا بإقرار من اللصوص، أو شهادة من غيرهم عليهم</w:t>
      </w:r>
    </w:p>
    <w:p>
      <w:pPr>
        <w:pStyle w:val="BookText"/>
        <w:rPr/>
      </w:pP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الفقيه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0" w:name="__RefHeading___Toc1922287_388300464"/>
      <w:bookmarkStart w:id="2191" w:name="_Toc904"/>
      <w:bookmarkEnd w:id="2190"/>
      <w:r>
        <w:rPr>
          <w:rtl w:val="true"/>
        </w:rPr>
        <w:t>(</w:t>
      </w:r>
      <w:r>
        <w:rPr>
          <w:rtl w:val="true"/>
        </w:rPr>
        <w:t>ج</w:t>
      </w:r>
      <w:r>
        <w:rPr>
          <w:rtl w:val="true"/>
        </w:rPr>
        <w:t xml:space="preserve">) - </w:t>
      </w:r>
      <w:r>
        <w:rPr>
          <w:rtl w:val="true"/>
        </w:rPr>
        <w:t>شرائط الشهود</w:t>
      </w:r>
      <w:r>
        <w:rPr>
          <w:rtl w:val="true"/>
        </w:rPr>
        <w:t>:</w:t>
      </w:r>
      <w:bookmarkEnd w:id="2191"/>
    </w:p>
    <w:p>
      <w:pPr>
        <w:pStyle w:val="Heading4"/>
        <w:numPr>
          <w:ilvl w:val="3"/>
          <w:numId w:val="1"/>
        </w:numPr>
        <w:rPr/>
      </w:pPr>
      <w:bookmarkStart w:id="2192" w:name="__RefHeading___Toc1922289_388300464"/>
      <w:bookmarkStart w:id="2193" w:name="_Toc905"/>
      <w:bookmarkEnd w:id="2192"/>
      <w:r>
        <w:rPr>
          <w:rtl w:val="true"/>
        </w:rPr>
        <w:t>اشاره</w:t>
      </w:r>
      <w:r>
        <w:rPr>
          <w:rtl w:val="true"/>
        </w:rPr>
        <w:t>:</w:t>
      </w:r>
      <w:bookmarkEnd w:id="2193"/>
    </w:p>
    <w:p>
      <w:pPr>
        <w:pStyle w:val="BookText"/>
        <w:rPr/>
      </w:pPr>
      <w:r>
        <w:rPr>
          <w:rFonts w:ascii="Amiri" w:hAnsi="Amiri" w:eastAsia="Amiri" w:cs="Amiri"/>
          <w:color w:val="111111"/>
          <w:sz w:val="28"/>
          <w:sz w:val="28"/>
          <w:szCs w:val="28"/>
          <w:rtl w:val="true"/>
          <w:lang w:bidi="ar-SA"/>
        </w:rPr>
        <w:t>وفيه تسع مسائل</w:t>
      </w:r>
    </w:p>
    <w:p>
      <w:pPr>
        <w:pStyle w:val="Heading4"/>
        <w:numPr>
          <w:ilvl w:val="3"/>
          <w:numId w:val="1"/>
        </w:numPr>
        <w:rPr/>
      </w:pPr>
      <w:bookmarkStart w:id="2194" w:name="__RefHeading___Toc1922291_388300464"/>
      <w:bookmarkStart w:id="2195" w:name="_Toc906"/>
      <w:bookmarkEnd w:id="2194"/>
      <w:r>
        <w:rPr>
          <w:rtl w:val="true"/>
        </w:rPr>
        <w:t xml:space="preserve">- </w:t>
      </w:r>
      <w:r>
        <w:rPr>
          <w:rtl w:val="true"/>
        </w:rPr>
        <w:t>شروط شاهد الطلاق</w:t>
      </w:r>
      <w:r>
        <w:rPr>
          <w:rtl w:val="true"/>
        </w:rPr>
        <w:t>:</w:t>
      </w:r>
      <w:bookmarkEnd w:id="2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السيّاريّ،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طلّق امرأته وأشهد شاهدين ناصبيّين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ولد علي الفطرة، وعرف بصلاح في نفسه، جازت شهادته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34052</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والفقيه،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34036</w:t>
      </w:r>
      <w:r>
        <w:rPr>
          <w:rFonts w:ascii="Amiri" w:hAnsi="Amiri" w:eastAsia="Amiri" w:cs="Amiri"/>
          <w:color w:val="111111"/>
          <w:sz w:val="28"/>
          <w:sz w:val="28"/>
          <w:szCs w:val="28"/>
          <w:rtl w:val="true"/>
          <w:lang w:bidi="ar-SA"/>
        </w:rPr>
        <w:t>، والفصول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bookmarkStart w:id="2196" w:name="pg14954_166898"/>
    </w:p>
    <w:p>
      <w:pPr>
        <w:pStyle w:val="Heading4"/>
        <w:numPr>
          <w:ilvl w:val="3"/>
          <w:numId w:val="1"/>
        </w:numPr>
        <w:rPr/>
      </w:pPr>
      <w:bookmarkStart w:id="2197" w:name="__RefHeading___Toc1922293_388300464"/>
      <w:bookmarkStart w:id="2198" w:name="_Toc907"/>
      <w:bookmarkEnd w:id="2196"/>
      <w:bookmarkEnd w:id="2197"/>
      <w:r>
        <w:rPr>
          <w:rtl w:val="true"/>
        </w:rPr>
        <w:t xml:space="preserve">- </w:t>
      </w:r>
      <w:r>
        <w:rPr>
          <w:rtl w:val="true"/>
        </w:rPr>
        <w:t>حكم شهادة النساء في التزويج</w:t>
      </w:r>
      <w:r>
        <w:rPr>
          <w:rtl w:val="true"/>
        </w:rPr>
        <w:t>:</w:t>
      </w:r>
      <w:bookmarkEnd w:id="2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سعد بن إسماعيل، عن أبيه إسماعيل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شهادة النساء في التزويج من غير أن يكون معهنّ 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هذا لا يستقيم</w:t>
      </w:r>
      <w:r>
        <w:rPr>
          <w:rFonts w:eastAsia="Amiri" w:cs="Amiri" w:ascii="Amiri" w:hAnsi="Amiri"/>
          <w:color w:val="111111"/>
          <w:sz w:val="28"/>
          <w:szCs w:val="28"/>
          <w:rtl w:val="true"/>
          <w:lang w:bidi="ar-SA"/>
        </w:rPr>
        <w:t>.</w:t>
      </w:r>
    </w:p>
    <w:p>
      <w:pPr>
        <w:pStyle w:val="BookText"/>
        <w:rPr/>
      </w:pP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199" w:name="__RefHeading___Toc1922295_388300464"/>
      <w:bookmarkStart w:id="2200" w:name="_Toc908"/>
      <w:bookmarkEnd w:id="2199"/>
      <w:r>
        <w:rPr>
          <w:rtl w:val="true"/>
        </w:rPr>
        <w:t xml:space="preserve">- </w:t>
      </w:r>
      <w:r>
        <w:rPr>
          <w:rtl w:val="true"/>
        </w:rPr>
        <w:t>حكم شهادة النساء في الوصيّة بالعتق</w:t>
      </w:r>
      <w:r>
        <w:rPr>
          <w:rtl w:val="true"/>
        </w:rPr>
        <w:t>:</w:t>
      </w:r>
      <w:bookmarkEnd w:id="2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ادّعي بعض أهلها أنّها أوصت عند موتها من ثلثها بعتق رقبة لها، أيعتق ذلك وليس علي ذلك شاهد إلّا النساء؟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شهادة النساء في هذا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6"/>
      </w:r>
      <w:bookmarkStart w:id="2201" w:name="pg14954_166899"/>
    </w:p>
    <w:p>
      <w:pPr>
        <w:pStyle w:val="Heading4"/>
        <w:numPr>
          <w:ilvl w:val="3"/>
          <w:numId w:val="1"/>
        </w:numPr>
        <w:rPr/>
      </w:pPr>
      <w:bookmarkStart w:id="2202" w:name="__RefHeading___Toc1922297_388300464"/>
      <w:bookmarkStart w:id="2203" w:name="_Toc909"/>
      <w:bookmarkEnd w:id="2201"/>
      <w:bookmarkEnd w:id="2202"/>
      <w:r>
        <w:rPr>
          <w:rtl w:val="true"/>
        </w:rPr>
        <w:t xml:space="preserve">- </w:t>
      </w:r>
      <w:r>
        <w:rPr>
          <w:rtl w:val="true"/>
        </w:rPr>
        <w:t>حكم شهادة النساء في الدم</w:t>
      </w:r>
      <w:r>
        <w:rPr>
          <w:rtl w:val="true"/>
        </w:rPr>
        <w:t>:</w:t>
      </w:r>
      <w:bookmarkEnd w:id="2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علي طهر من غير جماع، بشاهد وامرأتين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لاتجوز شهادة النساء في الطلاق، وقد تجوز شهادتهنّ مع غيرهنّ في الدم إذا حضرته</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4" w:name="__RefHeading___Toc1922299_388300464"/>
      <w:bookmarkStart w:id="2205" w:name="_Toc910"/>
      <w:bookmarkEnd w:id="2204"/>
      <w:r>
        <w:rPr>
          <w:rtl w:val="true"/>
        </w:rPr>
        <w:t xml:space="preserve">- </w:t>
      </w:r>
      <w:r>
        <w:rPr>
          <w:rtl w:val="true"/>
        </w:rPr>
        <w:t>حكم شهادة الأجير علي شهادة</w:t>
      </w:r>
      <w:r>
        <w:rPr>
          <w:rtl w:val="true"/>
        </w:rPr>
        <w:t>:</w:t>
      </w:r>
      <w:bookmarkEnd w:id="2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صفوان بن يحيي  </w:t>
      </w:r>
      <w:r>
        <w:rPr>
          <w:rStyle w:val="FootnoteAnchor"/>
          <w:rtl w:val="true"/>
        </w:rPr>
        <w:footnoteReference w:id="1008"/>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أشهد أجيره علي شهادة ثمّ فارقه، أتجوز شهادته بعد أن يفارقه؟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فيهوديّ أشهد علي شهادة ثمّ أسلم، أتجوز شهادته؟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شهادة اليهوديّ قبل إسلامه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صفوان </w:t>
      </w:r>
      <w:r>
        <w:rPr>
          <w:rStyle w:val="FootnoteAnchor"/>
          <w:rtl w:val="true"/>
        </w:rPr>
        <w:footnoteReference w:id="1011"/>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أشهد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أجيره علي شهادة، </w:t>
      </w:r>
      <w:bookmarkStart w:id="2206" w:name="pg14954_166900"/>
    </w:p>
    <w:p>
      <w:pPr>
        <w:pStyle w:val="BookText"/>
        <w:rPr/>
      </w:pPr>
      <w:bookmarkEnd w:id="2206"/>
      <w:r>
        <w:rPr>
          <w:rFonts w:ascii="Amiri" w:hAnsi="Amiri" w:eastAsia="Amiri" w:cs="Amiri"/>
          <w:color w:val="111111"/>
          <w:sz w:val="28"/>
          <w:sz w:val="28"/>
          <w:szCs w:val="28"/>
          <w:rtl w:val="true"/>
          <w:lang w:bidi="ar-SA"/>
        </w:rPr>
        <w:t>ثمّ فارقه، أتجوز شهادته له بعد أن يفارقه،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وكذلك العبد إذا أعتق جازت شهادته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شهادة العبد بعد عتقه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7" w:name="__RefHeading___Toc1922301_388300464"/>
      <w:bookmarkStart w:id="2208" w:name="_Toc911"/>
      <w:bookmarkEnd w:id="2207"/>
      <w:r>
        <w:rPr>
          <w:rtl w:val="true"/>
        </w:rPr>
        <w:t xml:space="preserve">- </w:t>
      </w:r>
      <w:r>
        <w:rPr>
          <w:rtl w:val="true"/>
        </w:rPr>
        <w:t>حكم شهادة اليهوديّ قبل إسلامه</w:t>
      </w:r>
      <w:r>
        <w:rPr>
          <w:rtl w:val="true"/>
        </w:rPr>
        <w:t>:</w:t>
      </w:r>
      <w:bookmarkEnd w:id="2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صفوان بن يحيي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فيهوديّ أشهد علي شهادة ثمّ أسلم، أتجوز شهادته؟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9" w:name="__RefHeading___Toc1922303_388300464"/>
      <w:bookmarkStart w:id="2210" w:name="_Toc912"/>
      <w:bookmarkEnd w:id="2209"/>
      <w:r>
        <w:rPr>
          <w:rtl w:val="true"/>
        </w:rPr>
        <w:t xml:space="preserve">- </w:t>
      </w:r>
      <w:r>
        <w:rPr>
          <w:rtl w:val="true"/>
        </w:rPr>
        <w:t>حكم شهادة العبد بعد عتقه</w:t>
      </w:r>
      <w:r>
        <w:rPr>
          <w:rtl w:val="true"/>
        </w:rPr>
        <w:t>:</w:t>
      </w:r>
      <w:bookmarkEnd w:id="2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أشهد أجيره علي شهادة، ثمّ فارقه، أتجوز شهادته له بعد أن يفارقه،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وكذلك العبد إذا أعتق جازت شهادته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شهادة من يقول بالجبر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بن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لاتقبلوا له شهادة أبداً</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تجوز فيه شهادة الخدم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 ولد للحسن الطويل، أوصي لها مولاها بجميع ما في بيته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تجوز فيه شهادة الخدم، ومن حضر من أهل البيت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2211" w:name="pg14954_166902"/>
    </w:p>
    <w:p>
      <w:pPr>
        <w:pStyle w:val="Heading2"/>
        <w:numPr>
          <w:ilvl w:val="1"/>
          <w:numId w:val="1"/>
        </w:numPr>
        <w:rPr/>
      </w:pPr>
      <w:bookmarkStart w:id="2212" w:name="__RefHeading___Toc1922305_388300464"/>
      <w:bookmarkStart w:id="2213" w:name="_Toc913"/>
      <w:bookmarkEnd w:id="2211"/>
      <w:bookmarkEnd w:id="2212"/>
      <w:r>
        <w:rPr>
          <w:rtl w:val="true"/>
        </w:rPr>
        <w:t>الفصل السابع والعشرون</w:t>
      </w:r>
      <w:r>
        <w:rPr>
          <w:rtl w:val="true"/>
        </w:rPr>
        <w:t xml:space="preserve">: </w:t>
      </w:r>
      <w:r>
        <w:rPr>
          <w:rtl w:val="true"/>
        </w:rPr>
        <w:t>الحدود والقصاص والديات</w:t>
      </w:r>
      <w:r>
        <w:rPr>
          <w:rtl w:val="true"/>
        </w:rPr>
        <w:t>:</w:t>
      </w:r>
      <w:bookmarkEnd w:id="2213"/>
    </w:p>
    <w:p>
      <w:pPr>
        <w:pStyle w:val="Heading3"/>
        <w:numPr>
          <w:ilvl w:val="2"/>
          <w:numId w:val="1"/>
        </w:numPr>
        <w:rPr/>
      </w:pPr>
      <w:bookmarkStart w:id="2214" w:name="__RefHeading___Toc1922307_388300464"/>
      <w:bookmarkStart w:id="2215" w:name="_Toc914"/>
      <w:bookmarkEnd w:id="2214"/>
      <w:r>
        <w:rPr>
          <w:rtl w:val="true"/>
        </w:rPr>
        <w:t>اشاره</w:t>
      </w:r>
      <w:r>
        <w:rPr>
          <w:rtl w:val="true"/>
        </w:rPr>
        <w:t>:</w:t>
      </w:r>
      <w:bookmarkEnd w:id="2215"/>
    </w:p>
    <w:p>
      <w:pPr>
        <w:pStyle w:val="BookText"/>
        <w:rPr/>
      </w:pPr>
      <w:r>
        <w:rPr>
          <w:rFonts w:ascii="Amiri" w:hAnsi="Amiri" w:eastAsia="Amiri" w:cs="Amiri"/>
          <w:color w:val="111111"/>
          <w:sz w:val="28"/>
          <w:sz w:val="28"/>
          <w:szCs w:val="28"/>
          <w:rtl w:val="true"/>
          <w:lang w:bidi="ar-SA"/>
        </w:rPr>
        <w:t>وفيه ستّة موضوعات</w:t>
      </w:r>
    </w:p>
    <w:p>
      <w:pPr>
        <w:pStyle w:val="Heading3"/>
        <w:numPr>
          <w:ilvl w:val="2"/>
          <w:numId w:val="1"/>
        </w:numPr>
        <w:rPr/>
      </w:pPr>
      <w:bookmarkStart w:id="2216" w:name="__RefHeading___Toc1922309_388300464"/>
      <w:bookmarkStart w:id="2217" w:name="_Toc915"/>
      <w:bookmarkEnd w:id="2216"/>
      <w:r>
        <w:rPr>
          <w:rtl w:val="true"/>
        </w:rPr>
        <w:t>(</w:t>
      </w:r>
      <w:r>
        <w:rPr>
          <w:rtl w:val="true"/>
        </w:rPr>
        <w:t>أ</w:t>
      </w:r>
      <w:r>
        <w:rPr>
          <w:rtl w:val="true"/>
        </w:rPr>
        <w:t xml:space="preserve">) - </w:t>
      </w:r>
      <w:r>
        <w:rPr>
          <w:rtl w:val="true"/>
        </w:rPr>
        <w:t>الحدود</w:t>
      </w:r>
      <w:bookmarkEnd w:id="2217"/>
    </w:p>
    <w:p>
      <w:pPr>
        <w:pStyle w:val="Heading4"/>
        <w:numPr>
          <w:ilvl w:val="3"/>
          <w:numId w:val="1"/>
        </w:numPr>
        <w:rPr/>
      </w:pPr>
      <w:bookmarkStart w:id="2218" w:name="__RefHeading___Toc1922311_388300464"/>
      <w:bookmarkStart w:id="2219" w:name="_Toc916"/>
      <w:bookmarkEnd w:id="2218"/>
      <w:r>
        <w:rPr>
          <w:rtl w:val="true"/>
        </w:rPr>
        <w:t>اشاره</w:t>
      </w:r>
      <w:r>
        <w:rPr>
          <w:rtl w:val="true"/>
        </w:rPr>
        <w:t>:</w:t>
      </w:r>
      <w:bookmarkEnd w:id="2219"/>
    </w:p>
    <w:p>
      <w:pPr>
        <w:pStyle w:val="BookText"/>
        <w:rPr/>
      </w:pPr>
      <w:r>
        <w:rPr>
          <w:rFonts w:ascii="Amiri" w:hAnsi="Amiri" w:eastAsia="Amiri" w:cs="Amiri"/>
          <w:color w:val="111111"/>
          <w:sz w:val="28"/>
          <w:sz w:val="28"/>
          <w:szCs w:val="28"/>
          <w:rtl w:val="true"/>
          <w:lang w:bidi="ar-SA"/>
        </w:rPr>
        <w:t>وفيه عشر مسائل</w:t>
      </w:r>
    </w:p>
    <w:p>
      <w:pPr>
        <w:pStyle w:val="Heading4"/>
        <w:numPr>
          <w:ilvl w:val="3"/>
          <w:numId w:val="1"/>
        </w:numPr>
        <w:rPr/>
      </w:pPr>
      <w:bookmarkStart w:id="2220" w:name="__RefHeading___Toc1922313_388300464"/>
      <w:bookmarkStart w:id="2221" w:name="_Toc917"/>
      <w:bookmarkEnd w:id="2220"/>
      <w:r>
        <w:rPr>
          <w:rtl w:val="true"/>
        </w:rPr>
        <w:t xml:space="preserve">- </w:t>
      </w:r>
      <w:r>
        <w:rPr>
          <w:rtl w:val="true"/>
        </w:rPr>
        <w:t xml:space="preserve">حدّ من ادّعي النبوّة بعد رسول اللّه </w:t>
      </w:r>
      <w:r>
        <w:rPr>
          <w:rtl w:val="true"/>
        </w:rPr>
        <w:t xml:space="preserve">( </w:t>
      </w:r>
      <w:r>
        <w:rPr>
          <w:rtl w:val="true"/>
        </w:rPr>
        <w:t xml:space="preserve">صلي الله عليه وآله وسلم </w:t>
      </w:r>
      <w:r>
        <w:rPr>
          <w:rtl w:val="true"/>
        </w:rPr>
        <w:t xml:space="preserve">) </w:t>
      </w:r>
      <w:r>
        <w:rPr>
          <w:rtl w:val="true"/>
        </w:rPr>
        <w:t>أو أتي بكتاب بعد القرآن</w:t>
      </w:r>
      <w:r>
        <w:rPr>
          <w:rtl w:val="true"/>
        </w:rPr>
        <w:t>:</w:t>
      </w:r>
      <w:bookmarkEnd w:id="2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لاتنسخ إلي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ادّعي بعده نبوّة، أو أتي بعد القرآن بكتاب، فدمه مباح لكلّ من سمع ذلك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1017"/>
      </w:r>
    </w:p>
    <w:p>
      <w:pPr>
        <w:pStyle w:val="Heading4"/>
        <w:numPr>
          <w:ilvl w:val="3"/>
          <w:numId w:val="1"/>
        </w:numPr>
        <w:rPr/>
      </w:pPr>
      <w:bookmarkStart w:id="2222" w:name="__RefHeading___Toc1922315_388300464"/>
      <w:bookmarkStart w:id="2223" w:name="_Toc918"/>
      <w:bookmarkEnd w:id="2222"/>
      <w:r>
        <w:rPr>
          <w:rtl w:val="true"/>
        </w:rPr>
        <w:t xml:space="preserve">- </w:t>
      </w:r>
      <w:r>
        <w:rPr>
          <w:rtl w:val="true"/>
        </w:rPr>
        <w:t>حكم النصرانيّ إذا فجر بهاشميّة ثمّ أسلم</w:t>
      </w:r>
      <w:r>
        <w:rPr>
          <w:rtl w:val="true"/>
        </w:rPr>
        <w:t>:</w:t>
      </w:r>
      <w:bookmarkEnd w:id="222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المأمون بنصرانيّ قد فجر بهاشميّة، فلمّا رآه أسلم، فقال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الإسلام ما قبل ذلك، فسأل المأمون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فإنّه </w:t>
      </w:r>
      <w:bookmarkStart w:id="2224" w:name="pg14954_166903"/>
    </w:p>
    <w:p>
      <w:pPr>
        <w:pStyle w:val="BookText"/>
        <w:rPr/>
      </w:pPr>
      <w:bookmarkEnd w:id="2224"/>
      <w:r>
        <w:rPr>
          <w:rFonts w:ascii="Amiri" w:hAnsi="Amiri" w:eastAsia="Amiri" w:cs="Amiri"/>
          <w:color w:val="111111"/>
          <w:sz w:val="28"/>
          <w:sz w:val="28"/>
          <w:szCs w:val="28"/>
          <w:rtl w:val="true"/>
          <w:lang w:bidi="ar-SA"/>
        </w:rPr>
        <w:t>ما أسلم حتّي رأي البأس،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رَأَوْاْ بَأْسَنَا قَالُواْ ءَامَنَّا بِاللَّهِ وَحْدَهُ </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xml:space="preserve">إلي آخر الآية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بتفاوت،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بتفاوت،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5" w:name="__RefHeading___Toc1922317_388300464"/>
      <w:bookmarkStart w:id="2226" w:name="_Toc919"/>
      <w:bookmarkEnd w:id="2225"/>
      <w:r>
        <w:rPr>
          <w:rtl w:val="true"/>
        </w:rPr>
        <w:t xml:space="preserve">- </w:t>
      </w:r>
      <w:r>
        <w:rPr>
          <w:rtl w:val="true"/>
        </w:rPr>
        <w:t>حكم قذف الرجل المسلم الذمّيّ</w:t>
      </w:r>
      <w:r>
        <w:rPr>
          <w:rtl w:val="true"/>
        </w:rPr>
        <w:t>:</w:t>
      </w:r>
      <w:bookmarkEnd w:id="2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قذف الرجل المسلم الذمّيّ لم يجلد</w:t>
      </w:r>
      <w:r>
        <w:rPr>
          <w:rFonts w:eastAsia="Amiri" w:cs="Amiri" w:ascii="Amiri" w:hAnsi="Amiri"/>
          <w:color w:val="111111"/>
          <w:sz w:val="28"/>
          <w:szCs w:val="28"/>
          <w:rtl w:val="true"/>
          <w:lang w:bidi="ar-SA"/>
        </w:rPr>
        <w:t>.</w:t>
      </w:r>
    </w:p>
    <w:p>
      <w:pPr>
        <w:pStyle w:val="BookText"/>
        <w:rPr/>
      </w:pPr>
      <w:r>
        <w:rPr>
          <w:rStyle w:val="FootnoteAnchor"/>
          <w:rtl w:val="true"/>
        </w:rPr>
        <w:footnoteReference w:id="1020"/>
      </w:r>
    </w:p>
    <w:p>
      <w:pPr>
        <w:pStyle w:val="Heading4"/>
        <w:numPr>
          <w:ilvl w:val="3"/>
          <w:numId w:val="1"/>
        </w:numPr>
        <w:rPr/>
      </w:pPr>
      <w:bookmarkStart w:id="2227" w:name="__RefHeading___Toc1922319_388300464"/>
      <w:bookmarkStart w:id="2228" w:name="_Toc920"/>
      <w:bookmarkEnd w:id="2227"/>
      <w:r>
        <w:rPr>
          <w:rtl w:val="true"/>
        </w:rPr>
        <w:t xml:space="preserve">- </w:t>
      </w:r>
      <w:r>
        <w:rPr>
          <w:rtl w:val="true"/>
        </w:rPr>
        <w:t>حدّ شرب الفقّاع</w:t>
      </w:r>
      <w:r>
        <w:rPr>
          <w:rtl w:val="true"/>
        </w:rPr>
        <w:t>:</w:t>
      </w:r>
      <w:bookmarkEnd w:id="2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خمر مجهول فلا تشربه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الدار لي أو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لجلدت شاربه</w:t>
      </w:r>
      <w:r>
        <w:rPr>
          <w:rFonts w:eastAsia="Amiri" w:cs="Amiri" w:ascii="Amiri" w:hAnsi="Amiri"/>
          <w:color w:val="111111"/>
          <w:sz w:val="28"/>
          <w:szCs w:val="28"/>
          <w:rtl w:val="true"/>
          <w:lang w:bidi="ar-SA"/>
        </w:rPr>
        <w:t>.</w:t>
      </w:r>
    </w:p>
    <w:p>
      <w:pPr>
        <w:pStyle w:val="BookText"/>
        <w:rPr/>
      </w:pPr>
      <w:r>
        <w:rPr>
          <w:rStyle w:val="FootnoteAnchor"/>
          <w:rtl w:val="true"/>
        </w:rPr>
        <w:footnoteReference w:id="102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الجهم وابن فضّال جميعاً، </w:t>
      </w:r>
      <w:bookmarkStart w:id="2229" w:name="pg14954_166904"/>
    </w:p>
    <w:p>
      <w:pPr>
        <w:pStyle w:val="BookText"/>
        <w:rPr/>
      </w:pPr>
      <w:bookmarkEnd w:id="2229"/>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حدّ شارب الخمر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أسأله عن الفقّاع؟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الخمر، وفيه حدّ شارب الخمر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أسأله عن الفقّاع؟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وهو خمر، ومن شربه كان بمنزلة شارب الخمر</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0" w:name="__RefHeading___Toc1922321_388300464"/>
      <w:bookmarkStart w:id="2231" w:name="_Toc921"/>
      <w:bookmarkEnd w:id="2230"/>
      <w:r>
        <w:rPr>
          <w:rtl w:val="true"/>
        </w:rPr>
        <w:t xml:space="preserve">- </w:t>
      </w:r>
      <w:r>
        <w:rPr>
          <w:rtl w:val="true"/>
        </w:rPr>
        <w:t>حدّ بائع الفقّاع</w:t>
      </w:r>
      <w:r>
        <w:rPr>
          <w:rtl w:val="true"/>
        </w:rPr>
        <w:t>:</w:t>
      </w:r>
      <w:bookmarkEnd w:id="2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خمر مجهول فلا تشربه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الدار لي أو الحكم لقتلت بائعه</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2" w:name="pg14954_166905"/>
    </w:p>
    <w:p>
      <w:pPr>
        <w:pStyle w:val="Heading4"/>
        <w:numPr>
          <w:ilvl w:val="3"/>
          <w:numId w:val="1"/>
        </w:numPr>
        <w:rPr/>
      </w:pPr>
      <w:bookmarkStart w:id="2233" w:name="__RefHeading___Toc1922323_388300464"/>
      <w:bookmarkStart w:id="2234" w:name="_Toc922"/>
      <w:bookmarkEnd w:id="2232"/>
      <w:bookmarkEnd w:id="2233"/>
      <w:r>
        <w:rPr>
          <w:rtl w:val="true"/>
        </w:rPr>
        <w:t xml:space="preserve">- </w:t>
      </w:r>
      <w:r>
        <w:rPr>
          <w:rtl w:val="true"/>
        </w:rPr>
        <w:t>حكم من مضي ليغيث مستغيثاً فجني في طريقه</w:t>
      </w:r>
      <w:bookmarkEnd w:id="2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أحمد بن يحيي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المأمون، رجل دفع رجلاً في بئرفمات، فأمر به أن يقتل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منزلي فسمعت الغوث، فخرجت مسرعاً ومعي سيفي، فمررت علي هذا وهو علي شفير بئر، فدفعته فوقع في البئر</w:t>
      </w:r>
    </w:p>
    <w:p>
      <w:pPr>
        <w:pStyle w:val="BookText"/>
        <w:rPr/>
      </w:pPr>
      <w:r>
        <w:rPr>
          <w:rFonts w:ascii="Amiri" w:hAnsi="Amiri" w:eastAsia="Amiri" w:cs="Amiri"/>
          <w:color w:val="111111"/>
          <w:sz w:val="28"/>
          <w:sz w:val="28"/>
          <w:szCs w:val="28"/>
          <w:rtl w:val="true"/>
          <w:lang w:bidi="ar-SA"/>
        </w:rPr>
        <w:t>فسأل المأمون الفقهاء في ذلك؟</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به كذا وكذا، فسأل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ديته علي أصحاب الغوث الذين صاحوا الغوث</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5" w:name="__RefHeading___Toc1922325_388300464"/>
      <w:bookmarkStart w:id="2236" w:name="_Toc923"/>
      <w:bookmarkEnd w:id="2235"/>
      <w:r>
        <w:rPr>
          <w:rtl w:val="true"/>
        </w:rPr>
        <w:t xml:space="preserve">- </w:t>
      </w:r>
      <w:r>
        <w:rPr>
          <w:rtl w:val="true"/>
        </w:rPr>
        <w:t>حدّ من وطئ البهيمة</w:t>
      </w:r>
      <w:r>
        <w:rPr>
          <w:rtl w:val="true"/>
        </w:rPr>
        <w:t>:</w:t>
      </w:r>
      <w:bookmarkEnd w:id="2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بن أبي حمّاد، عن بعض أصحابه، عن يونس،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وصباح الحذّاء، عن إسحاق بن عمّار، عن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يأتي البهيمة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البهيمة للفاعل ذبحت، فإذا ماتت أحرقت بالنار ولم ينتفع </w:t>
      </w:r>
      <w:bookmarkStart w:id="2237" w:name="pg14954_166906"/>
    </w:p>
    <w:p>
      <w:pPr>
        <w:pStyle w:val="BookText"/>
        <w:rPr/>
      </w:pPr>
      <w:bookmarkEnd w:id="2237"/>
      <w:r>
        <w:rPr>
          <w:rFonts w:ascii="Amiri" w:hAnsi="Amiri" w:eastAsia="Amiri" w:cs="Amiri"/>
          <w:color w:val="111111"/>
          <w:sz w:val="28"/>
          <w:sz w:val="28"/>
          <w:szCs w:val="28"/>
          <w:rtl w:val="true"/>
          <w:lang w:bidi="ar-SA"/>
        </w:rPr>
        <w:t>بها، وضرب هو خمسة وعشرون سوطاً، ربع حدّ الزاني، وإن لم تكن البهيمة له قوّمت، فأخذ ثمنها منه، ودفع إلي صاحبها، وذبحت وأحرقت بالنار ولم ينتفع بها، وضرب خمسة وعشرون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ذنب البهيمة؟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ذنب لها، ولكن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هذا، وأمر به، لكيلا يجتري الناس بالبهائم، وينقطع النسل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بهيمة الموطوئة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8" w:name="__RefHeading___Toc1922327_388300464"/>
      <w:bookmarkStart w:id="2239" w:name="_Toc924"/>
      <w:bookmarkEnd w:id="2238"/>
      <w:r>
        <w:rPr>
          <w:rtl w:val="true"/>
        </w:rPr>
        <w:t xml:space="preserve">- </w:t>
      </w:r>
      <w:r>
        <w:rPr>
          <w:rtl w:val="true"/>
        </w:rPr>
        <w:t>حكم من وطي ء مكاتبته التي تحرّر بعضها</w:t>
      </w:r>
      <w:r>
        <w:rPr>
          <w:rtl w:val="true"/>
        </w:rPr>
        <w:t>:</w:t>
      </w:r>
      <w:bookmarkEnd w:id="2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إبراهيم بن هاشم، عن صالح بن السنديّ، عن الحسين بن خالد،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سئل عن رجل كانت له أمة، فقالت الأمة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ماأدّيت من مكاتبتي فأنا به حرّة علي 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فأدّت بعض مكاتبتها، وجامعها مولاها بعد ذلك؟</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استكرهها علي ذلك، ضرب من الحدّ بقدر ماأدّت من مكاتبتها، ودرأ عنه من الحدّ بقدر ما بقي له من مكاتبتها، وإن كانت تابعته كانت شريكته في الحدّ ضربت مثل مايضرب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2240" w:name="pg14954_166907"/>
    </w:p>
    <w:p>
      <w:pPr>
        <w:pStyle w:val="Heading4"/>
        <w:numPr>
          <w:ilvl w:val="3"/>
          <w:numId w:val="1"/>
        </w:numPr>
        <w:rPr/>
      </w:pPr>
      <w:bookmarkStart w:id="2241" w:name="__RefHeading___Toc1922329_388300464"/>
      <w:bookmarkStart w:id="2242" w:name="_Toc925"/>
      <w:bookmarkEnd w:id="2240"/>
      <w:bookmarkEnd w:id="2241"/>
      <w:r>
        <w:rPr>
          <w:rtl w:val="true"/>
        </w:rPr>
        <w:t xml:space="preserve">- </w:t>
      </w:r>
      <w:r>
        <w:rPr>
          <w:rtl w:val="true"/>
        </w:rPr>
        <w:t>ما يوجب الرجم</w:t>
      </w:r>
      <w:r>
        <w:rPr>
          <w:rtl w:val="true"/>
        </w:rPr>
        <w:t>:</w:t>
      </w:r>
      <w:bookmarkEnd w:id="2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مايوجب الغسل علي الرجل والمرأة؟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أولجه أوجب الغسل والمهر والرجم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تقدّم الحديث أيضاً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p>
    <w:p>
      <w:pPr>
        <w:pStyle w:val="Heading4"/>
        <w:numPr>
          <w:ilvl w:val="3"/>
          <w:numId w:val="1"/>
        </w:numPr>
        <w:rPr/>
      </w:pPr>
      <w:bookmarkStart w:id="2243" w:name="__RefHeading___Toc1922331_388300464"/>
      <w:bookmarkStart w:id="2244" w:name="_Toc926"/>
      <w:bookmarkEnd w:id="2243"/>
      <w:r>
        <w:rPr>
          <w:rtl w:val="true"/>
        </w:rPr>
        <w:t xml:space="preserve">- </w:t>
      </w:r>
      <w:r>
        <w:rPr>
          <w:rtl w:val="true"/>
        </w:rPr>
        <w:t>حكم الرجل المرتدّ والمرأة المرتدّة</w:t>
      </w:r>
      <w:r>
        <w:rPr>
          <w:rtl w:val="true"/>
        </w:rPr>
        <w:t>:</w:t>
      </w:r>
      <w:bookmarkEnd w:id="2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رجل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ولد علي الإسلام، ثمّ كفر وأشرك، وخرج عن الإسلام، هل يستتاب، أو يقتل ولا يستتاب؟</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فأمّا المرأة إذا ارتدّت، فإنّها لا تقتل علي كلّ حال بل تخلد السجن، إن لم ترجع إلي الإسلام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5" w:name="__RefHeading___Toc1922333_388300464"/>
      <w:bookmarkStart w:id="2246" w:name="_Toc927"/>
      <w:bookmarkEnd w:id="2245"/>
      <w:r>
        <w:rPr>
          <w:rtl w:val="true"/>
        </w:rPr>
        <w:t>(</w:t>
      </w:r>
      <w:r>
        <w:rPr>
          <w:rtl w:val="true"/>
        </w:rPr>
        <w:t>ب</w:t>
      </w:r>
      <w:r>
        <w:rPr>
          <w:rtl w:val="true"/>
        </w:rPr>
        <w:t xml:space="preserve">) - </w:t>
      </w:r>
      <w:r>
        <w:rPr>
          <w:rtl w:val="true"/>
        </w:rPr>
        <w:t>السرقة</w:t>
      </w:r>
      <w:r>
        <w:rPr>
          <w:rtl w:val="true"/>
        </w:rPr>
        <w:t>:</w:t>
      </w:r>
      <w:bookmarkEnd w:id="2246"/>
    </w:p>
    <w:p>
      <w:pPr>
        <w:pStyle w:val="Heading4"/>
        <w:numPr>
          <w:ilvl w:val="3"/>
          <w:numId w:val="1"/>
        </w:numPr>
        <w:rPr/>
      </w:pPr>
      <w:bookmarkStart w:id="2247" w:name="__RefHeading___Toc1922335_388300464"/>
      <w:bookmarkStart w:id="2248" w:name="_Toc928"/>
      <w:bookmarkEnd w:id="2247"/>
      <w:r>
        <w:rPr>
          <w:rtl w:val="true"/>
        </w:rPr>
        <w:t>اشاره</w:t>
      </w:r>
      <w:r>
        <w:rPr>
          <w:rtl w:val="true"/>
        </w:rPr>
        <w:t>:</w:t>
      </w:r>
      <w:bookmarkEnd w:id="2248"/>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2249" w:name="__RefHeading___Toc1922337_388300464"/>
      <w:bookmarkStart w:id="2250" w:name="_Toc929"/>
      <w:bookmarkEnd w:id="2249"/>
      <w:r>
        <w:rPr>
          <w:rtl w:val="true"/>
        </w:rPr>
        <w:t xml:space="preserve">- </w:t>
      </w:r>
      <w:r>
        <w:rPr>
          <w:rtl w:val="true"/>
        </w:rPr>
        <w:t>حدّ السرقة</w:t>
      </w:r>
      <w:r>
        <w:rPr>
          <w:rtl w:val="true"/>
        </w:rPr>
        <w:t>:</w:t>
      </w:r>
      <w:bookmarkEnd w:id="225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bookmarkStart w:id="2251" w:name="pg14954_166908"/>
    </w:p>
    <w:p>
      <w:pPr>
        <w:pStyle w:val="BookText"/>
        <w:rPr/>
      </w:pPr>
      <w:bookmarkEnd w:id="2251"/>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شي ء يبدأ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إذا قام؟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ببني شيبة، فيقطع أيديهم، لأنّهم سرّاق بيت اللّه عزّ وجلّ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2" w:name="__RefHeading___Toc1922339_388300464"/>
      <w:bookmarkStart w:id="2253" w:name="_Toc930"/>
      <w:bookmarkEnd w:id="2252"/>
      <w:r>
        <w:rPr>
          <w:rtl w:val="true"/>
        </w:rPr>
        <w:t>(</w:t>
      </w:r>
      <w:r>
        <w:rPr>
          <w:rtl w:val="true"/>
        </w:rPr>
        <w:t>ج</w:t>
      </w:r>
      <w:r>
        <w:rPr>
          <w:rtl w:val="true"/>
        </w:rPr>
        <w:t xml:space="preserve">) - </w:t>
      </w:r>
      <w:r>
        <w:rPr>
          <w:rtl w:val="true"/>
        </w:rPr>
        <w:t>المحارب</w:t>
      </w:r>
      <w:r>
        <w:rPr>
          <w:rtl w:val="true"/>
        </w:rPr>
        <w:t>:</w:t>
      </w:r>
      <w:bookmarkEnd w:id="2253"/>
    </w:p>
    <w:p>
      <w:pPr>
        <w:pStyle w:val="Heading4"/>
        <w:numPr>
          <w:ilvl w:val="3"/>
          <w:numId w:val="1"/>
        </w:numPr>
        <w:rPr/>
      </w:pPr>
      <w:bookmarkStart w:id="2254" w:name="__RefHeading___Toc1922341_388300464"/>
      <w:bookmarkStart w:id="2255" w:name="_Toc931"/>
      <w:bookmarkEnd w:id="2254"/>
      <w:r>
        <w:rPr>
          <w:rtl w:val="true"/>
        </w:rPr>
        <w:t>اشاره</w:t>
      </w:r>
      <w:r>
        <w:rPr>
          <w:rtl w:val="true"/>
        </w:rPr>
        <w:t>:</w:t>
      </w:r>
      <w:bookmarkEnd w:id="2255"/>
    </w:p>
    <w:p>
      <w:pPr>
        <w:pStyle w:val="BookText"/>
        <w:rPr/>
      </w:pPr>
      <w:r>
        <w:rPr>
          <w:rFonts w:ascii="Amiri" w:hAnsi="Amiri" w:eastAsia="Amiri" w:cs="Amiri"/>
          <w:color w:val="111111"/>
          <w:sz w:val="28"/>
          <w:sz w:val="28"/>
          <w:szCs w:val="28"/>
          <w:rtl w:val="true"/>
          <w:lang w:bidi="ar-SA"/>
        </w:rPr>
        <w:t>وفيه مسألتان</w:t>
      </w:r>
    </w:p>
    <w:p>
      <w:pPr>
        <w:pStyle w:val="Heading4"/>
        <w:numPr>
          <w:ilvl w:val="3"/>
          <w:numId w:val="1"/>
        </w:numPr>
        <w:rPr/>
      </w:pPr>
      <w:bookmarkStart w:id="2256" w:name="__RefHeading___Toc1922343_388300464"/>
      <w:bookmarkStart w:id="2257" w:name="_Toc932"/>
      <w:bookmarkEnd w:id="2256"/>
      <w:r>
        <w:rPr>
          <w:rtl w:val="true"/>
        </w:rPr>
        <w:t xml:space="preserve">- </w:t>
      </w:r>
      <w:r>
        <w:rPr>
          <w:rtl w:val="true"/>
        </w:rPr>
        <w:t>أقسام حدّ المحارب وأحكامه</w:t>
      </w:r>
      <w:r>
        <w:rPr>
          <w:rtl w:val="true"/>
        </w:rPr>
        <w:t>:</w:t>
      </w:r>
      <w:bookmarkEnd w:id="2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عبيداللّه بن اسحاق المدائنيّ،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جَزَؤُاْ الَّذِينَ يُحَارِبُونَ اللَّهَ وَرَسُولَهُ و وَيَسْعَوْنَ فِي الْأَرْضِ فَسَادًا أَن يُقَتَّلُواْ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فماالذي إذا فعله استوجب واحدة من هذه الأربع؟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حارب اللّه ورسوله، وسعي في الأرض فساداً فقتل، قتل به، وإن قتل وأخذ المال، قتل وصلب، وإن أخذ المال ولم يقتل، قطعت يده ورجله من خلاف، وإن شهر السيف فحارب اللّه ورسوله، وسعي في الأرض فساداً ولم يقتل، ولم يأخذ المال، ينفي من الأرض</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8" w:name="__RefHeading___Toc1922345_388300464"/>
      <w:bookmarkStart w:id="2259" w:name="_Toc933"/>
      <w:bookmarkEnd w:id="2258"/>
      <w:r>
        <w:rPr>
          <w:rtl w:val="true"/>
        </w:rPr>
        <w:t xml:space="preserve">- </w:t>
      </w:r>
      <w:r>
        <w:rPr>
          <w:rtl w:val="true"/>
        </w:rPr>
        <w:t>كيفيّة نفي المحارب</w:t>
      </w:r>
      <w:r>
        <w:rPr>
          <w:rtl w:val="true"/>
        </w:rPr>
        <w:t>:</w:t>
      </w:r>
      <w:bookmarkEnd w:id="225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عبيداللّه بن اسحاق المدائنيّ، عن </w:t>
      </w:r>
    </w:p>
    <w:p>
      <w:pPr>
        <w:pStyle w:val="BookText"/>
        <w:rPr/>
      </w:pPr>
      <w:r>
        <w:rPr>
          <w:rFonts w:ascii="Amiri" w:hAnsi="Amiri" w:eastAsia="Amiri" w:cs="Amiri"/>
          <w:color w:val="111111"/>
          <w:sz w:val="28"/>
          <w:sz w:val="28"/>
          <w:szCs w:val="28"/>
          <w:rtl w:val="true"/>
          <w:lang w:bidi="ar-SA"/>
        </w:rPr>
        <w:t xml:space="preserve">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جَزَؤُاْ الَّذِينَ يُحَارِبُونَ اللَّهَ وَرَسُولَهُ و وَيَسْعَوْنَ فِي الْأَرْضِ فَسَادًا أَن يُقَتَّلُواْ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فماالذي إذا فعله استوجب واحدة من هذه 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شهر السيف فحارب اللّه ورسوله، وسعي في الأرض فساداً ولم يقتل، ولم يأخذ المال، ينفي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ينفي وماحدّ نفيه؟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ينفي من المصر الذي فعل فيه مافعل إلي مصر غيره، ويكتب إلي أهل ذلك المصر أنّه منفيّ، فلاتجالسوه، ولاتبايعوه، ولاتناكحوه، ولاتؤاكلوه ولاتشاربوه، فيفعل ذلك به سنة، فإن خرج من ذلك المصر إلي غيره، كتب إليهم بمثل ذلك حتّي تتمّ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توجّه إلي أرض الشرك ليدخلها؟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توجّه إلي أرض الشرك ليدخلها قوتل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عن محمّد بن عيسي، عن يونس، عن محمّد بن سليمان، عن عبيد اللّه بن إسحاق،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ذلك سنة، فإنّه سيتوب قبل ذلك وهو صاغر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 أرض الشرك يدخلها؟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0" w:name="pg14954_166910"/>
    </w:p>
    <w:p>
      <w:pPr>
        <w:pStyle w:val="Heading3"/>
        <w:numPr>
          <w:ilvl w:val="2"/>
          <w:numId w:val="1"/>
        </w:numPr>
        <w:rPr/>
      </w:pPr>
      <w:bookmarkStart w:id="2261" w:name="__RefHeading___Toc1922347_388300464"/>
      <w:bookmarkStart w:id="2262" w:name="_Toc934"/>
      <w:bookmarkEnd w:id="2260"/>
      <w:bookmarkEnd w:id="2261"/>
      <w:r>
        <w:rPr>
          <w:rtl w:val="true"/>
        </w:rPr>
        <w:t>(</w:t>
      </w:r>
      <w:r>
        <w:rPr>
          <w:rtl w:val="true"/>
        </w:rPr>
        <w:t>د</w:t>
      </w:r>
      <w:r>
        <w:rPr>
          <w:rtl w:val="true"/>
        </w:rPr>
        <w:t xml:space="preserve">) - </w:t>
      </w:r>
      <w:r>
        <w:rPr>
          <w:rtl w:val="true"/>
        </w:rPr>
        <w:t>القصاص</w:t>
      </w:r>
      <w:r>
        <w:rPr>
          <w:rtl w:val="true"/>
        </w:rPr>
        <w:t>:</w:t>
      </w:r>
      <w:bookmarkEnd w:id="2262"/>
    </w:p>
    <w:p>
      <w:pPr>
        <w:pStyle w:val="Heading4"/>
        <w:numPr>
          <w:ilvl w:val="3"/>
          <w:numId w:val="1"/>
        </w:numPr>
        <w:rPr/>
      </w:pPr>
      <w:bookmarkStart w:id="2263" w:name="__RefHeading___Toc1922349_388300464"/>
      <w:bookmarkStart w:id="2264" w:name="_Toc935"/>
      <w:bookmarkEnd w:id="2263"/>
      <w:r>
        <w:rPr>
          <w:rtl w:val="true"/>
        </w:rPr>
        <w:t>وفيه مسألتان</w:t>
      </w:r>
      <w:bookmarkEnd w:id="2264"/>
    </w:p>
    <w:p>
      <w:pPr>
        <w:pStyle w:val="Heading4"/>
        <w:numPr>
          <w:ilvl w:val="3"/>
          <w:numId w:val="1"/>
        </w:numPr>
        <w:rPr/>
      </w:pPr>
      <w:bookmarkStart w:id="2265" w:name="__RefHeading___Toc1922351_388300464"/>
      <w:bookmarkStart w:id="2266" w:name="_Toc936"/>
      <w:bookmarkEnd w:id="2265"/>
      <w:r>
        <w:rPr>
          <w:rtl w:val="true"/>
        </w:rPr>
        <w:t xml:space="preserve">- </w:t>
      </w:r>
      <w:r>
        <w:rPr>
          <w:rtl w:val="true"/>
        </w:rPr>
        <w:t>حكم دماء أهل الكتاب وقصاصهم</w:t>
      </w:r>
      <w:r>
        <w:rPr>
          <w:rtl w:val="true"/>
        </w:rPr>
        <w:t>:</w:t>
      </w:r>
      <w:bookmarkEnd w:id="2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أو غيره، عن أبان،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دماء المجوس واليهود والنصاري، هل عليهم وعلي من قتلهم شي ء إذا غشّوا المسلمين، وأظهروا العدواة لهم؟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إلّا أن يكون متعوّداً لقتلهم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المسلم هل يقتل بأهل الذمّة وأهل الكتاب إذا قتلهم؟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إلّا أن يكون معتاداً لذلك، لا يدع قتلهم فيقتل وهو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محمّد بن عيسي، عن يونس، عن 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7" w:name="__RefHeading___Toc1922353_388300464"/>
      <w:bookmarkStart w:id="2268" w:name="_Toc937"/>
      <w:bookmarkEnd w:id="2267"/>
      <w:r>
        <w:rPr>
          <w:rtl w:val="true"/>
        </w:rPr>
        <w:t xml:space="preserve">- </w:t>
      </w:r>
      <w:r>
        <w:rPr>
          <w:rtl w:val="true"/>
        </w:rPr>
        <w:t>حكم قتل الحبلي اللصّ عوضاً عن قتل ما في بطنها</w:t>
      </w:r>
      <w:r>
        <w:rPr>
          <w:rtl w:val="true"/>
        </w:rPr>
        <w:t>:</w:t>
      </w:r>
      <w:bookmarkEnd w:id="2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بن الفضيل،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لصّ دخل علي امرأة وهي حبلي، فقتل ما في بطنها، فعمدت المرأة إلي سكّين فوجأته به، فقتلته؟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هدر دم اللصّ </w:t>
      </w:r>
      <w:r>
        <w:rPr>
          <w:rStyle w:val="FootnoteAnchor"/>
          <w:rtl w:val="true"/>
        </w:rPr>
        <w:footnoteReference w:id="1035"/>
      </w:r>
      <w:bookmarkStart w:id="2269" w:name="pg14954_166911"/>
    </w:p>
    <w:p>
      <w:pPr>
        <w:pStyle w:val="Heading3"/>
        <w:numPr>
          <w:ilvl w:val="2"/>
          <w:numId w:val="1"/>
        </w:numPr>
        <w:rPr/>
      </w:pPr>
      <w:bookmarkStart w:id="2270" w:name="__RefHeading___Toc1922355_388300464"/>
      <w:bookmarkStart w:id="2271" w:name="_Toc938"/>
      <w:bookmarkEnd w:id="2269"/>
      <w:bookmarkEnd w:id="2270"/>
      <w:r>
        <w:rPr>
          <w:rtl w:val="true"/>
        </w:rPr>
        <w:t>(</w:t>
      </w:r>
      <w:r>
        <w:rPr>
          <w:rtl w:val="true"/>
        </w:rPr>
        <w:t>ه</w:t>
      </w:r>
      <w:r>
        <w:rPr>
          <w:rtl w:val="true"/>
        </w:rPr>
        <w:t xml:space="preserve">') - </w:t>
      </w:r>
      <w:r>
        <w:rPr>
          <w:rtl w:val="true"/>
        </w:rPr>
        <w:t>الرجم</w:t>
      </w:r>
      <w:bookmarkEnd w:id="2271"/>
    </w:p>
    <w:p>
      <w:pPr>
        <w:pStyle w:val="Heading4"/>
        <w:numPr>
          <w:ilvl w:val="3"/>
          <w:numId w:val="1"/>
        </w:numPr>
        <w:rPr/>
      </w:pPr>
      <w:bookmarkStart w:id="2272" w:name="__RefHeading___Toc1922357_388300464"/>
      <w:bookmarkStart w:id="2273" w:name="_Toc939"/>
      <w:bookmarkEnd w:id="2272"/>
      <w:r>
        <w:rPr>
          <w:rtl w:val="true"/>
        </w:rPr>
        <w:t>اشاره</w:t>
      </w:r>
      <w:r>
        <w:rPr>
          <w:rtl w:val="true"/>
        </w:rPr>
        <w:t>:</w:t>
      </w:r>
      <w:bookmarkEnd w:id="2273"/>
    </w:p>
    <w:p>
      <w:pPr>
        <w:pStyle w:val="BookText"/>
        <w:rPr/>
      </w:pPr>
      <w:r>
        <w:rPr>
          <w:rFonts w:ascii="Amiri" w:hAnsi="Amiri" w:eastAsia="Amiri" w:cs="Amiri"/>
          <w:color w:val="111111"/>
          <w:sz w:val="28"/>
          <w:sz w:val="28"/>
          <w:szCs w:val="28"/>
          <w:rtl w:val="true"/>
          <w:lang w:bidi="ar-SA"/>
        </w:rPr>
        <w:t>وفيه مسألة واحدة</w:t>
      </w:r>
    </w:p>
    <w:p>
      <w:pPr>
        <w:pStyle w:val="Heading4"/>
        <w:numPr>
          <w:ilvl w:val="3"/>
          <w:numId w:val="1"/>
        </w:numPr>
        <w:rPr/>
      </w:pPr>
      <w:bookmarkStart w:id="2274" w:name="__RefHeading___Toc1922359_388300464"/>
      <w:bookmarkStart w:id="2275" w:name="_Toc940"/>
      <w:bookmarkEnd w:id="2274"/>
      <w:r>
        <w:rPr>
          <w:rtl w:val="true"/>
        </w:rPr>
        <w:t xml:space="preserve">- </w:t>
      </w:r>
      <w:r>
        <w:rPr>
          <w:rtl w:val="true"/>
        </w:rPr>
        <w:t>حكم من زني بجارية زوجته</w:t>
      </w:r>
      <w:r>
        <w:rPr>
          <w:rtl w:val="true"/>
        </w:rPr>
        <w:t>:</w:t>
      </w:r>
      <w:bookmarkEnd w:id="2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وطي ء جارية امرأته، ولم تهبها 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زان، عليه الرجم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6" w:name="__RefHeading___Toc1922361_388300464"/>
      <w:bookmarkStart w:id="2277" w:name="_Toc941"/>
      <w:bookmarkEnd w:id="2276"/>
      <w:r>
        <w:rPr>
          <w:rtl w:val="true"/>
        </w:rPr>
        <w:t>(</w:t>
      </w:r>
      <w:r>
        <w:rPr>
          <w:rtl w:val="true"/>
        </w:rPr>
        <w:t>و</w:t>
      </w:r>
      <w:r>
        <w:rPr>
          <w:rtl w:val="true"/>
        </w:rPr>
        <w:t xml:space="preserve">) - </w:t>
      </w:r>
      <w:r>
        <w:rPr>
          <w:rtl w:val="true"/>
        </w:rPr>
        <w:t>الديات</w:t>
      </w:r>
      <w:r>
        <w:rPr>
          <w:rtl w:val="true"/>
        </w:rPr>
        <w:t>:</w:t>
      </w:r>
      <w:bookmarkEnd w:id="2277"/>
    </w:p>
    <w:p>
      <w:pPr>
        <w:pStyle w:val="Heading4"/>
        <w:numPr>
          <w:ilvl w:val="3"/>
          <w:numId w:val="1"/>
        </w:numPr>
        <w:rPr/>
      </w:pPr>
      <w:bookmarkStart w:id="2278" w:name="__RefHeading___Toc1922363_388300464"/>
      <w:bookmarkStart w:id="2279" w:name="_Toc942"/>
      <w:bookmarkEnd w:id="2278"/>
      <w:r>
        <w:rPr>
          <w:rtl w:val="true"/>
        </w:rPr>
        <w:t>اشاره</w:t>
      </w:r>
      <w:r>
        <w:rPr>
          <w:rtl w:val="true"/>
        </w:rPr>
        <w:t>:</w:t>
      </w:r>
      <w:bookmarkEnd w:id="2279"/>
    </w:p>
    <w:p>
      <w:pPr>
        <w:pStyle w:val="BookText"/>
        <w:rPr/>
      </w:pPr>
      <w:r>
        <w:rPr>
          <w:rFonts w:ascii="Amiri" w:hAnsi="Amiri" w:eastAsia="Amiri" w:cs="Amiri"/>
          <w:color w:val="111111"/>
          <w:sz w:val="28"/>
          <w:sz w:val="28"/>
          <w:szCs w:val="28"/>
          <w:rtl w:val="true"/>
          <w:lang w:bidi="ar-SA"/>
        </w:rPr>
        <w:t>وفيه سبع مسائل</w:t>
      </w:r>
    </w:p>
    <w:p>
      <w:pPr>
        <w:pStyle w:val="Heading4"/>
        <w:numPr>
          <w:ilvl w:val="3"/>
          <w:numId w:val="1"/>
        </w:numPr>
        <w:rPr/>
      </w:pPr>
      <w:bookmarkStart w:id="2280" w:name="__RefHeading___Toc1922365_388300464"/>
      <w:bookmarkStart w:id="2281" w:name="_Toc943"/>
      <w:bookmarkEnd w:id="2280"/>
      <w:r>
        <w:rPr>
          <w:rtl w:val="true"/>
        </w:rPr>
        <w:t xml:space="preserve">- </w:t>
      </w:r>
      <w:r>
        <w:rPr>
          <w:rtl w:val="true"/>
        </w:rPr>
        <w:t>حكم دية جراحة العبد وقصاصه</w:t>
      </w:r>
      <w:r>
        <w:rPr>
          <w:rtl w:val="true"/>
        </w:rPr>
        <w:t>:</w:t>
      </w:r>
      <w:bookmarkEnd w:id="2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مولي العبد قصاص جراحة عبده من قيمة ديته علي حساب ذلك يصير أرش الجراحة، وإذا جرح الحرّ العبد، فقيمة جراحته من حساب قيمته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35718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35838</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2" w:name="pg14954_166912"/>
    </w:p>
    <w:p>
      <w:pPr>
        <w:pStyle w:val="Heading4"/>
        <w:numPr>
          <w:ilvl w:val="3"/>
          <w:numId w:val="1"/>
        </w:numPr>
        <w:rPr/>
      </w:pPr>
      <w:bookmarkStart w:id="2283" w:name="__RefHeading___Toc1922367_388300464"/>
      <w:bookmarkStart w:id="2284" w:name="_Toc944"/>
      <w:bookmarkEnd w:id="2282"/>
      <w:bookmarkEnd w:id="2283"/>
      <w:r>
        <w:rPr>
          <w:rtl w:val="true"/>
        </w:rPr>
        <w:t xml:space="preserve">- </w:t>
      </w:r>
      <w:r>
        <w:rPr>
          <w:rtl w:val="true"/>
        </w:rPr>
        <w:t>حكم ضمان ظئر الولد</w:t>
      </w:r>
      <w:r>
        <w:rPr>
          <w:rtl w:val="true"/>
        </w:rPr>
        <w:t>:</w:t>
      </w:r>
      <w:bookmarkEnd w:id="2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ظائرت </w:t>
      </w:r>
      <w:r>
        <w:rPr>
          <w:rStyle w:val="FootnoteAnchor"/>
          <w:rtl w:val="true"/>
        </w:rPr>
        <w:footnoteReference w:id="1038"/>
      </w:r>
      <w:r>
        <w:rPr>
          <w:rFonts w:ascii="Amiri" w:hAnsi="Amiri" w:eastAsia="Amiri" w:cs="Amiri"/>
          <w:color w:val="111111"/>
          <w:sz w:val="28"/>
          <w:sz w:val="28"/>
          <w:szCs w:val="28"/>
          <w:rtl w:val="true"/>
          <w:lang w:bidi="ar-SA"/>
        </w:rPr>
        <w:t>قوماً وكانت نائمة، والصبيّ إلي جنبها فانقلبت عليه فقتلته؟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ظائرت القوم للفخر والعزّ، فإنّ الدية يجب عليها، وإن كانت ظائرت القوم للفقر والحاجة، فالدية علي عاقلتها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5" w:name="__RefHeading___Toc1922369_388300464"/>
      <w:bookmarkStart w:id="2286" w:name="_Toc945"/>
      <w:bookmarkEnd w:id="2285"/>
      <w:r>
        <w:rPr>
          <w:rtl w:val="true"/>
        </w:rPr>
        <w:t xml:space="preserve">- </w:t>
      </w:r>
      <w:r>
        <w:rPr>
          <w:rtl w:val="true"/>
        </w:rPr>
        <w:t>حكم جناية من مضي ليغيث مستغيثاً فجني في طريقه</w:t>
      </w:r>
      <w:r>
        <w:rPr>
          <w:rtl w:val="true"/>
        </w:rPr>
        <w:t>:</w:t>
      </w:r>
      <w:bookmarkEnd w:id="2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محمّد بن أسلم، عن محمّد بن سليمان، ويونس بن عبدالرحمن،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والحسين بن سيف، عن محمّد بن سليمان،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 عن أبيه وعليّ بن عيسي الأنصاريّ القاسانيّ، عن أبي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أبا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استغاث به قوم لينقذهم من قوم يغيرون عليهم ليبيحوا أموالهم، ويسبوا ذراريهم، ونسائهم، فخرج الرجل يعدو بسلاحه في جوف الليل، ليغيثهم، فمرّ برجل قام علي شفير البئر يستقي منها، فدفعه وهو لا يعلم ولا يريد ذلك، فسقط في البئر ومات، ومضي الرجل فاستنقذ أموال الذين استغاثوا به، فلمّا انصرف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وسلموا وآمنوا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فلان بن فلان سقط في البئر فمات؟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طرحته، خرجت أعدو بسلاحي في ظلمة الليل، وأنا أخاف </w:t>
      </w:r>
      <w:bookmarkStart w:id="2287" w:name="pg14954_166913"/>
    </w:p>
    <w:p>
      <w:pPr>
        <w:pStyle w:val="BookText"/>
        <w:rPr/>
      </w:pPr>
      <w:bookmarkEnd w:id="2287"/>
      <w:r>
        <w:rPr>
          <w:rFonts w:ascii="Amiri" w:hAnsi="Amiri" w:eastAsia="Amiri" w:cs="Amiri"/>
          <w:color w:val="111111"/>
          <w:sz w:val="28"/>
          <w:sz w:val="28"/>
          <w:szCs w:val="28"/>
          <w:rtl w:val="true"/>
          <w:lang w:bidi="ar-SA"/>
        </w:rPr>
        <w:t>الفوت علي القوم الذين استغاثوا بي، فمررت بفلان وهو قائم يستقي من البئر فزحمته ولم أرد ذلك، فسقط في البئر، فعلي من دية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ديته علي القوم الذين استنجدوا الرجل فأنجدهم، وأنقذ أموالهم ونساءهم وذراريهم، أما لو كان آجر نفسه بأجرة، لكانت الدية عليه، وعلي عاقلته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امرأة عجوزة مستعدية علي الريح فدعا سليمان الريح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إلي ما صنعت بهذه المرأة؟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العزّة عزّ وجلّ بعثني إلي سفينة بني فلان، لأنقذها من الغرق، وكانت قد أشرفت علي الغرق، فخرجت في سنن عجلي إلي ما أمرني اللّه به، فمررت بهذه المرأة وهي علي سطحها، فعثرت بها ولم أردها، فسقطت فانكسرت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أحكم علي الريح؟</w:t>
      </w:r>
    </w:p>
    <w:p>
      <w:pPr>
        <w:pStyle w:val="BookText"/>
        <w:rPr/>
      </w:pPr>
      <w:r>
        <w:rPr>
          <w:rFonts w:ascii="Amiri" w:hAnsi="Amiri" w:eastAsia="Amiri" w:cs="Amiri"/>
          <w:color w:val="111111"/>
          <w:sz w:val="28"/>
          <w:sz w:val="28"/>
          <w:szCs w:val="28"/>
          <w:rtl w:val="true"/>
          <w:lang w:bidi="ar-SA"/>
        </w:rPr>
        <w:t>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بأرش كسر هذه المرأة علي أرباب السفينة التي أنقذها الريح من الغرق، فإنّه لا يظلم لديّ أحد من العالمين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عنه وعن المحاسن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سليمان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8" w:name="__RefHeading___Toc1922371_388300464"/>
      <w:bookmarkStart w:id="2289" w:name="_Toc946"/>
      <w:bookmarkEnd w:id="2288"/>
      <w:r>
        <w:rPr>
          <w:rtl w:val="true"/>
        </w:rPr>
        <w:t xml:space="preserve">- </w:t>
      </w:r>
      <w:r>
        <w:rPr>
          <w:rtl w:val="true"/>
        </w:rPr>
        <w:t>حكم دية كلب الصيد</w:t>
      </w:r>
      <w:r>
        <w:rPr>
          <w:rtl w:val="true"/>
        </w:rPr>
        <w:t>:</w:t>
      </w:r>
      <w:bookmarkEnd w:id="228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وَشَرَوْهُ بِثَمَنِ م بَخْسٍ دَرَهِمَ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w:t>
      </w:r>
      <w:bookmarkStart w:id="2290" w:name="pg14954_166914"/>
    </w:p>
    <w:p>
      <w:pPr>
        <w:pStyle w:val="BookText"/>
        <w:rPr/>
      </w:pPr>
      <w:bookmarkEnd w:id="2290"/>
      <w:r>
        <w:rPr>
          <w:rFonts w:ascii="Amiri" w:hAnsi="Amiri" w:eastAsia="Amiri" w:cs="Amiri"/>
          <w:color w:val="111111"/>
          <w:sz w:val="28"/>
          <w:sz w:val="28"/>
          <w:szCs w:val="28"/>
          <w:rtl w:val="true"/>
          <w:lang w:bidi="ar-SA"/>
        </w:rPr>
        <w:t xml:space="preserve">عشرين درهماً، والبخس النقص، وهي قيمة كلب الصيد، إذا قتل كان قيمته عشرين درهماً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1" w:name="__RefHeading___Toc1922373_388300464"/>
      <w:bookmarkStart w:id="2292" w:name="_Toc947"/>
      <w:bookmarkEnd w:id="2291"/>
      <w:r>
        <w:rPr>
          <w:rtl w:val="true"/>
        </w:rPr>
        <w:t xml:space="preserve">- </w:t>
      </w:r>
      <w:r>
        <w:rPr>
          <w:rtl w:val="true"/>
        </w:rPr>
        <w:t>حكم ما إذا قتل المسلم الكافر الذمّيّ</w:t>
      </w:r>
      <w:r>
        <w:rPr>
          <w:rtl w:val="true"/>
        </w:rPr>
        <w:t>:</w:t>
      </w:r>
      <w:bookmarkEnd w:id="2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عن إسماعيل بن الفضل،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من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لايقتل به، إلّا أن يكون متعوّداً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عن 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3" w:name="__RefHeading___Toc1922375_388300464"/>
      <w:bookmarkStart w:id="2294" w:name="_Toc948"/>
      <w:bookmarkEnd w:id="2293"/>
      <w:r>
        <w:rPr>
          <w:rtl w:val="true"/>
        </w:rPr>
        <w:t xml:space="preserve">- </w:t>
      </w:r>
      <w:r>
        <w:rPr>
          <w:rtl w:val="true"/>
        </w:rPr>
        <w:t>حكم ضمان المُرضعة قتل الولد</w:t>
      </w:r>
      <w:r>
        <w:rPr>
          <w:rtl w:val="true"/>
        </w:rPr>
        <w:t>:</w:t>
      </w:r>
      <w:bookmarkEnd w:id="2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عن محمّد بن أسلم،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ظئر </w:t>
      </w:r>
      <w:r>
        <w:rPr>
          <w:rStyle w:val="FootnoteAnchor"/>
          <w:rtl w:val="true"/>
        </w:rPr>
        <w:footnoteReference w:id="1043"/>
      </w:r>
      <w:r>
        <w:rPr>
          <w:rFonts w:ascii="Amiri" w:hAnsi="Amiri" w:eastAsia="Amiri" w:cs="Amiri"/>
          <w:color w:val="111111"/>
          <w:sz w:val="28"/>
          <w:sz w:val="28"/>
          <w:szCs w:val="28"/>
          <w:rtl w:val="true"/>
          <w:lang w:bidi="ar-SA"/>
        </w:rPr>
        <w:t>قوم قتلت صبيّاً لهم، وهي نائمة، فانقلبت عليه فقتلته، فإنّ عليها الدية</w:t>
      </w:r>
    </w:p>
    <w:p>
      <w:pPr>
        <w:pStyle w:val="BookText"/>
        <w:rPr/>
      </w:pPr>
      <w:r>
        <w:rPr>
          <w:rFonts w:ascii="Amiri" w:hAnsi="Amiri" w:eastAsia="Amiri" w:cs="Amiri"/>
          <w:color w:val="111111"/>
          <w:sz w:val="28"/>
          <w:sz w:val="28"/>
          <w:szCs w:val="28"/>
          <w:rtl w:val="true"/>
          <w:lang w:bidi="ar-SA"/>
        </w:rPr>
        <w:t>من مالها خاصّة، إن كانت إنّما ظائرت طلباً للعزّ والفخر، وإن كانت إنّما ظائرت من الفقر فإنّ الدية علي عاقلتها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الصفّار، عن محمّد بن الحسين، عن محمّد بن أسلم الجبليّ، عن الحسين بن خالد </w:t>
      </w:r>
      <w:bookmarkStart w:id="2295" w:name="pg14954_166915"/>
    </w:p>
    <w:p>
      <w:pPr>
        <w:pStyle w:val="BookText"/>
        <w:rPr/>
      </w:pPr>
      <w:bookmarkEnd w:id="2295"/>
      <w:r>
        <w:rPr>
          <w:rFonts w:ascii="Amiri" w:hAnsi="Amiri" w:eastAsia="Amiri" w:cs="Amiri"/>
          <w:color w:val="111111"/>
          <w:sz w:val="28"/>
          <w:sz w:val="28"/>
          <w:szCs w:val="28"/>
          <w:rtl w:val="true"/>
          <w:lang w:bidi="ar-SA"/>
        </w:rPr>
        <w:t xml:space="preserve">وغيره،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6" w:name="__RefHeading___Toc1922377_388300464"/>
      <w:bookmarkStart w:id="2297" w:name="_Toc949"/>
      <w:bookmarkEnd w:id="2296"/>
      <w:r>
        <w:rPr>
          <w:rtl w:val="true"/>
        </w:rPr>
        <w:t xml:space="preserve">- </w:t>
      </w:r>
      <w:r>
        <w:rPr>
          <w:rtl w:val="true"/>
        </w:rPr>
        <w:t>حكم دية الجارية التي افتضّها الرجل بإصبعه</w:t>
      </w:r>
      <w:r>
        <w:rPr>
          <w:rtl w:val="true"/>
        </w:rPr>
        <w:t>:</w:t>
      </w:r>
      <w:bookmarkEnd w:id="2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 بن ناصح في كتاب الديات، بإسناده إلي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افتضّ جارية بإصبعه، فخرق مثانتها، فلاتملك بولها، فجعل لها ثلث نصف الدية، مائة وستّة وستّين ديناراً وثلثي دينار، وقضي لها عليه صداقها مثل نساء قومها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هشام بن إبراهيم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الباب السادس في القرآن والأدعية</w:t>
      </w:r>
    </w:p>
    <w:p>
      <w:pPr>
        <w:pStyle w:val="BookText"/>
        <w:rPr/>
      </w:pPr>
      <w:r>
        <w:rPr>
          <w:rFonts w:ascii="Amiri" w:hAnsi="Amiri" w:eastAsia="Amiri" w:cs="Amiri"/>
          <w:color w:val="111111"/>
          <w:sz w:val="28"/>
          <w:sz w:val="28"/>
          <w:szCs w:val="28"/>
          <w:rtl w:val="true"/>
          <w:lang w:bidi="ar-SA"/>
        </w:rPr>
        <w:t>وفيه فصلان</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والأذكار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8" w:name="pg14954_166918"/>
      <w:bookmarkStart w:id="2299" w:name="pg14954_166918"/>
      <w:bookmarkEnd w:id="2299"/>
    </w:p>
    <w:p>
      <w:pPr>
        <w:pStyle w:val="Heading2"/>
        <w:numPr>
          <w:ilvl w:val="1"/>
          <w:numId w:val="1"/>
        </w:numPr>
        <w:rPr/>
      </w:pPr>
      <w:bookmarkStart w:id="2300" w:name="pg14954_166918"/>
      <w:bookmarkStart w:id="2301" w:name="__RefHeading___Toc1922379_388300464"/>
      <w:bookmarkStart w:id="2302" w:name="_Toc950"/>
      <w:bookmarkEnd w:id="2300"/>
      <w:bookmarkEnd w:id="2301"/>
      <w:r>
        <w:rPr>
          <w:rtl w:val="true"/>
        </w:rPr>
        <w:t>الباب السادس في القرآن والأدعية</w:t>
      </w:r>
      <w:bookmarkEnd w:id="2302"/>
    </w:p>
    <w:p>
      <w:pPr>
        <w:pStyle w:val="Heading3"/>
        <w:numPr>
          <w:ilvl w:val="2"/>
          <w:numId w:val="1"/>
        </w:numPr>
        <w:rPr/>
      </w:pPr>
      <w:bookmarkStart w:id="2303" w:name="__RefHeading___Toc1922381_388300464"/>
      <w:bookmarkStart w:id="2304" w:name="_Toc951"/>
      <w:bookmarkEnd w:id="2303"/>
      <w:r>
        <w:rPr>
          <w:rtl w:val="true"/>
        </w:rPr>
        <w:t>اشاره</w:t>
      </w:r>
      <w:r>
        <w:rPr>
          <w:rtl w:val="true"/>
        </w:rPr>
        <w:t>:</w:t>
      </w:r>
      <w:bookmarkEnd w:id="2304"/>
    </w:p>
    <w:p>
      <w:pPr>
        <w:pStyle w:val="BookText"/>
        <w:rPr/>
      </w:pPr>
      <w:r>
        <w:rPr>
          <w:rFonts w:ascii="Amiri" w:hAnsi="Amiri" w:eastAsia="Amiri" w:cs="Amiri"/>
          <w:color w:val="111111"/>
          <w:sz w:val="28"/>
          <w:sz w:val="28"/>
          <w:szCs w:val="28"/>
          <w:rtl w:val="true"/>
          <w:lang w:bidi="ar-SA"/>
        </w:rPr>
        <w:t>ويشتمل هذا الباب علي فصلين</w:t>
      </w:r>
    </w:p>
    <w:p>
      <w:pPr>
        <w:pStyle w:val="Heading3"/>
        <w:numPr>
          <w:ilvl w:val="2"/>
          <w:numId w:val="1"/>
        </w:numPr>
        <w:rPr/>
      </w:pPr>
      <w:bookmarkStart w:id="2305" w:name="__RefHeading___Toc1922383_388300464"/>
      <w:bookmarkStart w:id="2306" w:name="_Toc952"/>
      <w:bookmarkEnd w:id="2305"/>
      <w:r>
        <w:rPr>
          <w:rtl w:val="true"/>
        </w:rPr>
        <w:t>الفصل الأوّل</w:t>
      </w:r>
      <w:r>
        <w:rPr>
          <w:rtl w:val="true"/>
        </w:rPr>
        <w:t xml:space="preserve">: </w:t>
      </w:r>
      <w:r>
        <w:rPr>
          <w:rtl w:val="true"/>
        </w:rPr>
        <w:t xml:space="preserve">ما ورد عنه </w:t>
      </w:r>
      <w:r>
        <w:rPr>
          <w:rtl w:val="true"/>
        </w:rPr>
        <w:t xml:space="preserve">( </w:t>
      </w:r>
      <w:r>
        <w:rPr>
          <w:rtl w:val="true"/>
        </w:rPr>
        <w:t xml:space="preserve">عليه السلام </w:t>
      </w:r>
      <w:r>
        <w:rPr>
          <w:rtl w:val="true"/>
        </w:rPr>
        <w:t xml:space="preserve">) </w:t>
      </w:r>
      <w:r>
        <w:rPr>
          <w:rtl w:val="true"/>
        </w:rPr>
        <w:t>في القرآن</w:t>
      </w:r>
      <w:bookmarkEnd w:id="2306"/>
    </w:p>
    <w:p>
      <w:pPr>
        <w:pStyle w:val="Heading4"/>
        <w:numPr>
          <w:ilvl w:val="3"/>
          <w:numId w:val="1"/>
        </w:numPr>
        <w:rPr/>
      </w:pPr>
      <w:bookmarkStart w:id="2307" w:name="__RefHeading___Toc1922385_388300464"/>
      <w:bookmarkStart w:id="2308" w:name="_Toc953"/>
      <w:bookmarkEnd w:id="2307"/>
      <w:r>
        <w:rPr>
          <w:rtl w:val="true"/>
        </w:rPr>
        <w:t>اشاره</w:t>
      </w:r>
      <w:r>
        <w:rPr>
          <w:rtl w:val="true"/>
        </w:rPr>
        <w:t>:</w:t>
      </w:r>
      <w:bookmarkEnd w:id="2308"/>
    </w:p>
    <w:p>
      <w:pPr>
        <w:pStyle w:val="BookText"/>
        <w:rPr/>
      </w:pPr>
      <w:r>
        <w:rPr>
          <w:rFonts w:ascii="Amiri" w:hAnsi="Amiri" w:eastAsia="Amiri" w:cs="Amiri"/>
          <w:color w:val="111111"/>
          <w:sz w:val="28"/>
          <w:sz w:val="28"/>
          <w:szCs w:val="28"/>
          <w:rtl w:val="true"/>
          <w:lang w:bidi="ar-SA"/>
        </w:rPr>
        <w:t>وفيه ثلاثة عشر موضوعاً</w:t>
      </w:r>
    </w:p>
    <w:p>
      <w:pPr>
        <w:pStyle w:val="Heading4"/>
        <w:numPr>
          <w:ilvl w:val="3"/>
          <w:numId w:val="1"/>
        </w:numPr>
        <w:rPr/>
      </w:pPr>
      <w:bookmarkStart w:id="2309" w:name="__RefHeading___Toc1922387_388300464"/>
      <w:bookmarkStart w:id="2310" w:name="_Toc954"/>
      <w:bookmarkEnd w:id="2309"/>
      <w:r>
        <w:rPr>
          <w:rtl w:val="true"/>
        </w:rPr>
        <w:t>(</w:t>
      </w:r>
      <w:r>
        <w:rPr>
          <w:rtl w:val="true"/>
        </w:rPr>
        <w:t>أ</w:t>
      </w:r>
      <w:r>
        <w:rPr>
          <w:rtl w:val="true"/>
        </w:rPr>
        <w:t xml:space="preserve">) - </w:t>
      </w:r>
      <w:r>
        <w:rPr>
          <w:rtl w:val="true"/>
        </w:rPr>
        <w:t xml:space="preserve">ما ورد عنه </w:t>
      </w:r>
      <w:r>
        <w:rPr>
          <w:rtl w:val="true"/>
        </w:rPr>
        <w:t xml:space="preserve">( </w:t>
      </w:r>
      <w:r>
        <w:rPr>
          <w:rtl w:val="true"/>
        </w:rPr>
        <w:t xml:space="preserve">عليه السلام </w:t>
      </w:r>
      <w:r>
        <w:rPr>
          <w:rtl w:val="true"/>
        </w:rPr>
        <w:t xml:space="preserve">) </w:t>
      </w:r>
      <w:r>
        <w:rPr>
          <w:rtl w:val="true"/>
        </w:rPr>
        <w:t>في فضل القرآن وقراءته</w:t>
      </w:r>
      <w:bookmarkEnd w:id="2310"/>
    </w:p>
    <w:p>
      <w:pPr>
        <w:pStyle w:val="Heading5"/>
        <w:numPr>
          <w:ilvl w:val="4"/>
          <w:numId w:val="1"/>
        </w:numPr>
        <w:rPr/>
      </w:pPr>
      <w:bookmarkStart w:id="2311" w:name="__RefHeading___Toc1922389_388300464"/>
      <w:bookmarkStart w:id="2312" w:name="_Toc955"/>
      <w:bookmarkEnd w:id="2311"/>
      <w:r>
        <w:rPr>
          <w:rtl w:val="true"/>
        </w:rPr>
        <w:t>اشاره</w:t>
      </w:r>
      <w:r>
        <w:rPr>
          <w:rtl w:val="true"/>
        </w:rPr>
        <w:t>:</w:t>
      </w:r>
      <w:bookmarkEnd w:id="2312"/>
    </w:p>
    <w:p>
      <w:pPr>
        <w:pStyle w:val="BookText"/>
        <w:rPr/>
      </w:pPr>
      <w:r>
        <w:rPr>
          <w:rFonts w:ascii="Amiri" w:hAnsi="Amiri" w:eastAsia="Amiri" w:cs="Amiri"/>
          <w:color w:val="111111"/>
          <w:sz w:val="28"/>
          <w:sz w:val="28"/>
          <w:szCs w:val="28"/>
          <w:rtl w:val="true"/>
          <w:lang w:bidi="ar-SA"/>
        </w:rPr>
        <w:t>وفيه اثنا عشر أمراً</w:t>
      </w:r>
    </w:p>
    <w:p>
      <w:pPr>
        <w:pStyle w:val="Heading5"/>
        <w:numPr>
          <w:ilvl w:val="4"/>
          <w:numId w:val="1"/>
        </w:numPr>
        <w:rPr/>
      </w:pPr>
      <w:bookmarkStart w:id="2313" w:name="__RefHeading___Toc1922391_388300464"/>
      <w:bookmarkStart w:id="2314" w:name="_Toc956"/>
      <w:bookmarkEnd w:id="2313"/>
      <w:r>
        <w:rPr>
          <w:rtl w:val="true"/>
        </w:rPr>
        <w:t xml:space="preserve">الأوّل </w:t>
      </w:r>
      <w:r>
        <w:rPr>
          <w:rtl w:val="true"/>
        </w:rPr>
        <w:t xml:space="preserve">- </w:t>
      </w:r>
      <w:r>
        <w:rPr>
          <w:rtl w:val="true"/>
        </w:rPr>
        <w:t>فضل القرآن</w:t>
      </w:r>
      <w:r>
        <w:rPr>
          <w:rtl w:val="true"/>
        </w:rPr>
        <w:t>:</w:t>
      </w:r>
      <w:bookmarkEnd w:id="231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القوم وخدعوا عن آرائهم، إنّ اللّه عزّ وجلّ لم يقبض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أكمل له الدين، وأنزل عليه القرآن، فيه تبيان كلّ شي ء، بيّن فيه الحلال والحرام، والحدود والأحكام، وجميع ما يحتاج إليه الناس كمّلاً، </w:t>
      </w:r>
      <w:bookmarkStart w:id="2315" w:name="pg14954_166919"/>
    </w:p>
    <w:p>
      <w:pPr>
        <w:pStyle w:val="BookText"/>
        <w:rPr/>
      </w:pPr>
      <w:bookmarkEnd w:id="2315"/>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فَرَّطْنَا فِي الْكِتَبِ مِن شَيْ ءٍ</w:t>
      </w:r>
      <w:r>
        <w:rPr>
          <w:rFonts w:eastAsia="Amiri" w:cs="Amiri" w:ascii="Amiri" w:hAnsi="Amiri"/>
          <w:color w:val="111111"/>
          <w:sz w:val="28"/>
          <w:szCs w:val="28"/>
          <w:rtl w:val="true"/>
          <w:lang w:bidi="ar-SA"/>
        </w:rPr>
        <w:t>)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6" w:name="__RefHeading___Toc1922393_388300464"/>
      <w:bookmarkStart w:id="2317" w:name="_Toc957"/>
      <w:bookmarkEnd w:id="2316"/>
      <w:r>
        <w:rPr>
          <w:rtl w:val="true"/>
        </w:rPr>
        <w:t xml:space="preserve">الثاني </w:t>
      </w:r>
      <w:r>
        <w:rPr>
          <w:rtl w:val="true"/>
        </w:rPr>
        <w:t xml:space="preserve">- </w:t>
      </w:r>
      <w:r>
        <w:rPr>
          <w:rtl w:val="true"/>
        </w:rPr>
        <w:t>القرآن حبل اللّه المتين، وعروته الوثقي</w:t>
      </w:r>
      <w:r>
        <w:rPr>
          <w:rtl w:val="true"/>
        </w:rPr>
        <w:t>:</w:t>
      </w:r>
      <w:bookmarkEnd w:id="2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القرآن، فعظّم الحجّة فيه والآية والمعجزة في نظمه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حبل اللّه المتين، وعروته الوثقي، وطريقته المثلي، المؤدّي إلي الجنّة، والمنجي من النار، لا يخلق علي الأزمنة، ولا يغثّ </w:t>
      </w:r>
      <w:r>
        <w:rPr>
          <w:rStyle w:val="FootnoteAnchor"/>
          <w:rtl w:val="true"/>
        </w:rPr>
        <w:footnoteReference w:id="1048"/>
      </w:r>
      <w:r>
        <w:rPr>
          <w:rFonts w:ascii="Amiri" w:hAnsi="Amiri" w:eastAsia="Amiri" w:cs="Amiri"/>
          <w:color w:val="111111"/>
          <w:sz w:val="28"/>
          <w:sz w:val="28"/>
          <w:szCs w:val="28"/>
          <w:rtl w:val="true"/>
          <w:lang w:bidi="ar-SA"/>
        </w:rPr>
        <w:t xml:space="preserve">علي الألسنة، لأنّه لم يجعل لزمان دون زمان بل جعل دليل البرهان والحجّة علي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لَّايَأْتِيهِ الْبَطِلُ مِن م بَيْنِ يَدَيْهِ وَلَا مِنْ خَلْفِهِ ي تَنزِيلٌ مِّنْ حَكِيمٍ حَمِيدٍ</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8" w:name="__RefHeading___Toc1922395_388300464"/>
      <w:bookmarkStart w:id="2319" w:name="_Toc958"/>
      <w:bookmarkEnd w:id="2318"/>
      <w:r>
        <w:rPr>
          <w:rtl w:val="true"/>
        </w:rPr>
        <w:t xml:space="preserve">الثالث </w:t>
      </w:r>
      <w:r>
        <w:rPr>
          <w:rtl w:val="true"/>
        </w:rPr>
        <w:t xml:space="preserve">- </w:t>
      </w:r>
      <w:r>
        <w:rPr>
          <w:rtl w:val="true"/>
        </w:rPr>
        <w:t>ردّ المتشابه علي المحكم</w:t>
      </w:r>
      <w:r>
        <w:rPr>
          <w:rtl w:val="true"/>
        </w:rPr>
        <w:t>:</w:t>
      </w:r>
      <w:bookmarkEnd w:id="231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أبي حيّون مولي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متشابه القرآن إلي </w:t>
      </w:r>
      <w:bookmarkStart w:id="2320" w:name="pg14954_166920"/>
    </w:p>
    <w:p>
      <w:pPr>
        <w:pStyle w:val="BookText"/>
        <w:rPr/>
      </w:pPr>
      <w:bookmarkEnd w:id="2320"/>
      <w:r>
        <w:rPr>
          <w:rFonts w:ascii="Amiri" w:hAnsi="Amiri" w:eastAsia="Amiri" w:cs="Amiri"/>
          <w:color w:val="111111"/>
          <w:sz w:val="28"/>
          <w:sz w:val="28"/>
          <w:szCs w:val="28"/>
          <w:rtl w:val="true"/>
          <w:lang w:bidi="ar-SA"/>
        </w:rPr>
        <w:t>محكمه هدي إلي صراط مستقيم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أخبارنا متشابهاً كمتشابه القرآن، ومحكماً كمحكم القرآن، فردّوا متشابهها إلي محكمها، ولا تتّبعوا متشابهها دون محكمها فتضلّوا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الأحاديث المتشابهة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1" w:name="__RefHeading___Toc1922397_388300464"/>
      <w:bookmarkStart w:id="2322" w:name="_Toc959"/>
      <w:bookmarkEnd w:id="2321"/>
      <w:r>
        <w:rPr>
          <w:rtl w:val="true"/>
        </w:rPr>
        <w:t xml:space="preserve">الرابع </w:t>
      </w:r>
      <w:r>
        <w:rPr>
          <w:rtl w:val="true"/>
        </w:rPr>
        <w:t xml:space="preserve">- </w:t>
      </w:r>
      <w:r>
        <w:rPr>
          <w:rtl w:val="true"/>
        </w:rPr>
        <w:t>طلب الهداية من القرآن</w:t>
      </w:r>
      <w:r>
        <w:rPr>
          <w:rtl w:val="true"/>
        </w:rPr>
        <w:t>:</w:t>
      </w:r>
      <w:bookmarkEnd w:id="2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إبراهيم بن هاشم،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اللّه، لا تتجاوزوه، ولا تطلبوا الهدي في غيره فتضلّوا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مرسلاً وبتفاوت</w:t>
      </w:r>
      <w:r>
        <w:rPr>
          <w:rFonts w:eastAsia="Amiri" w:cs="Amiri" w:ascii="Amiri" w:hAnsi="Amiri"/>
          <w:color w:val="111111"/>
          <w:sz w:val="28"/>
          <w:szCs w:val="28"/>
          <w:rtl w:val="true"/>
          <w:lang w:bidi="ar-SA"/>
        </w:rPr>
        <w:t>.</w:t>
      </w:r>
      <w:bookmarkStart w:id="2323" w:name="pg14954_166921"/>
    </w:p>
    <w:p>
      <w:pPr>
        <w:pStyle w:val="Heading5"/>
        <w:numPr>
          <w:ilvl w:val="4"/>
          <w:numId w:val="1"/>
        </w:numPr>
        <w:rPr/>
      </w:pPr>
      <w:bookmarkStart w:id="2324" w:name="__RefHeading___Toc1922399_388300464"/>
      <w:bookmarkStart w:id="2325" w:name="_Toc960"/>
      <w:bookmarkEnd w:id="2323"/>
      <w:bookmarkEnd w:id="2324"/>
      <w:r>
        <w:rPr>
          <w:rtl w:val="true"/>
        </w:rPr>
        <w:t xml:space="preserve">الخامس </w:t>
      </w:r>
      <w:r>
        <w:rPr>
          <w:rtl w:val="true"/>
        </w:rPr>
        <w:t xml:space="preserve">- </w:t>
      </w:r>
      <w:r>
        <w:rPr>
          <w:rtl w:val="true"/>
        </w:rPr>
        <w:t>أنّ القرآن ليس بخالق ولا مخلوق</w:t>
      </w:r>
      <w:r>
        <w:rPr>
          <w:rtl w:val="true"/>
        </w:rPr>
        <w:t>:</w:t>
      </w:r>
      <w:bookmarkEnd w:id="2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اللّه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المشرقيّ أنّه دخل علي أبي الحسن الخراسانيّ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البصرة سألوا عن الكلام،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ليس بمخلوق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يونس، إنّ الكلام ليس بمخلوق، أما بلغكم قول أب 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أخالق هو أو مخلوق؟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بخالق ولا مخلوق، إنّما هو كلام الخالق، فقوّيت أمر يونس،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السنّة أن يصلّي الإنسان ركعتين وهو جالس بعد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يونس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نافلة العشاء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القرآن أخالق، أو مخلوق؟ </w:t>
      </w:r>
      <w:bookmarkStart w:id="2326" w:name="pg14954_166922"/>
    </w:p>
    <w:p>
      <w:pPr>
        <w:pStyle w:val="BookText"/>
        <w:rPr/>
      </w:pPr>
      <w:bookmarkEnd w:id="232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بخالق ولا مخلوق، ولكنّه كلام اللّه عزّ وجلّ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7" w:name="__RefHeading___Toc1922401_388300464"/>
      <w:bookmarkStart w:id="2328" w:name="_Toc961"/>
      <w:bookmarkEnd w:id="2327"/>
      <w:r>
        <w:rPr>
          <w:rtl w:val="true"/>
        </w:rPr>
        <w:t xml:space="preserve">السادس </w:t>
      </w:r>
      <w:r>
        <w:rPr>
          <w:rtl w:val="true"/>
        </w:rPr>
        <w:t xml:space="preserve">- </w:t>
      </w:r>
      <w:r>
        <w:rPr>
          <w:rtl w:val="true"/>
        </w:rPr>
        <w:t>النهي عن تأويل القرآن</w:t>
      </w:r>
      <w:r>
        <w:rPr>
          <w:rtl w:val="true"/>
        </w:rPr>
        <w:t>:</w:t>
      </w:r>
      <w:bookmarkEnd w:id="2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أهل المقالات من أهل الإسلام والديانات، من اليهود والنصاري، والمجوس والصابئين، وسائر المقالات، فلم يقم أحد إلّا وقد ألزمه حجّته، كأنّه ألقم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بعصمة الأنبياء؟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 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وَعَصَي ءَادَمُ رَبَّهُ و فَغَوَي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مُغَضِبًا 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عزّوجلّ في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وَلَقَدْ هَمَّتْ بِهِ ي 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عزّوجلّ في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وَظَنَّ دَاوُودُ أَنَّمَا فَتَنَّهُ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تعالي في نبيّه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وَتُخْفِي فِي نَفْسِكَ مَا اللَّهُ مُبْدِيهِ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تنسب إلي أنبياء اللّه الفواحش، ولا تتأوّل كتاب اللّه برأيك، فإنّ اللّه عزّوجلّ قد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و إِلَّا اللَّهُ وَالرَّسِخُونَ </w:t>
      </w:r>
      <w:r>
        <w:rPr>
          <w:rFonts w:eastAsia="Amiri" w:cs="Amiri" w:ascii="Amiri" w:hAnsi="Amiri"/>
          <w:color w:val="111111"/>
          <w:sz w:val="28"/>
          <w:szCs w:val="28"/>
          <w:rtl w:val="true"/>
          <w:lang w:bidi="ar-SA"/>
        </w:rPr>
        <w:t xml:space="preserve">) ...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9" w:name="pg14954_166923"/>
    </w:p>
    <w:p>
      <w:pPr>
        <w:pStyle w:val="Heading5"/>
        <w:numPr>
          <w:ilvl w:val="4"/>
          <w:numId w:val="1"/>
        </w:numPr>
        <w:rPr/>
      </w:pPr>
      <w:bookmarkStart w:id="2330" w:name="__RefHeading___Toc1922403_388300464"/>
      <w:bookmarkStart w:id="2331" w:name="_Toc962"/>
      <w:bookmarkEnd w:id="2329"/>
      <w:bookmarkEnd w:id="2330"/>
      <w:r>
        <w:rPr>
          <w:rtl w:val="true"/>
        </w:rPr>
        <w:t xml:space="preserve">السابع </w:t>
      </w:r>
      <w:r>
        <w:rPr>
          <w:rtl w:val="true"/>
        </w:rPr>
        <w:t xml:space="preserve">- </w:t>
      </w:r>
      <w:r>
        <w:rPr>
          <w:rtl w:val="true"/>
        </w:rPr>
        <w:t>أعظم آية في كتاب اللّه سبحانه وتعالي</w:t>
      </w:r>
      <w:r>
        <w:rPr>
          <w:rtl w:val="true"/>
        </w:rPr>
        <w:t>:</w:t>
      </w:r>
      <w:bookmarkEnd w:id="2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الجعفريّ </w:t>
      </w:r>
      <w:r>
        <w:rPr>
          <w:rStyle w:val="FootnoteAnchor"/>
          <w:rtl w:val="true"/>
        </w:rPr>
        <w:footnoteReference w:id="10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آية أعظم في كتاب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Style w:val="FootnoteAnchor"/>
          <w:rtl w:val="true"/>
        </w:rPr>
        <w:footnoteReference w:id="1058"/>
      </w:r>
    </w:p>
    <w:p>
      <w:pPr>
        <w:pStyle w:val="Heading5"/>
        <w:numPr>
          <w:ilvl w:val="4"/>
          <w:numId w:val="1"/>
        </w:numPr>
        <w:rPr/>
      </w:pPr>
      <w:bookmarkStart w:id="2332" w:name="__RefHeading___Toc1922405_388300464"/>
      <w:bookmarkStart w:id="2333" w:name="_Toc963"/>
      <w:bookmarkEnd w:id="2332"/>
      <w:r>
        <w:rPr>
          <w:rtl w:val="true"/>
        </w:rPr>
        <w:t xml:space="preserve">الثامن </w:t>
      </w:r>
      <w:r>
        <w:rPr>
          <w:rtl w:val="true"/>
        </w:rPr>
        <w:t xml:space="preserve">- </w:t>
      </w:r>
      <w:r>
        <w:rPr>
          <w:rtl w:val="true"/>
        </w:rPr>
        <w:t>تلاوة القرآن في كلّ صباح</w:t>
      </w:r>
      <w:r>
        <w:rPr>
          <w:rtl w:val="true"/>
        </w:rPr>
        <w:t>:</w:t>
      </w:r>
      <w:bookmarkEnd w:id="2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معمّر بن خلّاد،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إذا أصبح أن يقرأ بعد التعقيب خمسين آية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4" w:name="__RefHeading___Toc1922407_388300464"/>
      <w:bookmarkStart w:id="2335" w:name="_Toc964"/>
      <w:bookmarkEnd w:id="2334"/>
      <w:r>
        <w:rPr>
          <w:rtl w:val="true"/>
        </w:rPr>
        <w:t xml:space="preserve">التاسع </w:t>
      </w:r>
      <w:r>
        <w:rPr>
          <w:rtl w:val="true"/>
        </w:rPr>
        <w:t xml:space="preserve">- </w:t>
      </w:r>
      <w:r>
        <w:rPr>
          <w:rtl w:val="true"/>
        </w:rPr>
        <w:t>قرائة القرآن عند النوم وعند الخوف</w:t>
      </w:r>
      <w:r>
        <w:rPr>
          <w:rtl w:val="true"/>
        </w:rPr>
        <w:t>:</w:t>
      </w:r>
      <w:bookmarkEnd w:id="2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مهزم، عن رجل سمع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منامه لم يخف الفالج إن شاءاللّه، ومن قرأها في دبر كلّ فريضة لم يضرّه ذو حُمّة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جبّار منعه اللّه عزّ و جلّ منه، يقرأها من بين يديه ومن خلفه وعن يمينه وعن شماله، فإذا فعل ذلك رزقه اللّه عزّوجلّ خيره ومنعه من شرّه</w:t>
      </w:r>
      <w:r>
        <w:rPr>
          <w:rFonts w:eastAsia="Amiri" w:cs="Amiri" w:ascii="Amiri" w:hAnsi="Amiri"/>
          <w:color w:val="111111"/>
          <w:sz w:val="28"/>
          <w:szCs w:val="28"/>
          <w:rtl w:val="true"/>
          <w:lang w:bidi="ar-SA"/>
        </w:rPr>
        <w:t xml:space="preserve">. </w:t>
      </w:r>
      <w:bookmarkStart w:id="2336" w:name="pg14954_166924"/>
    </w:p>
    <w:p>
      <w:pPr>
        <w:pStyle w:val="BookText"/>
        <w:rPr/>
      </w:pPr>
      <w:bookmarkEnd w:id="2336"/>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فاقرأ مائة آية من القرآن من حيث شئت،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اكشف عنّي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ثلاث مرّات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7" w:name="__RefHeading___Toc1922409_388300464"/>
      <w:bookmarkStart w:id="2338" w:name="_Toc965"/>
      <w:bookmarkEnd w:id="2337"/>
      <w:r>
        <w:rPr>
          <w:rtl w:val="true"/>
        </w:rPr>
        <w:t xml:space="preserve">العاشر </w:t>
      </w:r>
      <w:r>
        <w:rPr>
          <w:rtl w:val="true"/>
        </w:rPr>
        <w:t xml:space="preserve">- </w:t>
      </w:r>
      <w:r>
        <w:rPr>
          <w:rtl w:val="true"/>
        </w:rPr>
        <w:t>قراءة القرآن في الحمّام</w:t>
      </w:r>
      <w:r>
        <w:rPr>
          <w:rtl w:val="true"/>
        </w:rPr>
        <w:t>:</w:t>
      </w:r>
      <w:bookmarkEnd w:id="23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محمّد بن الحسين بن أبي الخطّاب، عن محمّد بن إسماعيل بن بزيع،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في الحمّام وينكح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النكاج في الحمّام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9" w:name="__RefHeading___Toc1922411_388300464"/>
      <w:bookmarkStart w:id="2340" w:name="_Toc966"/>
      <w:bookmarkEnd w:id="2339"/>
      <w:r>
        <w:rPr>
          <w:rtl w:val="true"/>
        </w:rPr>
        <w:t xml:space="preserve">الحادي عشر </w:t>
      </w:r>
      <w:r>
        <w:rPr>
          <w:rtl w:val="true"/>
        </w:rPr>
        <w:t xml:space="preserve">- </w:t>
      </w:r>
      <w:r>
        <w:rPr>
          <w:rtl w:val="true"/>
        </w:rPr>
        <w:t>المراء في كتاب اللّه</w:t>
      </w:r>
      <w:r>
        <w:rPr>
          <w:rtl w:val="true"/>
        </w:rPr>
        <w:t>:</w:t>
      </w:r>
      <w:bookmarkEnd w:id="2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عن ياسر،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في كتاب اللّه كفر </w:t>
      </w:r>
      <w:r>
        <w:rPr>
          <w:rStyle w:val="FootnoteAnchor"/>
          <w:rtl w:val="true"/>
        </w:rPr>
        <w:footnoteReference w:id="10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ياسر الخادم،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المرجئة، ولعن اللّه أبا حنيفة، إنّه كلام اللّه غير مخلوق حيث ما تكلّمت به، وحيث ماقرأت ونطقت، فهو كلام وخبر وقصص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أباحنيفة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1" w:name="pg14954_166925"/>
    </w:p>
    <w:p>
      <w:pPr>
        <w:pStyle w:val="Heading5"/>
        <w:numPr>
          <w:ilvl w:val="4"/>
          <w:numId w:val="1"/>
        </w:numPr>
        <w:rPr/>
      </w:pPr>
      <w:bookmarkStart w:id="2342" w:name="__RefHeading___Toc1922413_388300464"/>
      <w:bookmarkStart w:id="2343" w:name="_Toc967"/>
      <w:bookmarkEnd w:id="2341"/>
      <w:bookmarkEnd w:id="2342"/>
      <w:r>
        <w:rPr>
          <w:rtl w:val="true"/>
        </w:rPr>
        <w:t xml:space="preserve">الثاني عشر </w:t>
      </w:r>
      <w:r>
        <w:rPr>
          <w:rtl w:val="true"/>
        </w:rPr>
        <w:t xml:space="preserve">- </w:t>
      </w:r>
      <w:r>
        <w:rPr>
          <w:rtl w:val="true"/>
        </w:rPr>
        <w:t>تفسير بسم اللّه الرحمن الرحيم</w:t>
      </w:r>
      <w:r>
        <w:rPr>
          <w:rtl w:val="true"/>
        </w:rPr>
        <w:t>:</w:t>
      </w:r>
      <w:bookmarkEnd w:id="23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الفضل العبّاس بن محمّد بن القاسم بن حمزة بن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محمّد بن أبي عمير، عن حمّاد بن عيسي، عن حريث،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حمّاد، وعبد الرحمن بن أبي نجران، وابن فضّال، عن عليّ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عن النضر بن سويد، وأحمد بن محمّد بن أبي نصر، عن عمرو بن شمر،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عن ابن أبي عمير، عن حمّاد، عن الحلبيّ، وهشام بن سالم، وعن كلثوم بن العدم، عن عبد اللّه بن سنان، وعبد اللّه بن مسكان، وعن صفوان، وسيف بن عميرة، وأبي حمزة الثماليّ، وعن عبد اللّه بن جندب، والحسين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عن حنّان، وعبد اللّه بن ميمون القداح، وأبان بن عثمان، عن عبد اللّه بن شريك العامريّ، عن مفضّل بن عمر، وأبي بصير، عن أبي جعفر وأبي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عن عمرو بن إبراهيم الراشديّ وصالح بن سعيد، ويحيي بن أبي عمير بن عمران الحلبيّ، وإسماعيل بن فرّار، وأبي طالب عبد اللّه بن الصلت، عن عليّ بن يحيي،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بهاء اللّه، والسين سناءاللّه، والميم ملك اللّه، واللّه إله كلّ شي ء، والرحمن بجميع خلقه، والرحيم بالمؤمنين خاصّة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مولي بني هاشم، عن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بسم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أي أَسِمُ علي نفسي بسمة من سمات اللّه عزّوجلّ، وهي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المعاني والعيون،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عن أحمد بن محمّد بن عيسي، عن محمّد بن سنان، عن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الرحيم أقرب إلي اسم اللّه الأعظم من سواد العين إلي بياضها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خرجت بحول اللّه وقوّته، لا بحولي وقوّتي، بل بحولك وقوّتك ياربّ متعرّضاً به لرزقك، فأتني به في عافية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إسماعيل بن مهران،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أبيه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4" w:name="pg14954_166927"/>
    </w:p>
    <w:p>
      <w:pPr>
        <w:pStyle w:val="Heading4"/>
        <w:numPr>
          <w:ilvl w:val="3"/>
          <w:numId w:val="1"/>
        </w:numPr>
        <w:rPr/>
      </w:pPr>
      <w:bookmarkStart w:id="2345" w:name="__RefHeading___Toc1922415_388300464"/>
      <w:bookmarkStart w:id="2346" w:name="_Toc968"/>
      <w:bookmarkEnd w:id="2344"/>
      <w:bookmarkEnd w:id="2345"/>
      <w:r>
        <w:rPr>
          <w:rtl w:val="true"/>
        </w:rPr>
        <w:t>(</w:t>
      </w:r>
      <w:r>
        <w:rPr>
          <w:rtl w:val="true"/>
        </w:rPr>
        <w:t>ب</w:t>
      </w:r>
      <w:r>
        <w:rPr>
          <w:rtl w:val="true"/>
        </w:rPr>
        <w:t xml:space="preserve">) - </w:t>
      </w:r>
      <w:r>
        <w:rPr>
          <w:rtl w:val="true"/>
        </w:rPr>
        <w:t xml:space="preserve">ما ورد عنه </w:t>
      </w:r>
      <w:r>
        <w:rPr>
          <w:rtl w:val="true"/>
        </w:rPr>
        <w:t xml:space="preserve">( </w:t>
      </w:r>
      <w:r>
        <w:rPr>
          <w:rtl w:val="true"/>
        </w:rPr>
        <w:t xml:space="preserve">عليه السلام </w:t>
      </w:r>
      <w:r>
        <w:rPr>
          <w:rtl w:val="true"/>
        </w:rPr>
        <w:t xml:space="preserve">) </w:t>
      </w:r>
      <w:r>
        <w:rPr>
          <w:rtl w:val="true"/>
        </w:rPr>
        <w:t>في تفسير القرآن وتأويله والاستشهاد به</w:t>
      </w:r>
      <w:bookmarkEnd w:id="2346"/>
    </w:p>
    <w:p>
      <w:pPr>
        <w:pStyle w:val="Heading5"/>
        <w:numPr>
          <w:ilvl w:val="4"/>
          <w:numId w:val="1"/>
        </w:numPr>
        <w:rPr/>
      </w:pPr>
      <w:bookmarkStart w:id="2347" w:name="__RefHeading___Toc1922417_388300464"/>
      <w:bookmarkStart w:id="2348" w:name="_Toc969"/>
      <w:bookmarkEnd w:id="2347"/>
      <w:r>
        <w:rPr>
          <w:rtl w:val="true"/>
        </w:rPr>
        <w:t>اشاره</w:t>
      </w:r>
      <w:r>
        <w:rPr>
          <w:rtl w:val="true"/>
        </w:rPr>
        <w:t>:</w:t>
      </w:r>
      <w:bookmarkEnd w:id="2348"/>
    </w:p>
    <w:p>
      <w:pPr>
        <w:pStyle w:val="BookText"/>
        <w:rPr/>
      </w:pPr>
      <w:r>
        <w:rPr>
          <w:rFonts w:ascii="Amiri" w:hAnsi="Amiri" w:eastAsia="Amiri" w:cs="Amiri"/>
          <w:color w:val="111111"/>
          <w:sz w:val="28"/>
          <w:sz w:val="28"/>
          <w:szCs w:val="28"/>
          <w:rtl w:val="true"/>
          <w:lang w:bidi="ar-SA"/>
        </w:rPr>
        <w:t>وفيه أربعة وثمانون مورداً</w:t>
      </w:r>
    </w:p>
    <w:p>
      <w:pPr>
        <w:pStyle w:val="Heading5"/>
        <w:numPr>
          <w:ilvl w:val="4"/>
          <w:numId w:val="1"/>
        </w:numPr>
        <w:rPr/>
      </w:pPr>
      <w:bookmarkStart w:id="2349" w:name="__RefHeading___Toc1922419_388300464"/>
      <w:bookmarkStart w:id="2350" w:name="_Toc970"/>
      <w:bookmarkEnd w:id="2349"/>
      <w:r>
        <w:rPr>
          <w:rtl w:val="true"/>
        </w:rPr>
        <w:t xml:space="preserve">الأوّل </w:t>
      </w:r>
      <w:r>
        <w:rPr>
          <w:rtl w:val="true"/>
        </w:rPr>
        <w:t xml:space="preserve">- </w:t>
      </w:r>
      <w:r>
        <w:rPr>
          <w:rtl w:val="true"/>
        </w:rPr>
        <w:t>الفاتحة</w:t>
      </w:r>
      <w:r>
        <w:rPr>
          <w:rtl w:val="true"/>
        </w:rPr>
        <w:t>: [</w:t>
      </w:r>
      <w:r>
        <w:rPr/>
        <w:t>1</w:t>
      </w:r>
      <w:r>
        <w:rPr>
          <w:rtl w:val="true"/>
        </w:rPr>
        <w:t>]</w:t>
      </w:r>
      <w:bookmarkEnd w:id="2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صِرَطَ الَّذِينَ 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الضَّآلِّينَ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بدء بالحمد في كلّ قراءة دون سائر السور؟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شي ء في القرآن والكلام جمع فيه جوامع الخير والحكمة، ماجمع في سورة الحمد وذلك أنّ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أداء لما أوجب اللّه تعالي علي خلقه من الشكر، وشكره لما وفّق عبده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تمجيد له، وتحميد وإقرار، وأنّه هو الخالق المالك،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استعطاف وذكر لآلائه ونعمائه علي 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له بالبعث والنشور، والحساب والمجازات، وإيجاب له ملك الآخرة، كما أوجب له ملك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وتقرّب إلي اللّه عزّوجلّ، وإخلاص بالعمل له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استزادة من توفيقه وعبادته، واستدامة لما أنعم اللّه عليه </w:t>
      </w:r>
      <w:bookmarkStart w:id="2351" w:name="pg14954_166928"/>
    </w:p>
    <w:p>
      <w:pPr>
        <w:pStyle w:val="BookText"/>
        <w:rPr/>
      </w:pPr>
      <w:bookmarkEnd w:id="2351"/>
      <w:r>
        <w:rPr>
          <w:rFonts w:ascii="Amiri" w:hAnsi="Amiri" w:eastAsia="Amiri" w:cs="Amiri"/>
          <w:color w:val="111111"/>
          <w:sz w:val="28"/>
          <w:sz w:val="28"/>
          <w:szCs w:val="28"/>
          <w:rtl w:val="true"/>
          <w:lang w:bidi="ar-SA"/>
        </w:rPr>
        <w:t xml:space="preserve">وبصّره،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إسترشاد لأدبه، واعتصام بحبله، واستزادة في المعرفة بربّه، وبعظمته وبكبريائه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صِرَطَ الَّذِينَ 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في السؤال والرغبة، وذكر لما تقدّم من أياديه ونعمه علي أوليائه، ورغبة في مثل تلك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استعاذة من أن يكون من المعاندين الكافرين، المستخفّين به وبأمره ونهيه،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الضَّآلِّينَ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إعتصام من أن يكون من الضالّين الذين ضلّوا عن سبيله من غير معرفة،</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2" w:name="__RefHeading___Toc1922421_388300464"/>
      <w:bookmarkStart w:id="2353" w:name="_Toc971"/>
      <w:bookmarkEnd w:id="2352"/>
      <w:r>
        <w:rPr>
          <w:rtl w:val="true"/>
        </w:rPr>
        <w:t xml:space="preserve">الثاني </w:t>
      </w:r>
      <w:r>
        <w:rPr>
          <w:rtl w:val="true"/>
        </w:rPr>
        <w:t xml:space="preserve">- </w:t>
      </w:r>
      <w:r>
        <w:rPr>
          <w:rtl w:val="true"/>
        </w:rPr>
        <w:t>البقرة</w:t>
      </w:r>
      <w:r>
        <w:rPr>
          <w:rtl w:val="true"/>
        </w:rPr>
        <w:t>:[</w:t>
      </w:r>
      <w:r>
        <w:rPr/>
        <w:t>2</w:t>
      </w:r>
      <w:r>
        <w:rPr>
          <w:rtl w:val="true"/>
        </w:rPr>
        <w:t>]</w:t>
      </w:r>
      <w:bookmarkEnd w:id="2353"/>
    </w:p>
    <w:p>
      <w:pPr>
        <w:pStyle w:val="Heading6"/>
        <w:numPr>
          <w:ilvl w:val="5"/>
          <w:numId w:val="1"/>
        </w:numPr>
        <w:rPr/>
      </w:pPr>
      <w:bookmarkStart w:id="2354" w:name="__RefHeading___Toc1922423_388300464"/>
      <w:bookmarkStart w:id="2355" w:name="_Toc972"/>
      <w:bookmarkEnd w:id="2354"/>
      <w:r>
        <w:rPr>
          <w:rtl w:val="true"/>
        </w:rPr>
        <w:t>اشاره</w:t>
      </w:r>
      <w:r>
        <w:rPr>
          <w:rtl w:val="true"/>
        </w:rPr>
        <w:t>:</w:t>
      </w:r>
      <w:bookmarkEnd w:id="2355"/>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خَتَمَ اللَّهُ عَلَي قُلُوبِهِمْ وَعَلَي سَمْعِهِمْ وَعَلَي أَبْصَرِهِمْ غِشَوَةٌ وَلَهُمْ عَذَابٌ عَظِيمٌ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فَلَمَّآ أَضَآءَتْ مَا حَوْلَهُ و ذَهَبَ اللَّهُ بِنُورِهِمْ وَتَرَكَهُمْ فِي ظُلُمَتٍ لَّايُبْصِرُونَ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سهل بن زياد الآدميّ، عن عبد العظيم بن عبداللّه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وَتَرَكَهُمْ فِي ظُلُمَتٍ لَّايُبْصِرُونَ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وتعالي لا يوصف بالترك كما يوصف خلقه، ولكنّه متي علم أنّهم لايرجعون عن الكفر والضلال، منعهم المعاونة واللطف، وخلّي بينهم وبين اختيارهم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خَتَمَ اللَّهُ عَلَي قُلُوبِهِمْ وَعَلَي سَمْعِهِمْ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الختم هو الطبع علي قلوب الكفّار عقوبة علي كفرهم، كما 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طَبَعَ اللَّهُ عَلَيْهَا بِكُفْرِهِمْ فَلَايُؤْمِنُونَ إِلَّا قَلِيلاً</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يجبر عباده علي المعاصي؟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يخيّرهم ويمهلهم حتّي 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يكلّف عباده ما لا يطيقون؟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يفعل ذلك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رَبُّكَ بِظَلَّمٍ لِلْعَبِيدِ</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تعالي يجبر عباده علي المعاصي، أو يكلّفهم ما لا يطيقون، فلا تأكلوا ذبيحته، ولا تقبلوا شهادته، ولا تصلّوا وراءه، ولا تعطوه من الزكاة شيئاً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قطعتان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يَسْتَهْزِئُ بِهِمْ وَيَمُدُّهُمْ فِي طُغْيَنِهِمْ يَعْمَهُونَ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w:t>
      </w:r>
    </w:p>
    <w:p>
      <w:pPr>
        <w:pStyle w:val="BookText"/>
        <w:rPr/>
      </w:pPr>
      <w:r>
        <w:rPr>
          <w:rFonts w:ascii="Amiri" w:hAnsi="Amiri" w:eastAsia="Amiri" w:cs="Amiri"/>
          <w:color w:val="111111"/>
          <w:sz w:val="28"/>
          <w:sz w:val="28"/>
          <w:szCs w:val="28"/>
          <w:rtl w:val="true"/>
          <w:lang w:bidi="ar-SA"/>
        </w:rPr>
        <w:t xml:space="preserve">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وتعالي لايسخر ولايستهزي ء، ولايمكر ولايخادع، ولكنّه عزّ وجلّ يُجازيهم جزاءً السخريّة، وجزاءَ الإستهزاء، وجزاءَ المكر والخديعة، تعالي اللّه عمّا يقول الظالمون علوّاً كبيراً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رَبُّكَ لِلْمَلَل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ِكَةِ إِنِّي جَاعِلٌ فِي الْأَرْضِ خَلِيفَةً قَالُواْ أَتَجْعَلُ فِيهَا مَن يُفْسِدُ فِيهَا وَيَسْفِكُ الدِّمَآءَ وَنَحْنُ نُسَبِّحُ بِحَمْدِكَ وَنُقَدِّسُ لَكَ قَالَ إِنِّي أَعْلَمُ مَا لَاتَعْلَمُونَ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بشّار،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أيعلم اللّه الشي ء الذي لم يكن، أن لو كان كيف كان يكون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تعالي هو العالم بالأشياء قبل كون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للملائكة لمّا قالت </w:t>
      </w:r>
      <w:r>
        <w:rPr>
          <w:rStyle w:val="FootnoteAnchor"/>
          <w:rtl w:val="true"/>
        </w:rPr>
        <w:footnoteReference w:id="10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أَتَجْعَلُ فِيهَا مَن يُفْسِدُ فِيهَا وَيَسْفِكُ الدِّمَآءَ وَنَحْنُ</w:t>
      </w:r>
    </w:p>
    <w:p>
      <w:pPr>
        <w:pStyle w:val="BookText"/>
        <w:rPr/>
      </w:pPr>
      <w:r>
        <w:rPr>
          <w:rFonts w:ascii="Amiri" w:hAnsi="Amiri" w:eastAsia="Amiri" w:cs="Amiri"/>
          <w:color w:val="111111"/>
          <w:sz w:val="28"/>
          <w:sz w:val="28"/>
          <w:szCs w:val="28"/>
          <w:rtl w:val="true"/>
          <w:lang w:bidi="ar-SA"/>
        </w:rPr>
        <w:t xml:space="preserve">نُسَبِّحُ بِحَمْدِكَ وَنُقَدِّسُ لَكَ قَالَ إِنِّي أَعْلَمُ مَا لَاتَعْلَمُونَ </w:t>
      </w:r>
      <w:r>
        <w:rPr>
          <w:rFonts w:eastAsia="Amiri" w:cs="Amiri" w:ascii="Amiri" w:hAnsi="Amiri"/>
          <w:color w:val="111111"/>
          <w:sz w:val="28"/>
          <w:szCs w:val="28"/>
          <w:rtl w:val="true"/>
          <w:lang w:bidi="ar-SA"/>
        </w:rPr>
        <w:t xml:space="preserve">) ...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جواب مسائله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وعلّة الطواف بالبيت، أنّ اللّه تبارك وتعالي قال للملائكة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w:t>
      </w:r>
    </w:p>
    <w:p>
      <w:pPr>
        <w:pStyle w:val="BookText"/>
        <w:rPr/>
      </w:pPr>
      <w:r>
        <w:rPr>
          <w:rFonts w:ascii="Amiri" w:hAnsi="Amiri" w:eastAsia="Amiri" w:cs="Amiri"/>
          <w:color w:val="111111"/>
          <w:sz w:val="28"/>
          <w:sz w:val="28"/>
          <w:szCs w:val="28"/>
          <w:rtl w:val="true"/>
          <w:lang w:bidi="ar-SA"/>
        </w:rPr>
        <w:t>فِي الْأَرْضِ خَلِيفَةً قَالُواْ أَتَجْعَلُ فِيهَا مَن يُفْسِدُ فِيهَا وَيَسْفِكُ الدِّمَآءَ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فردّوا علي اللّه تعالي هذا الجواب، فندموا ولاذوا بالعرش واستغفروا، فأحبّ اللّه عزّوجلّ أن يتعبّد بمثل ذلك العباد، فوضع في السماء الرابعة بيتاً بحذاء العرش، يسمّي الضراح، ثمّ وضع في السماء الدنيا بيتاً يسمّي المعمور، بحذاء الضراح، ثمّ وضع هذا البيت بحذاء البيت المعمور، ثمّ أمر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به، فتاب اللّه عزّوجلّ عليه، وجري ذلك في ولده إلي يوم القيامة</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أَتَتَّخِذُنَا هُزُوًا قَالَ أَعُوذُ بِاللَّهِ أَنْ أَكُونَ مِنَ الْجَهِلِينَ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ادْعُ لَنَا رَبَّكَ يُبَيِّن لَّنَا مَا هِيَ قَالَ إِنَّهُ و يَقُولُ إِنَّهَا بَقَرَةٌ لَّا فَارِضٌ وَلَا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عَوَانُ م بَيْنَ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ادْعُ لَنَا رَبَّكَ يُبَيِّن لَّنَا مَا لَوْنُهَا قَالَ إِنَّهُ و يَقُولُ إِنَّهَا بَقَرَةٌ صَفْرَآءُ فَاقِعٌ لَّوْنُهَا تَسُرُّ النَّظِرِينَ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ادْعُ لَنَا رَبَّكَ يُبَيِّن لَّنَا مَا هِيَ إِنَّ الْبَقَرَ تَشَبَهَ عَلَيْنَا وَإِنَّآ إِن شَآءَ اللَّهُ 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و يَقُولُ إِنَّهَا بَقَرَةٌ لَّا ذَلُولٌ تُثِيرُ الْأَرْضَ وَلَاتَسْقِي الْحَرْثَ مُسَلَّمَةٌ لَّا شِيَةَ فِيهَا قَالُواْ الْأنَ جِئْتَ بِالْحَقِ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بني إسرائيل قتل قرابة له، ثمّ أخذه وطرحه علي طريق أفضل سبط من أسباط بني إسرائيل، ثمّ جاء يطلب بدمه، فقالوا لموسي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سبط آل فلان قتلوا فلاناً، فأخبرنا من قتله؟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أَتَتَّخِذُنَا هُزُوًا قَالَ أَعُوذُ بِاللَّهِ أَنْ أَكُونَ مِنَ الْجَهِلِينَ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عمدوا إلي أيّ بقرة أجزأتهم، ولكن شدّدوا فشدّد اللّه عليهم،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رَبَّكَ يُبَيِّن لَّنَا مَا هِيَ قَالَ إِنَّهُ و يَقُولُ إِنَّهَا بَقَرَةٌ لَّا فَارِضٌ وَلَا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لاصغيرة ولاكبيرة،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 م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أنّهم عمدوا إلي أيّ بقرة أجزأتهم، ولكن شدّدوا فشدّد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و يَقُولُ إِنَّهَا بَقَرَةٌ صَفْرَآءُ فَاقِعٌ لَّوْنُهَا تَسُرُّ النَّظِرِينَ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عمدوا إلي أيّ بقرة لأجزأتهم، ولكن شدّدوا فشدّد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رَبَّكَ يُبَيِّن لَّنَا مَا هِيَ إِنَّ الْبَقَرَ تَشَبَهَ عَلَيْنَا وَإِنَّآ إِن شَآءَ اللَّهُ 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و يَقُولُ إِنَّهَا بَقَرَةٌ لَّا ذَلُولٌ تُثِيرُ الْأَرْضَ وَلَاتَسْقِي الْحَرْثَ مُسَلَّمَةٌ لَّا شِيَةَ فِيهَا قَالُواْ الَْنَ جِئْتَ بِالْحَقِ ّ</w:t>
      </w:r>
      <w:r>
        <w:rPr>
          <w:rFonts w:eastAsia="Amiri" w:cs="Amiri" w:ascii="Amiri" w:hAnsi="Amiri"/>
          <w:color w:val="111111"/>
          <w:sz w:val="28"/>
          <w:szCs w:val="28"/>
          <w:rtl w:val="true"/>
          <w:lang w:bidi="ar-SA"/>
        </w:rPr>
        <w:t xml:space="preserve">) ...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ابْتَلَي إِبْرَهِيمَ رَبُّهُ و بِكَلِمَتٍ فَأَتَمَّهُنَّ قَالَ إِنِّي جَاعِلُكَ لِلنَّاسِ إِمَامًا قَالَ وَمِن ذُرِّيَّتِي قَالَ لَايَنَالُ عَهْدِي الظَّلِمِينَ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 وفضيلة شرّفه بها، وأشاد بها ذكره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لَايَنَالُ عَهْدِي الظَّلِمِينَ </w:t>
      </w:r>
      <w:r>
        <w:rPr>
          <w:rFonts w:eastAsia="Amiri" w:cs="Amiri" w:ascii="Amiri" w:hAnsi="Amiri"/>
          <w:color w:val="111111"/>
          <w:sz w:val="28"/>
          <w:szCs w:val="28"/>
          <w:rtl w:val="true"/>
          <w:lang w:bidi="ar-SA"/>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الذي يبلغ معرفة الإمام، أو يمكنه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w:t>
      </w:r>
    </w:p>
    <w:p>
      <w:pPr>
        <w:pStyle w:val="BookText"/>
        <w:rPr/>
      </w:pP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 الشيطان أعمالهم، فصدّهم عن السبيل، وكانوا مستبصرين</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وَاتَّبَعُواْ مَا تَتْلُواْ الشَّيَطِينُ عَلَي مُلْكِ سُلَيْمَنَ وَمَا كَفَرَ سُلَيْمَنُ وَلَكِنَّ الشَّيَطِينَ كَفَرُواْ يُعَلِّمُونَ النَّاسَ السِّحْرَ وَمَآ أُنزِلَ عَلَي الْمَلَكَيْنِ بِبَابِلَ هَرُوتَ وَمَرُوتَ وَمَا يُعَلِّمَانِ مِنْ أَحَدٍ حَتَّي يَقُولَآ إِنَّمَا نَحْنُ فِتْنَةٌ فَلَاتَكْفُرْ فَيَتَعَلَّمُونَ مِنْهُمَا مَا يُفَرِّقُونَ بِهِ ي بَيْنَ الْمَرْءِ وَزَوْجِهِ ي وَمَا هُم بِضَآرِّينَ بِهِ ي مِنْ أَحَدٍ إِلَّا بِإِذْنِ اللَّهِ وَيَتَعَلَّمُونَ مَا يَضُرُّهُمْ وَلَايَنفَعُهُمْ وَلَقَدْ عَلِمُواْ لَمَنِ اشْتَرَلهُ مَا لَهُ و فِي الْأَخِرَةِ مِنْ خَلَقٍ وَلَبِئْسَ مَا شَرَوْاْ بِهِ ي أَنفُسَهُمْ لَوْ كَانُواْ يَعْلَمُونَ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المأمون يسأل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يرويه الناس من أمر الزهرة، وإنّها كانت امرأة فتن بها هاروت وماروت، وما يروونه من أمر سهيل إنّه كان عشّاراً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هاروت وماروت، فكانا ملكين علّما الناس السحر ليحترزوا عن سحر السحرة ويبطلوا به كيدهم، وما علّما أحداً من ذلك شيئاً إلّا قالا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نَحْنُ فِتْنَةٌ فَلَاتَكْفُرْ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 قوم باستعمالهم لما أمروا بالإحتراز منه وجعلوا يفرّقون بما تعلموه بين المرء وزوجه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هُم بِضَآرِّينَ بِهِ ي مِنْ أَحَدٍ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بعلمه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تقدّم ال 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يَوَدُّ الَّذِينَ كَفَرُواْ مِنْ أَهْلِ الْكِتَبِ وَلَاالْمُشْرِكِينَ أَن يُنَزَّلَ </w:t>
      </w:r>
    </w:p>
    <w:p>
      <w:pPr>
        <w:pStyle w:val="BookText"/>
        <w:rPr/>
      </w:pPr>
      <w:r>
        <w:rPr>
          <w:rFonts w:ascii="Amiri" w:hAnsi="Amiri" w:eastAsia="Amiri" w:cs="Amiri"/>
          <w:color w:val="111111"/>
          <w:sz w:val="28"/>
          <w:sz w:val="28"/>
          <w:szCs w:val="28"/>
          <w:rtl w:val="true"/>
          <w:lang w:bidi="ar-SA"/>
        </w:rPr>
        <w:t xml:space="preserve">عَلَيْكُم مِّنْ خَيْرٍ مِّن رَّبِّكُمْ وَاللَّهُ يَخْتَصُّ بِرَحْمَتِهِ ي مَن يَشَآءُ وَاللَّهُ ذُو الْفَضْلِ الْعَظِيمِ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تعالي ذمّ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والمشركين والنواصب،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يَوَدُّ الَّذِينَ كَفَرُواْ مِنْ أَهْلِ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ولامن المشركين الذين هم نواصب يغتاظون لذكر اللّه، وذكر محمّد، وفضائل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وإبانته عن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لايودّون أن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خَيْرٍ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الزائدات في شرف محمّد وعليّ وآلهما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ولايودّون أن ينزّل دليل معجز من السماء يبيّن عن محمّد وعليّ وآلهما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لأجل ذلك يمنعون أهل دينهم من أن يحاجّوك مخافة أن تبهرهم حجّتك، وتفحمهم معجزتك، فيؤمن بك عوامّهم، ويضطربون علي رؤسائهم، فلذلك يصدّون من يريد لقاءك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أمرك، بأنّه لطيف خلّاق ساحر اللسان، لاتراه ولايراك خير لك وأسلم لدينك ودنياك، فهم بمثل هذا يصدّون العوامّ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يَخْتَصُّ بِرَحْمَتِهِ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وتوفيقه لدين الإسلام وموالاة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يَشَآءُ وَاللَّهُ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علي من يوفّقه لدينه ويهديه لموالاتك وموالاة أخيك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قرّعهم بهذا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منهم جماعة، فعاندوه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تدّعي علي قلوبنا خلاف ما فيها مانكره أن تنزل عليك حجّة تلزم الانقياد لها، فننقاد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عاندتم هاهنا محمّداً، فستعاندون ربّ العالمين، إذ أنطق صحائفكم بأعمالكم،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ظلمتنا الحفظة، فكتبوا علينا مالم نفعل، فعند ذلك يستشهد جوارحكم فتشهد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لاتبعد شاهدك فإنّه فعل الكذّابين، بيننا وبين القيامة بعد، أرنا في أنفسنا ما تدّعي لنعلم صدقك، ولن تفعله لأنّك من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استشهد جوارحهم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فشهدت كلّها عليهم أنّهم لايودّون أن ينزّل علي أُمّة محمّد علي لسان محمّد خير من عند ربّكم آية بيّنة، وحجّة معجزة لنبوّته، وإمامة أخيه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تبهرهم </w:t>
      </w:r>
      <w:r>
        <w:rPr>
          <w:rStyle w:val="FootnoteAnchor"/>
          <w:rtl w:val="true"/>
        </w:rPr>
        <w:footnoteReference w:id="1080"/>
      </w:r>
      <w:r>
        <w:rPr>
          <w:rFonts w:ascii="Amiri" w:hAnsi="Amiri" w:eastAsia="Amiri" w:cs="Amiri"/>
          <w:color w:val="111111"/>
          <w:sz w:val="28"/>
          <w:sz w:val="28"/>
          <w:szCs w:val="28"/>
          <w:rtl w:val="true"/>
          <w:lang w:bidi="ar-SA"/>
        </w:rPr>
        <w:t>حجّته، ويؤمن به عوامّهم، ويضطرب عليهم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نسمع هذه الشهادة التي تدّعي أنّ جوارحنا تشهد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الذين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حَقَّتْ عَلَيْهِمْ كَلِمَتُ رَبِّكَ لَايُؤْمِنُونَ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جَآءَتْهُمْ كُلُّ ءَايَةٍ</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 عليهم بالهلاك، فدعا عليهم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بالهلاك، فكلّ جارحة نطقت بالشهادة علي صاحبها انفتّت حتّي مات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 آخرون حضروا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أقساك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قتلتهم أجمعين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لألين علي من اشتدّ عليه غضب اللّه تعالي، أما إنّهم لو سألوا اللّه تعالي بمحمّد وعليّ وآلهما الطيّبين أن يمهلهم ويقيلهم لفعل بهم، كما </w:t>
      </w:r>
    </w:p>
    <w:p>
      <w:pPr>
        <w:pStyle w:val="BookText"/>
        <w:rPr/>
      </w:pPr>
      <w:r>
        <w:rPr>
          <w:rFonts w:ascii="Amiri" w:hAnsi="Amiri" w:eastAsia="Amiri" w:cs="Amiri"/>
          <w:color w:val="111111"/>
          <w:sz w:val="28"/>
          <w:sz w:val="28"/>
          <w:szCs w:val="28"/>
          <w:rtl w:val="true"/>
          <w:lang w:bidi="ar-SA"/>
        </w:rPr>
        <w:t>كان فعل بمن كان من قبل من عبدة العجل لمّا سألوا اللّه بمحمّد وعليّ وآلهما الطيّبين، وقال اللّه لهم علي لسان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دعا بذلك علي من قد قتل لأعفاه اللّه من القتل كرامة لمحمّد وعليّ وآلهما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استجابة دعاء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اليهود والنصاري والمشركين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الْمَشْرِقُ وَالْمَغْرِبُ فَأَيْنَمَا تُوَلُّواْ فَثَمَّ وَجْهُ اللَّهِ إِنَّ اللَّهَ وَسِعٌ 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المضاء </w:t>
      </w:r>
      <w:r>
        <w:rPr>
          <w:rStyle w:val="FootnoteAnchor"/>
          <w:rtl w:val="true"/>
        </w:rPr>
        <w:footnoteReference w:id="1083"/>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أَيْنَمَا تُوَلُّواْ 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من القرآن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السَّمَوَتِ وَالْأَرْضِ وَإِذَا قَضَي أَمْرًا فَإِنَّمَا يَقُولُ لَهُ و كُن فَيَكُونُ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من الحجاز، وهو يحبّ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وماأنكرت من البداء يا سليمان؟ واللّه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السَّمَوَتِ وَالْأَرْضِ </w:t>
      </w:r>
      <w:r>
        <w:rPr>
          <w:rFonts w:eastAsia="Amiri" w:cs="Amiri" w:ascii="Amiri" w:hAnsi="Amiri"/>
          <w:color w:val="111111"/>
          <w:sz w:val="28"/>
          <w:szCs w:val="28"/>
          <w:rtl w:val="true"/>
          <w:lang w:bidi="ar-SA"/>
        </w:rPr>
        <w:t>)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السَّمِيعُ الْعَلِيمُ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للعبّاسيّ يكفّ عن الكلام في التوحيد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سألوك عن السمع فقل كما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السَّمِيعُ الْعَلِيمُ </w:t>
      </w:r>
      <w:r>
        <w:rPr>
          <w:rFonts w:eastAsia="Amiri" w:cs="Amiri" w:ascii="Amiri" w:hAnsi="Amiri"/>
          <w:color w:val="111111"/>
          <w:sz w:val="28"/>
          <w:szCs w:val="28"/>
          <w:rtl w:val="true"/>
          <w:lang w:bidi="ar-SA"/>
        </w:rPr>
        <w:t>)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وَلِكُلٍ ّ وِجْهَةٌ هُوَ مُوَلِّيهَا فَاسْتَبِقُواْ الْخَيْرَتِ أَيْنَ مَا تَكُونُواْ يَأْتِ بِكُمُ اللَّهُ جَمِيعًا إِنَّ اللَّهَ عَلَي كُلِ ّ شَيْ ءٍ 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سمينة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عدّه الشيخ والبرقيّ في رجاليهما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موليً لأبي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قد قام قائمنا، يجمع اللّه إليه شيعتنا من جميع البلدان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العيّاشيّ، 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 الشيعة من جميع البلدان عند قيام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وَالصَّبِرِينَ فِي الْبَأْسَآءِ وَالضَّرَّآءِ وَحِينَ الْبَأْسِ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الَّذِينَ صَدَقُواْ وَأُوْلَل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هُمُ الْمُتَّقُونَ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مبارك مولي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المؤمن مؤمناً حتّي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نبيّه، وسنّة من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السنّة من وليّه فالصبر في البأساء والضرّاء،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وَالصَّبِرِينَ فِي الْبَأْسَآءِ وَالضَّرَّآءِ وَحِينَ الْبَأْسِ أُوْلَلئِكَ الَّذِينَ صَدَقُواْ وَأُوْلَل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هُمُ الْمُتَّقُونَ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فَإِنَّمَآ إِثْمُهُ و عَلَي الَّذِينَ يُبَدِّلُونَهُ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ماردة لقوم نصاري فرّاشين بوصيّة، فقال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هذا في فقراء المؤمنين من أصحابك، فسألت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أُختي أوصت بوصيّة لقوم نصاري، وأردت أن أصرف ذلك إلي قوم من أصحابنا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امض الوصيّة علي ما أوصت به، قال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فَإِنَّمَآ إِثْمُهُ و عَلَي الَّذِينَ يُبَدِّلُونَهُ و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الْقُرْءَانُ هُدًي لِّلنَّاسِ وَبَيِّنَتٍ مِّنَ الْهُدَي وَالْفُرْقَانِ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لم يكن للعصر وقت مشهور، مثل تلك الأوقات، أوجبها بين الظهر والمغرب، ولم يوجبها بين العتمة والغداة، وبين الغداة والظهر؟</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وقت علي الناس أخفّ، ولا أيسر، ولا أحري، أن يعمّ فيه الضعيف والقويّ بهذه الصلاة، من هذا الوقت، وذلك أنّ الناس عامّتهم يشتغلون في أوّل النهار بالتجارات والمعاملات، والذهاب في الحوائج، وإقامة الأسواق، فأراد أن لا يشغلهم عن طلب معاشهم، ومصلحة دنياهم، وليس يقدر الخلق كلّهم علي قيام الليل، ولا يشعرون به، ولا ينتبهون لوقته لو كان واجباً، ولا يمكنهم ذلك، فخفّف اللّه عنهم، ولم يجعلها في أشدّ الأوقات عليهم، ولكن جعلها في أخفّ الأوقات عليهم، كما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اللَّهُ بِكُمُ الْيُسْرَ وَلَايُرِيدُ بِكُمُ الْعُسْرَ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التكبير فيها أكثر منه في غيرها من الصلاة؟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التكبير إنّما هو تكبير للّه، وتمجيد علي ما هدي وعافي، كما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وَلِتُكْمِلُواْ الْعِدَّةَ وَلِتُكَبِّرُواْ اللَّهَ عَلَي مَا هَدَلكُمْ وَلَعَلَّكُمْ تَشْكُرُونَ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الصوم في شهر رمضان خاصّة دون سائر الشهور؟</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شهر رمضان هو الشهر الذي أنزل اللّه تعالي فيه القرآن، وفيه فرّق بين الحقّ والباطل، كما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الْقُرْءَانُ هُدًي لِّلنَّاسِ وَبَيِّنَتٍ مِّنَ الْهُدَي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نُبّي 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ليلة القدر التي هي خير من ألف شهر،</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إنّي قد سألت اللّه حاجة منذ كذا وكذا سنة، وقد دخل قلبي من إبطائها شي 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والشيطان أن يكون له عليك سبيل حتّي يقنطك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باللّه أوثق، فإنّك علي موعد من اللّه، أليس 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يَعِدُكُم مَّغْفِرَةً مِّنْهُ وَفَضْلاً</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وَلَاتَأْكُلُواْ أَمْوَلَكُم بَيْنَكُم بِالْبَطِلِ وَتُدْلُواْ بِهَآ إِلَي الْحُكَّامِ لِتَأْكُلُواْ فَرِيقًا مِّنْ أَمْوَلِ النَّاسِ بِالْإِثْمِ وَأَنتُمْ 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الأسد إلي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وقرأته بخطّه، سأله ماتفسير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وَلَاتَأْكُلُواْ أَمْوَلَكُم بَيْنَكُم بِالْبَطِلِ وَتُدْلُواْ بِهَآ إِلَي الْحُكَّامِ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يعلم الرجل أنّه ظالم، فيحكم له القاضي فهو غير معذور في أخذه، ذلك الذي حكم له إذا كان قد علم أنّه ظالم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يَجِدْ فَصِيَامُ ثَلَثَةِ أَيَّامٍ فِي الْحَجِ ّ وَسَبْعَةٍ إِذَا رَجَعْتُمْ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المتمتّع يكون له فضول من الكسوة بعد الذي يحتاج إليه، فتسوّي تلك الفضول بمائة درهم يكون ممّن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 شي ء كسوة بمائة درهم؟ هذا ممّن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يَجِدْ فَصِيَامُ ثَلَثَةِ أَيَّامٍ فِي الْحَجِ ّ وَسَبْعَةٍ إِذَا رَجَعْتُمْ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مرض الرجل أو سافر في شهر رمضان فلم يخرج من سفره، أو لم يفق من مرضه حتّي يدخل شهر رمضان آخر وجب عليه الفداء للأوّل، وسقط القضاء، فإذا أفاق بينهما، أو أقام ولم يقضه وجب عليه القضاء والفداء؟</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الصوم إنّما وجب عليه في تلك السنة في ذلك الشهر، فأمّا الذي لم يفق فإنّه لمّا أن مرّت عليه السنة كلّها، وقد غلب اللّه تعالي عليه، فلم يجعله له السبيل إلي أدائه سقط عنه، وكذلك كلّما غلب اللّه عليه، مثل المغمي عليه الذي يغمي عليه يوماً وليلة، فلا يجب عليه قضاء الصلوات كما 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غلب اللّه عليه العبد فهو أعذر له لأنّه دخل الشهر وهو مريض، فلم يجب عليه الصوم في شهره، ولا سنته، للمرض الذي كان فيه، ووجب عليه الفداء، لأنّه بمنزلة من وجب عليه صوم فلم يستطع أداءه، فوجب عليه الفداء،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فَفِدْيَةٌ مِّن صِيَامٍ أَوْ صَدَقَةٍ أَوْ 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فأقام الصدقة مقام الصيام إذا عسر عليه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أمروا بحجّة واحدة، لا أكثر من ذلك؟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تعالي وضع الفرائض علي أدني القوم مرّة، كما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شاة ليسع له القويّ والضعيف، وكذلك سائر الفرائض، إنّما وضعت علي أدني القوم قوّة، فكان من تلك الفرائض الحجّ المفروض واحداً، ثمّ رغب بعد، أهل القوّة بقدر طاقتهم</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البيت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الإحرام دون الميقات،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يُعْجِبُكَ قَوْلُهُ و فِي الْحَيَوةِ الدُّنْيَا وَيُشْهِدُ اللَّهَ عَلَي مَا فِي قَلْبِهِ ي وَهُوَ أَلَدُّ الْخِصَامِ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بشّار</w:t>
      </w:r>
      <w:r>
        <w:rPr>
          <w:rStyle w:val="FootnoteAnchor"/>
          <w:rtl w:val="true"/>
        </w:rPr>
        <w:footnoteReference w:id="10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يُعْجِبُكَ قَوْلُهُ و فِي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وفلان، ويهلك الحرث والنسل، النسل هم الذرّيّة، والحرث الزرع </w:t>
      </w:r>
      <w:r>
        <w:rPr>
          <w:rStyle w:val="FootnoteAnchor"/>
          <w:rtl w:val="true"/>
        </w:rPr>
        <w:footnoteReference w:id="109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من القرآن في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قِيلَ لَهُ اتَّقِ اللَّهَ أَخَذَتْهُ الْعِزَّةُ بِالْإِثْمِ فَحَسْبُهُ و جَهَنَّمُ وَلَبِئْسَ الْمِهَادُ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معي من ينتحل موالاتكم،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 هذه كلّها صفات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هو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ارتعدت فرائصه وتصبّب عرقاً،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 الظالمون والكافرون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 الناس من خسر الدنيا والآخرة بترك الدنيا للدنيا، ويري أنّ لذّة الرئاسة الباطلة أفضل من لذّة الأموال والنعم المباحة المحلّلة، فيترك ذلك أجمع طلباً للرئاسة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لَهُ اتَّقِ اللَّهَ أَخَذَتْهُ الْعِزَّةُ بِالْإِثْمِ فَحَسْبُهُ و جَهَنَّمُ وَلَبِئْسَ الْمِهَادُ</w:t>
      </w:r>
      <w:r>
        <w:rPr>
          <w:rFonts w:eastAsia="Amiri" w:cs="Amiri" w:ascii="Amiri" w:hAnsi="Amiri"/>
          <w:color w:val="111111"/>
          <w:sz w:val="28"/>
          <w:szCs w:val="28"/>
          <w:rtl w:val="true"/>
          <w:lang w:bidi="ar-SA"/>
        </w:rPr>
        <w:t>)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يَنظُرُونَ إِلَّآ أَن يَأْتِيَهُمُ اللَّهُ فِي ظُلَلٍ مِّنَ الْغَمَامِ وَالْمَلَل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ِكَةُ وَقُضِيَ الْأَمْرُ وَإِلَي اللَّهِ تُرْجَعُ الْأُمُورُ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أحمد بن يونس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يَنظُرُونَ إِلَّآ أَن يَأْتِيَهُمُ اللَّهُ فِي ظُلَلٍ مِّنَ الْغَمَامِ وَالْمَلَل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بالملائكة في ظلل من الغمام، وهكذا نزلت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نِسَآؤُكُمْ حَرْثٌ لَّكُمْ فَأْتُواْ حَرْثَكُمْ أَنَّي شِئْتُمْ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معمّر بن خلّاد،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يقولون في إتيان النساء في أعجازهنّ؟</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أهل الكتاب لايرون بذلك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 الرجل المرأة من خلفها خرج الولد أحول، فأنزل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نِسَآؤُكُمْ حَرْثٌ لَّكُمْ فَأْتُواْ حَرْثَكُمْ أَنَّي شِئْتُمْ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ومن دُبُر </w:t>
      </w:r>
      <w:r>
        <w:rPr>
          <w:rStyle w:val="FootnoteAnchor"/>
          <w:rtl w:val="true"/>
        </w:rPr>
        <w:footnoteReference w:id="1101"/>
      </w:r>
      <w:r>
        <w:rPr>
          <w:rFonts w:ascii="Amiri" w:hAnsi="Amiri" w:eastAsia="Amiri" w:cs="Amiri"/>
          <w:color w:val="111111"/>
          <w:sz w:val="28"/>
          <w:sz w:val="28"/>
          <w:szCs w:val="28"/>
          <w:rtl w:val="true"/>
          <w:lang w:bidi="ar-SA"/>
        </w:rPr>
        <w:t>، خلافاً لقول اليهود، ولم يعن في أدبارهنّ</w:t>
      </w:r>
    </w:p>
    <w:p>
      <w:pPr>
        <w:pStyle w:val="BookText"/>
        <w:rPr/>
      </w:pP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الطَّلَقُ مَرَّتَانِ فَإِمْسَاكُ م بِمَعْرُوفٍ أَوْ تَسْرِيحُ م بِإِحْسَنٍ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التي من أجلها لاتحلّ المطلّقة للعدّة لزوجها، حتّي تنكح زوجاً غيره؟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وتعالي إنّما أذن في الطلاق مرّتين، 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الطَّلَقُ مَرَّتَانِ فَإِمْسَاكُ م بِمَعْرُوفٍ أَوْ تَسْرِيحُ م بِإِحْسَنٍ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التطليقة الثالثة</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يُؤْلُونَ مِن نِّسَآلِهِمْ تَرَبُّصُ أَرْبَعَةِ أَشْهُرٍ فَإِن فَآءُو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أَزْوَجًا يَتَرَبَّصْنَ بِأَنفُسِهِنَّ أَرْبَعَةَ أَشْهُرٍ وَعَشْرًا فَإِذَا بَلَغْنَ أَجَلَهُنَّ فَلَا جُنَاحَ عَلَيْكُمْ فِيمَا فَعَلْنَ فِي أَنفُسِهِنَّ بِالْمَعْرُوفِ وَاللَّهُ بِمَا تَعْمَلُونَ خَبِيرٌ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 الهيثم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صارت عدّة المطلّقة ثلاث حيض، أو ثلاثة أشهر، وصار في المتوفّي عنها زوجها أربعة أشهر وعشراً؟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المتوفّي عنها زوجها، فإنّ اللّه تعالي شرط للنساء شرطاً فلم يحلّهنّ فيه وفيما شرط عليهنّ، بل شرط عليهنّ مثل ما شرط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شرط لهنّ فإنّه جعل لهنّ في الإيلاء أربعة أشهر، لأنّه علم أنّ ذلك غاية صبر النساء، 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يُؤْلُونَ مِن نِّسَآلِهِمْ تَرَبُّصُ أَرْبَعَةِ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شرط عليهنّ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توفّي عنها زوجها</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الطَّلَقُ مَرَّتَانِ فَإِمْسَاكُ م بِمَعْرُوفٍ أَوْ تَسْرِيحُ م بِإِحْسَنٍ وَلَايَحِلُّ لَكُمْ أَن تَأْخُذُواْ مِمَّآ ءَاتَيْتُمُوهُنَّ شَيْءا إِلَّآ أَن يَخَافَآ أَلَّا يُقِيمَا حُدُودَ اللَّهِ فَإِنْ خِفْتُمْ أَلَّا يُقِيمَا حُدُودَ اللَّهِ فَلَا جُنَاحَ عَلَيْهِمَا فِيمَا افْتَدَتْ بِهِ ي تِلْكَ حُدُودُ اللَّهِ فَلَاتَعْتَدُوهَا وَمَن يَتَعَدَّ حُدُودَ اللَّهِ فَأُوْلَل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هُمُ الظَّلِمُونَ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 اللّه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فَإِمْسَاكُ م بِمَعْرُوفٍ أَوْ تَسْرِيحُ م بِإِحْسَنٍ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وما يعني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الإمساك بالمعروف، فكفّ الأذي وإجباء النفقة، وأمّا التسريح بإحسان، فالطلاق علي مانزل به الكتاب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جُنَاحَ عَلَيْهِمَا</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إنّ الزوج لو خصّ بالذكر لأوهم أنّها عاصيةٌ، وإن كانت الفدية له جائزة فبيّن الإذن لهما في ذلك ليزول الإيهام، عن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يُقْرِضُ اللَّهَ قَرْضًا حَسَنًا فَيُضَعِفَهُ و لَهُ و أَضْعَافًا كَثِيرَةً وَاللَّهُ يَقْبِضُ وَيَبْصسُ طُ وَإِلَيْهِ تُرْجَعُونَ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ديوان ابن عبّاد، فرأيت كتاباً ينسخ،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الرضا إلي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أن يدفعوه إليّ، فدفعوه إليّ،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فسّرت لك مالي، و أنا حيّ سويّ رجاء أن يمنّك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بالصلة لقرابتك، ولموالي موسي و جعفر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سعيدة، فإنّها امرأة قويّ الحزم في النحل و الصواب، في رقّة الفطر، وليس 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الَّذِي يُقْرِضُ اللَّهَ قَرْضًا حَسَنًا فَيُضَعِفَهُ و لَهُ و أَضْعَافًا كَثِيرَةً وَاللَّهُ يَقْبِضُ وَيَبْصسُ طُ وَإِلَيْهِ تُرْجَعُونَ</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لَهُمْ نَبِيُّهُمْ إِنَّ ءَايَةَ مُلْكِهِ ي أَن يَأْتِيَكُمُ التَّابُوتُ فِيهِ سَكِينَةٌ </w:t>
      </w:r>
    </w:p>
    <w:p>
      <w:pPr>
        <w:pStyle w:val="BookText"/>
        <w:rPr/>
      </w:pPr>
      <w:r>
        <w:rPr>
          <w:rFonts w:ascii="Amiri" w:hAnsi="Amiri" w:eastAsia="Amiri" w:cs="Amiri"/>
          <w:color w:val="111111"/>
          <w:sz w:val="28"/>
          <w:sz w:val="28"/>
          <w:szCs w:val="28"/>
          <w:rtl w:val="true"/>
          <w:lang w:bidi="ar-SA"/>
        </w:rPr>
        <w:t>مِّن رَّبِّكُمْ وَبَقِيَّةٌ مِّمَّا تَرَكَ ءَالُ مُوسَي وَءَالُ هَرُونَ تَحْمِلُهُ 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ِكَةُ إِنَّ فِي ذَلِكَ لَأَيَةً لَّكُمْ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وَمَن لَّمْ يَطْعَمْهُ فَإِنَّهُ و مِنِّي إِلَّا مَنِ اغْتَرَفَ غُرْفَةَم بِيَدِهِ ي فَشَرِبُواْ مِنْهُ إِلَّا قَلِيلاً مِّنْهُمْ فَلَمَّا جَاوَزَهُ و هُوَ وَالَّذِينَ ءَامَنُواْ مَعَهُ و قَالُواْ لَا طَاقَةَ لَنَا الْيَوْمَ بِجَالُوتَ وَجُنُودِهِ ي قَالَ الَّذِينَ يَظُنُّونَ أَنَّهُم مُّلَقُواْ اللَّهِ كَم مِّن فِئَةٍ قَلِيلَةٍ غَلَبَتْ فِئَةً كَثِيرَةَم بِإِذْنِ اللَّهِ وَاللَّهُ مَعَ الصَّبِرِينَ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خالد،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سَكِينَةٌ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ريح من الجنّة لها وجه كوجه الإنسان، فكان إذا وضع التابوت بين يدي المسلمين والكفّار، فإن تقدّم التابوت لا يرجع رجل حتّي يقتل أو يغلب، ومن رجع عن التابوت كفر وقتله الإمام، فأوحي اللّه إلي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جالوت يقتله من يستوي عليه درع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رجل من ولد لاوي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اسمه داود بن آسي، وكان آسي راعياً وكان له عشرة بنين أصغرهم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بعث طالوت إلي بني إسرائيل، وجمعهم لحرب جالوت، بعث إلي 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أحضر ولدك، فلمّا حضروا دعا واحداً واحداً من ولده، فألبسه درع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منهم من طالت عليه، ومنهم من قصرت عنه، فقال لآسي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خلّفت من ولدك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أصغرهم تركته في الغنم يرعاها، فبعث إليه ابنه فجاء به، فلمّا دعي أقبل ومعه مِقلاع،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ثلاث صخرات في طريقه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خذنا، فأخذها في مِخلاته، وكان شديد البطش، قويّاً في بدنه شجاعاً، فلمّا جاء إلي طالوت ألبسه درع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فاستوت عليه، ففصل طالوت بالجنود، وقال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المفازة فمن شرب منه فليس من حزب اللّه، ومن لم يشرب منه فإنّه من حزب اللّه، إلّا من اغترف غرفة بيده، فلمّا وردوا النهر أطلق اللّه لهم أن يغرف كلّ واحد منهم غرفة </w:t>
      </w:r>
    </w:p>
    <w:p>
      <w:pPr>
        <w:pStyle w:val="BookText"/>
        <w:rPr/>
      </w:pP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مِنْهُ إِلَّا قَلِيلاً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شربوا منه كانوا ستّين ألفاً، وهذا امتحان امتحنوا به، كما قال اللّه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درع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 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نبيّ من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السكينة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لاأدري، فأيّ شي 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 تخرج من الجنّة طيّبة، لها صورة كصورة وجه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سَكِينَةٌ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من هذا</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لَآ إِلَهَ إِلَّا هُوَ الْحَيُّ الْقَيُّومُ لَاتَأْخُذُهُ و سِنَةٌ وَلَا نَوْمٌ لَّهُ و مَا فِي السَّمَوَتِ وَمَا فِي الْأَرْضِ مَن ذَا الَّذِي يَشْفَعُ عِندَهُ و إِلَّا بِإِذْنِهِ ي يَعْلَمُ مَا بَيْنَ أَيْدِيهِمْ وَمَا خَلْفَهُمْ وَلَايُحِيطُونَ بِشَيْ ءٍ مِّنْ عِلْمِهِ ي إِلَّا بِمَا شَآءَ وَسِعَ كُرْسِيُّهُ السَّمَوَتِ وَالْأَرْضَ وَلَايَُودُهُ و حِفْظُهُمَا وَهُوَ الْعَلِيُّ الْعَظِيمُ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عليّ، عن الحسن بن الجهم، عن إبراهيم بن مهزم، عن رجل سمع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عند منامه لم يخف الفالج إن شاء اللّه، ومن قرأها في دبر كلّ فريضة لم يضرّه ذوحُمّة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جبّار، منعه اللّه عزّ و جلّ منه، </w:t>
      </w:r>
      <w:bookmarkStart w:id="2356" w:name="pg14954_166949"/>
    </w:p>
    <w:p>
      <w:pPr>
        <w:pStyle w:val="BookText"/>
        <w:rPr/>
      </w:pPr>
      <w:bookmarkEnd w:id="2356"/>
      <w:r>
        <w:rPr>
          <w:rFonts w:ascii="Amiri" w:hAnsi="Amiri" w:eastAsia="Amiri" w:cs="Amiri"/>
          <w:color w:val="111111"/>
          <w:sz w:val="28"/>
          <w:sz w:val="28"/>
          <w:szCs w:val="28"/>
          <w:rtl w:val="true"/>
          <w:lang w:bidi="ar-SA"/>
        </w:rPr>
        <w:t>يقرأها من بين يديه ومن خلفه، وعن يمينه وعن شماله، فإذا فعل ذلك رزقه اللّه عزّ وجلّ خيره، ومنعه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أمراً فاقرأ مائة آية من القرآن من حيث شئت، 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اكشف عنّي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7" w:name="__RefHeading___Toc1922425_388300464"/>
      <w:bookmarkStart w:id="2358" w:name="_Toc973"/>
      <w:bookmarkEnd w:id="2357"/>
      <w:r>
        <w:rPr>
          <w:rtl w:val="true"/>
        </w:rPr>
        <w:t xml:space="preserve">- </w:t>
      </w:r>
      <w:r>
        <w:rPr>
          <w:rtl w:val="true"/>
        </w:rPr>
        <w:t>قراءته المخصوصة لآية الكرسيّ</w:t>
      </w:r>
      <w:r>
        <w:rPr>
          <w:rtl w:val="true"/>
        </w:rPr>
        <w:t>:</w:t>
      </w:r>
      <w:bookmarkEnd w:id="2358"/>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خالد، أنّه قرأ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لَآ إِلَهَ إِلَّا هُوَ الْحَيُّ الْقَيُّومُ لَاتَأْخُذُهُ و سِنَةٌ وَلَا نَوْمٌ لَّهُ و مَا فِي السَّمَوَتِ وَمَا فِي الْأَرْضِ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وَمَا تَحْتَ الثَّرَي  </w:t>
      </w:r>
      <w:r>
        <w:rPr>
          <w:rFonts w:eastAsia="Amiri" w:cs="Amiri" w:ascii="Amiri" w:hAnsi="Amiri"/>
          <w:color w:val="111111"/>
          <w:sz w:val="28"/>
          <w:szCs w:val="28"/>
          <w:rtl w:val="true"/>
          <w:lang w:bidi="ar-SA"/>
        </w:rPr>
        <w:t>)</w:t>
      </w:r>
      <w:r>
        <w:rPr>
          <w:rStyle w:val="FootnoteAnchor"/>
          <w:rtl w:val="true"/>
        </w:rPr>
        <w:footnoteReference w:id="11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الْغَيْبِ وَالشَّهَدَةِ</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و إِلَّا بِإِذْنِهِ ي </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 فأمور الأنبياء وما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 يكن بعد،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يوحي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وَلَايَودُهُ و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لايثقل عليه حفظ ما في السماوات وما في الأرض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أحمد بن محمّد عن محمّد بن خالد عن محمّد بن سنان عن أبي جرير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عبيداللّه وفي نسخة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إِبْرَهِيمُ رَبِ ّ أَرِنِي كَيْفَ تُحْيِ الْمَوْتَي قَالَ أَوَلَمْ تُؤْمِن قَالَ بَلَي وَلَكِن لِّيَطْمَل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قَلْبِي قَالَ فَخُذْ أَرْبَعَةً مِّنَ الطَّيْرِ فَصُرْهُنَّ إِلَيْكَ ثُمَّ اجْعَلْ عَلَي كُلِ ّ جَبَلٍ مِّنْهُنَّ جُزْءًا ثُمَّ ادْعُهُنَّ يَأْتِينَكَ سَعْيًا وَاعْلَمْ أَنَّ اللَّهَ عَزِيزٌ حَ كِيمٌ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بَلَي وَلَكِن لِّيَطْمَل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 قلبه شكّ؟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ولكنّه أراد من اللّه الزيادة في يقينه،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واحد من العشرة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عن قول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 ّ أَرِنِي كَيْفَ تُحْيِ </w:t>
      </w:r>
    </w:p>
    <w:p>
      <w:pPr>
        <w:pStyle w:val="BookText"/>
        <w:rPr/>
      </w:pPr>
      <w:r>
        <w:rPr>
          <w:rFonts w:ascii="Amiri" w:hAnsi="Amiri" w:eastAsia="Amiri" w:cs="Amiri"/>
          <w:color w:val="111111"/>
          <w:sz w:val="28"/>
          <w:sz w:val="28"/>
          <w:szCs w:val="28"/>
          <w:rtl w:val="true"/>
          <w:lang w:bidi="ar-SA"/>
        </w:rPr>
        <w:t>الْمَوْتَي قَالَ أَوَلَمْ تُؤْمِن قَالَ بَلَي وَلَكِن لِّيَطْمَل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وتعالي كان أوحي إلي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متّخذ من عبادي خليلاً، إن سألني إحياء الموتي أجبته، فوقع في نفس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ذلك الخليل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 أَرِنِي كَيْفَ تُحْيِ الْمَوْتَي قَالَ أَوَلَمْ تُؤْمِن قَالَ بَلَي وَلَكِن لِّيَطْمَل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فَخُذْ أَرْبَعَةً مِّنَ الطَّيْرِ فَصُرْهُنَّ إِلَيْكَ ثُمَّ اجْعَلْ عَلَي كُلِ ّ جَبَلٍ مِّنْهُنَّ جُزْءًا ثُمَّ ادْعُهُنَّ يَأْتِينَكَ سَعْيًا وَاعْلَمْ أَنَّ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نسراً وطاووساً، وبطّاً وديكاً، فقطّعهنّ وخلّطهنّ، ثمّ جعل علي كلّ جبل من الجبل التي حوله، وكانت عشرة منهنّ جزء، وجعل مناقيرهنّ بين أصابعه، ثمّ دعاهنّ بأسمائهنّ، ووضع عنده حبّاً وماءً، فتطايرت تلك الأجزاء بعضها إلي بعض، حتّي استوت الأبدان، وجاء كلّ بدن حتّي انضمّ رقبته ورأسه، فخلّي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مناقيرهنّ، فَطِرنَ، ثمّ وَقَْعنَ فشربن من ذلك الماء، والتقطن من ذلك الحبّ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أحييتنا أحياك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يحيي ويميت، وهو علي كلّ شي ء قدير</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لَاتُبْطِلُواْ صَدَقَتِكُم بِالْمَنِ ّ وَالْأَذَي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ماتوصل به الرحم كفّ الأذي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لَاتُبْطِلُواْ صَدَقَتِكُم بِالْمَنِ ّ وَالْأَذَي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ذُو عُسْرَةٍ فَنَظِرَةٌ إِلَي مَيْسَرَةٍ وَأَن تَصَدَّقُواْ خَيْرٌ لَّكُمْ إِن كُنتُمْ 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سليمان، عن رجل من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اللّه تبارك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فَنَظِرَةٌ إِلَي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هذه النظرة التي ذكرها اللّه، لها حدّ يعرف </w:t>
      </w:r>
    </w:p>
    <w:p>
      <w:pPr>
        <w:pStyle w:val="BookText"/>
        <w:rPr/>
      </w:pPr>
      <w:r>
        <w:rPr>
          <w:rFonts w:ascii="Amiri" w:hAnsi="Amiri" w:eastAsia="Amiri" w:cs="Amiri"/>
          <w:color w:val="111111"/>
          <w:sz w:val="28"/>
          <w:sz w:val="28"/>
          <w:szCs w:val="28"/>
          <w:rtl w:val="true"/>
          <w:lang w:bidi="ar-SA"/>
        </w:rPr>
        <w:t>إذا صار هذا المعسر لابدّ له من أن ينتظر، وقد أخد مال هذا الرجل، وأنفق علي عياله، وليس له غلّة ينتظر إدراكها، ولا دين ينتظر محلّه، ولا مال غائب ينتظر قدومه؟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ينتظر بقدر ما ينتهي خبره إلي الإمام، فيقضي عنه ما عليه من سهم الغارمين، إذا كان أنفقه في طاعة اللّه، فإن كان أنفقه في معصية اللّه فلا شي ء له علي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وهو لا يعلم فيما أنفقه، في طاعة اللّه، أو معصيته؟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يسعي له في ماله، فيردّه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صاغر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قضاء دَين المؤمن المعسر علي الإمام من سهم الغارمين إن كان أنفقه في طاعة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إِذَا تَدَايَنتُم بِدَيْنٍ إِلَي أَجَلٍ مُّسَمًّي فَاكْتُبُوهُ وَلْيَكْتُب بَّيْنَكُمْ كَاتِبُ م بِالْعَدْلِ وَلَايَأْبَ كَاتِبٌ أَن يَكْتُبَ كَمَا عَلَّمَهُ اللَّهُ فَلْيَكْتُبْ وَلْيُمْلِلِ الَّذِي عَلَيْهِ الْحَقُّ وَلْيَتَّقِ اللَّهَ رَبَّهُ و وَلَايَبْخَسْ مِنْهُ شَيْئا فَإِن كَانَ الَّذِي عَلَيْهِ الْحَقُّ سَفِيهًا أَوْضَعِيفًا أَوْ لَايَسْتَطِيعُ أَن يُمِلَّ هُوَ فَلْيُمْلِلْ وَلِيُّهُ و بِالْعَدْلِ وَاسْتَشْهِدُواْ شَهِيدَيْنِ مِن رِّجَالِكُمْ فَإِن لَّمْ يَكُونَا رَجُلَيْنِ فَرَجُلٌ وَامْرَأَتَانِ مِمَّن تَرْضَوْنَ مِنَ الشُّهَدَآءِ أَن تَضِلَّ إِحْدَلهُمَا فَتُذَكِّرَ إِحْدَلهُمَا الْأُخْرَي وَلَايَأْبَ الشُّهَدَآءُ </w:t>
      </w:r>
    </w:p>
    <w:p>
      <w:pPr>
        <w:pStyle w:val="BookText"/>
        <w:rPr/>
      </w:pPr>
      <w:r>
        <w:rPr>
          <w:rFonts w:ascii="Amiri" w:hAnsi="Amiri" w:eastAsia="Amiri" w:cs="Amiri"/>
          <w:color w:val="111111"/>
          <w:sz w:val="28"/>
          <w:sz w:val="28"/>
          <w:szCs w:val="28"/>
          <w:rtl w:val="true"/>
          <w:lang w:bidi="ar-SA"/>
        </w:rPr>
        <w:t xml:space="preserve">إِذَا مَا دُعُواْ وَلَاتَسْئمُواْ أَن تَكْتُبُوهُ صَغِيرًا أَوْ كَبِيرًا إِلَي أَجَلِهِ ي ذَلِكُمْ أَقْسَطُ عِندَ اللَّهِ وَأَقْوَمُ لِلشَّهَدَةِ وَأَدْنَي أَلَّاتَرْتَابُواْ إِلَّآ أَن تَكُونَ تِجَرَةً حَاضِرَةً تُدِيرُونَهَا بَيْنَكُمْ فَلَيْسَ عَلَيْكُمْ جُنَاحٌ أَلَّاتَكْتُبُوهَا وَأَشْهِدُواْ إِذَا تَبَايَعْتُمْ وَلَايُضَآرَّ كَاتِبٌ وَلَا شَهِيدٌ وَإِن تَفْعَلُواْ فَإِنَّهُ و فُسُوقُ م بِكُمْ وَاتَّقُواْ اللَّهَ وَيُعَلِّمُكُمُ اللَّهُ وَاللَّهُ بِكُلِ ّ شَيْ ءٍ 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عيسي، عن الحسين بن سعيد، عن محمّد بن الفضيل </w:t>
      </w:r>
      <w:r>
        <w:rPr>
          <w:rStyle w:val="FootnoteAnchor"/>
          <w:rtl w:val="true"/>
        </w:rPr>
        <w:footnoteReference w:id="1122"/>
      </w:r>
      <w:r>
        <w:rPr>
          <w:rFonts w:ascii="Amiri" w:hAnsi="Amiri" w:eastAsia="Amiri" w:cs="Amiri"/>
          <w:color w:val="111111"/>
          <w:sz w:val="28"/>
          <w:sz w:val="28"/>
          <w:szCs w:val="28"/>
          <w:rtl w:val="true"/>
          <w:lang w:bidi="ar-SA"/>
        </w:rPr>
        <w:t>، عن أبي</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وَلَايَأْبَ الشُّهَدَآءُ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دعاك الرجل لتشهد له علي دَين أو حقّ، لم ينبغ لك أن تقاعس عنه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يَعِدُكُم مَّغْفِرَةً مِّنْهُ وَفَضْلاً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إنّي قد سألت اللّه حاجة منذ كذا وكذا سنة، وقد دخل قلبي من إبطائها شي 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والشيطان أن يكون له عليك سبيل حتّي يقنطك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باللّه أوثق، فإنّك علي موعد من اللّه، أليس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يَعِدُكُم مَّغْفِرَةً مِّنْهُ وَفَضْلاً</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لَايُكَلِّفُ اللَّهُ نَفْسًا إِلَّا وُسْعَهَا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w:t>
      </w:r>
      <w:bookmarkStart w:id="2359" w:name="pg14954_166954"/>
    </w:p>
    <w:p>
      <w:pPr>
        <w:pStyle w:val="BookText"/>
        <w:rPr/>
      </w:pPr>
      <w:bookmarkEnd w:id="2359"/>
      <w:r>
        <w:rPr>
          <w:rFonts w:ascii="Amiri" w:hAnsi="Amiri" w:eastAsia="Amiri" w:cs="Amiri"/>
          <w:color w:val="111111"/>
          <w:sz w:val="28"/>
          <w:sz w:val="28"/>
          <w:szCs w:val="28"/>
          <w:rtl w:val="true"/>
          <w:lang w:bidi="ar-SA"/>
        </w:rPr>
        <w:t>يأمروا بالغسل من هذه النجاسة، كما أمروا بالغسل من الجنابة؟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شي ء دائم غير ممكن للخلق الاغتسال منه كلّما يصيب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والجنابة ليست هي أمر دائم، إنّما هي شهوة تصيبها إذا أراد، ويمكنه تعجيلها وتأخيرها الأيّام الثلاثة، والأقلّ والأكثر، وليس ذلك هكذا</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لَايُكَلِّفُ اللَّهُ نَفْسًا إِلَّا وُسْعَهَا</w:t>
      </w:r>
      <w:r>
        <w:rPr>
          <w:rFonts w:eastAsia="Amiri" w:cs="Amiri" w:ascii="Amiri" w:hAnsi="Amiri"/>
          <w:color w:val="111111"/>
          <w:sz w:val="28"/>
          <w:szCs w:val="28"/>
          <w:rtl w:val="true"/>
          <w:lang w:bidi="ar-SA"/>
        </w:rPr>
        <w:t>)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0" w:name="__RefHeading___Toc1922427_388300464"/>
      <w:bookmarkStart w:id="2361" w:name="_Toc974"/>
      <w:bookmarkEnd w:id="2360"/>
      <w:r>
        <w:rPr>
          <w:rtl w:val="true"/>
        </w:rPr>
        <w:t xml:space="preserve">الثالث </w:t>
      </w:r>
      <w:r>
        <w:rPr>
          <w:rtl w:val="true"/>
        </w:rPr>
        <w:t xml:space="preserve">- </w:t>
      </w:r>
      <w:r>
        <w:rPr>
          <w:rtl w:val="true"/>
        </w:rPr>
        <w:t xml:space="preserve">آل عمران </w:t>
      </w:r>
      <w:r>
        <w:rPr>
          <w:rtl w:val="true"/>
        </w:rPr>
        <w:t>[</w:t>
      </w:r>
      <w:r>
        <w:rPr/>
        <w:t>3</w:t>
      </w:r>
      <w:r>
        <w:rPr>
          <w:rtl w:val="true"/>
        </w:rPr>
        <w:t>]</w:t>
      </w:r>
      <w:bookmarkEnd w:id="2361"/>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الْكِتَبَ مِنْهُ ءَايَتٌ مُّحْكَمَتٌ هُنَّ أُمُّ الْكِتَبِ وَأُخَرُ مُتَشَبِهَتٌ فَأَمَّا الَّذِينَ فِي قُلُوبِهِمْ زَيْغٌ فَيَتَّبِعُونَ مَا تَشَبَهَ مِنْهُ ابْتِغَآءَ الْفِتْنَةِ وَابْتِغَآءَ تَأْوِيلِهِ ي وَمَا يَعْلَمُ تَأْوِيلَهُ و إِلَّا اللَّهُ وَالرَّسِخُونَ فِي الْعِلْمِ يَقُولُونَ ءَامَنَّا بِهِ ي كُلٌّ مِّنْ عِندِ رَبِّنَا وَمَا يَذَّكَّرُ إِلَّآ أُوْلُواْ الْأَلْبَبِ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w:t>
      </w:r>
    </w:p>
    <w:p>
      <w:pPr>
        <w:pStyle w:val="BookText"/>
        <w:rPr/>
      </w:pPr>
      <w:r>
        <w:rPr>
          <w:rFonts w:ascii="Amiri" w:hAnsi="Amiri" w:eastAsia="Amiri" w:cs="Amiri"/>
          <w:color w:val="111111"/>
          <w:sz w:val="28"/>
          <w:sz w:val="28"/>
          <w:szCs w:val="28"/>
          <w:rtl w:val="true"/>
          <w:lang w:bidi="ar-SA"/>
        </w:rPr>
        <w:t xml:space="preserve">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أهل المقالات من أهل الإسلام والديانات، من اليهود والنصاري، والمجوس والصابئين، وسائر المقالات، فلم يقم أحد إلّا وقد ألزمه حجّته، كأنّه ألقم حجراً</w:t>
      </w:r>
    </w:p>
    <w:p>
      <w:pPr>
        <w:pStyle w:val="BookText"/>
        <w:rPr/>
      </w:pPr>
      <w:r>
        <w:rPr>
          <w:rFonts w:ascii="Amiri" w:hAnsi="Amiri" w:eastAsia="Amiri" w:cs="Amiri"/>
          <w:color w:val="111111"/>
          <w:sz w:val="28"/>
          <w:sz w:val="28"/>
          <w:szCs w:val="28"/>
          <w:rtl w:val="true"/>
          <w:lang w:bidi="ar-SA"/>
        </w:rPr>
        <w:t>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بعصمة الأنبياء؟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تعمل </w:t>
      </w:r>
      <w:r>
        <w:rPr>
          <w:rStyle w:val="FootnoteAnchor"/>
          <w:rtl w:val="true"/>
        </w:rPr>
        <w:footnoteReference w:id="1127"/>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وَعَصَي ءَادَمُ رَبَّهُ و</w:t>
      </w:r>
    </w:p>
    <w:p>
      <w:pPr>
        <w:pStyle w:val="BookText"/>
        <w:rPr/>
      </w:pPr>
      <w:r>
        <w:rPr>
          <w:rFonts w:ascii="Amiri" w:hAnsi="Amiri" w:eastAsia="Amiri" w:cs="Amiri"/>
          <w:color w:val="111111"/>
          <w:sz w:val="28"/>
          <w:sz w:val="28"/>
          <w:szCs w:val="28"/>
          <w:rtl w:val="true"/>
          <w:lang w:bidi="ar-SA"/>
        </w:rPr>
        <w:t xml:space="preserve">فَغَوَي </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وفي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w:t>
      </w:r>
    </w:p>
    <w:p>
      <w:pPr>
        <w:pStyle w:val="BookText"/>
        <w:rPr/>
      </w:pPr>
      <w:r>
        <w:rPr>
          <w:rFonts w:ascii="Amiri" w:hAnsi="Amiri" w:eastAsia="Amiri" w:cs="Amiri"/>
          <w:color w:val="111111"/>
          <w:sz w:val="28"/>
          <w:sz w:val="28"/>
          <w:szCs w:val="28"/>
          <w:rtl w:val="true"/>
          <w:lang w:bidi="ar-SA"/>
        </w:rPr>
        <w:t>اللّه، ولا تنسب إلي أنبياء اللّه الفواحش، ولا تتأوّل كتاب اللّه برأيك، فإنّ اللّه عزّوجلّ قد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و إِلَّا اللَّهُ وَالرَّسِخُونَ </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لَّايَتَّخِذِ الْمُؤْمِنُونَ الْكَفِرِينَ أَوْلِيَآءَ مِن دُونِ الْمُؤْمِنِينَ وَمَن يَفْعَلْ ذَلِكَ فَلَيْسَ مِنَ اللَّهِ فِي شَيْ ءٍ إِلَّآ أَن تَتَّقُواْ مِنْهُمْ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وَيُحَذِّرُكُمُ اللَّهُ نَفْسَهُ و وَإِلَي اللَّهِ الْمَصِيرُ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وَيُحَذِّرُكُمُ اللَّهُ نَفْسَهُ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خوّفهم به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من القرآن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اصْطَفَي ءَادَمَ وَنُوحًا وَءَالَ إِبْرَهِيمَ وَءَالَ عِمْرَنَ عَلَي </w:t>
      </w:r>
    </w:p>
    <w:p>
      <w:pPr>
        <w:pStyle w:val="BookText"/>
        <w:rPr/>
      </w:pPr>
      <w:r>
        <w:rPr>
          <w:rFonts w:ascii="Amiri" w:hAnsi="Amiri" w:eastAsia="Amiri" w:cs="Amiri"/>
          <w:color w:val="111111"/>
          <w:sz w:val="28"/>
          <w:sz w:val="28"/>
          <w:szCs w:val="28"/>
          <w:rtl w:val="true"/>
          <w:lang w:bidi="ar-SA"/>
        </w:rPr>
        <w:t xml:space="preserve">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ذُرِّيَّةَم بَعْضُهَا مِن م بَعْضٍ وَاللَّهُ سَمِيعٌ 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أبان فضل العترة علي سائر الناس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كتاب اللّه؟</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اصْطَفَي ءَادَمَ وَنُوحًا وَءَالَ إِبْرَهِيمَ وَءَالَ عِمْرَنَ عَلَي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ذُرِّيَّةَم بَعْضُهَا مِن م بَعْضٍ وَاللَّهُ سَمِيعٌ عَلِيمٌ </w:t>
      </w:r>
      <w:r>
        <w:rPr>
          <w:rFonts w:eastAsia="Amiri" w:cs="Amiri" w:ascii="Amiri" w:hAnsi="Amiri"/>
          <w:color w:val="111111"/>
          <w:sz w:val="28"/>
          <w:szCs w:val="28"/>
          <w:rtl w:val="true"/>
          <w:lang w:bidi="ar-SA"/>
        </w:rPr>
        <w:t>)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وَعَصَي ءَادَمُ رَبَّهُ و فَغَوَي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ذلك من آدم قبل النبوّة، ولم يكن ذلك بذنب كبير استحقّ به دخول النار، وإنّما كان من الصغائر الموهوبة التي تجوز علي الأنبياء قبل نزول الوحي عليهم، فلمّا اجتباه اللّه تعالي، وجعله نبيّاً، كان معصوماً لا يذنب صغيرة ولا كبيرة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وَعَصَي ءَادَمُ رَبَّهُ و فَغَوَي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اجْتَبَهُ رَبُّهُ و فَتَابَ عَلَيْهِ وَهَدَي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اصْطَفَي ءَادَمَ وَنُوحًا وَءَالَ إِبْرَهِيمَ وَءَالَ </w:t>
      </w:r>
    </w:p>
    <w:p>
      <w:pPr>
        <w:pStyle w:val="BookText"/>
        <w:rPr/>
      </w:pPr>
      <w:r>
        <w:rPr>
          <w:rFonts w:ascii="Amiri" w:hAnsi="Amiri" w:eastAsia="Amiri" w:cs="Amiri"/>
          <w:color w:val="111111"/>
          <w:sz w:val="28"/>
          <w:sz w:val="28"/>
          <w:szCs w:val="28"/>
          <w:rtl w:val="true"/>
          <w:lang w:bidi="ar-SA"/>
        </w:rPr>
        <w:t xml:space="preserve">عِمْرَنَ عَلَي الْعَلَمِينَ </w:t>
      </w:r>
      <w:r>
        <w:rPr>
          <w:rFonts w:eastAsia="Amiri" w:cs="Amiri" w:ascii="Amiri" w:hAnsi="Amiri"/>
          <w:color w:val="111111"/>
          <w:sz w:val="28"/>
          <w:szCs w:val="28"/>
          <w:rtl w:val="true"/>
          <w:lang w:bidi="ar-SA"/>
        </w:rPr>
        <w:t>)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 هَبْ لِي مِن لَّدُنكَ ذُرِّيَّةً طَيِّبَةً إِنَّكَ سَمِيعُ الدُّعَآءِ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قَآلِمٌ يُصَلِّي فِي الْمِحْرَابِ أَنَّ اللَّهَ يُبَشِّرُكَ بِيَحْيَي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أصائم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اليوم هو اليوم الذي دعا فيه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وجلّ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 هَبْ لِي مِن لَّدُنكَ ذُرِّيَّةً طَيِّبَةً إِنَّكَ سَمِيعُ الدُّعَآءِ</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 فاستجاب اللّه له وأمر الملائكه فنادت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قَآلِمٌ يُصَلِّي فِي الْمِحْرَابِ أَنَّ اللَّهَ يُبَشِّرُكَ بِيَحْيَي </w:t>
      </w:r>
      <w:r>
        <w:rPr>
          <w:rFonts w:eastAsia="Amiri" w:cs="Amiri" w:ascii="Amiri" w:hAnsi="Amiri"/>
          <w:color w:val="111111"/>
          <w:sz w:val="28"/>
          <w:szCs w:val="28"/>
          <w:rtl w:val="true"/>
          <w:lang w:bidi="ar-SA"/>
        </w:rPr>
        <w:t>)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وَمَكَرُواْ وَمَكَرَ اللَّهُ وَاللَّهُ خَيْرُ الْمَكِرِينَ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وَمَكَرُواْ وَمَكَرَ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وتعالي لايسخر ولايستهزي ء، ولايمكر ولايخادع، ولكنّه عزّ وجلّ يُجازيهم جزاءً السخريّة، وجزاءَ الإستهزاء، وجزاءَ المكر والخديعة، تعالي اللّه عمّا يقول الظالمون علوّاً كبيرا </w:t>
      </w:r>
      <w:r>
        <w:rPr>
          <w:rStyle w:val="FootnoteAnchor"/>
          <w:rtl w:val="true"/>
        </w:rPr>
        <w:footnoteReference w:id="113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يَعِيسَي إِنِّي مُتَوَفِّيكَ وَرَافِعُكَ إِلَيَّ وَ مُطَهِّرُكَ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ما شبّه أمر أحد من أنبياء اللّه وحججه للناس، إلّا أمر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لأنّه رفع من الأرض حيّاً، وقبض روحه بين السماء والأرض، ثمّ رفع إلي السماء وردّ عليه روحه، وذلك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يَعِيسَي إِنِّي مُتَوَفِّيكَ وَرَافِعُكَ إِلَيَّ وَمُطَهِّرُكَ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م بَعْدِ مَا جَآءَكَ مِنَ الْعِلْمِ فَقُلْ تَعَالَوْاْ نَدْعُ أَبْنَآءَنَا وَأَبْنَآءَكُمْ وَنِسَآءَنَا وَنِسَآءَكُمْ وَأَنفُسَنَا وَأَنفُسَكُمْ ثُمَّ نَبْتَهِلْ فَنَجْعَل لَّعْنَتَ اللَّهِ عَلَي الْكَذِبِينَ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فسّر الاصطفاء في الظاهر سوي الباطن في اثني عشر موطناً وموضعاً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 اللّه الطاهرين من خلقه، فأمر نبيّه بالمباهلة بهم في آية الابتهال،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م بَعْدِ مَا جَآءَكَ مِنَ الْعِلْمِ فَقُلْ تَعَالَوْاْ نَدْعُ أَبْنَآءَنَا وَأَبْنَآءَكُمْ وَنِسَآءَنَا وَنِسَآءَكُمْ وَأَنفُسَنَا وَأَنفُسَكُمْ ثُمَّ نَبْتَهِلْ فَنَجْعَل لَّعْنَتَ اللَّهِ عَلَي الْكَذِبِينَ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فبرز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والحسن والحسين وفاطمة صلوات اللّه عليهم، وقرن أنفسهم بنفسه، فهل تدرون مامعني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غلطتم، إنّما عني بها عليّ بن أبي طا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الشريف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أدام اللّه عزّه قال المأمون يوماً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بأكبر فضيلة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عليها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فضيلته في المباهلة، قال اللّه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م بَعْدِ مَا جَآءَكَ مِنَ الْعِلْمِ فَقُلْ تَعَالَوْاْ نَدْعُ أَبْنَآءَنَا وَأَبْنَآءَكُمْ وَنِسَآءَنَا وَنِسَآءَكُمْ وَأَنفُسَنَا وَأَنفُسَكُمْ ثُمَّ نَبْتَهِلْ فَنَجْعَل لَّعْنَتَ اللَّهِ عَلَي الْكَذِبِينَ </w:t>
      </w:r>
      <w:r>
        <w:rPr>
          <w:rFonts w:eastAsia="Amiri" w:cs="Amiri" w:ascii="Amiri" w:hAnsi="Amiri"/>
          <w:color w:val="111111"/>
          <w:sz w:val="28"/>
          <w:szCs w:val="28"/>
          <w:rtl w:val="true"/>
          <w:lang w:bidi="ar-SA"/>
        </w:rPr>
        <w:t>)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لِبَشَرٍ أَن يُؤْتِيَهُ اللَّهُ الْكِتَبَ وَالْحُكْمَ وَالنُّبُوَّةَ ثُمَّ يَقُولَ لِلنَّاسِ كُونُواْ عِبَادًا لِّي مِن دُونِ اللَّهِ وَلَكِن كُونُواْ رَبَّنِيِّينَ بِمَا كُنتُمْ تُعَلِّمُونَ الْكِتَبَ وَبِمَا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وَلَايَأْمُرَكُمْ أَن تَتَّخِذُواْ 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ِكَةَ وَالنَّبِيِّينَ أَرْبَابًا أَيَأْمُرُكُم بِالْكُفْرِ بَعْدَ إِذْ أَنتُم مُّسْلِمُونَ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اجتمع الفقهاء وأهل الكلام من الفرق المختلفة، فسأله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موسي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ترفعوني فوق حقّي، فإنّ اللّه تبارك تعالي اتّخذني عبداً، قبل أن يتّخذني نبيّاً، </w:t>
      </w:r>
    </w:p>
    <w:p>
      <w:pPr>
        <w:pStyle w:val="BookText"/>
        <w:rPr/>
      </w:pPr>
      <w:r>
        <w:rPr>
          <w:rFonts w:ascii="Amiri" w:hAnsi="Amiri" w:eastAsia="Amiri" w:cs="Amiri"/>
          <w:color w:val="111111"/>
          <w:sz w:val="28"/>
          <w:sz w:val="28"/>
          <w:szCs w:val="28"/>
          <w:rtl w:val="true"/>
          <w:lang w:bidi="ar-SA"/>
        </w:rPr>
        <w:t>قال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لِبَشَرٍ أَن يُؤْتِيَهُ اللَّهُ الْكِتَبَ وَالْحُكْمَ وَالنُّبُوَّةَ ثُمَّ يَقُولَ لِلنَّاسِ كُونُواْ عِبَادًا لِّي مِن دُونِ اللَّهِ وَلَكِن كُونُواْ رَبَّنِيِّينَ بِمَا كُنتُمْ تُعَلِّمُونَ الْكِتَبَ وَبِمَا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وَلَايَأْمُرَكُمْ أَن تَتَّخِذُواْ 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ِكَةَ وَالنَّبِيِّينَ أَرْبَابًا أَيَأْمُرُكُم بِالْكُفْرِ بَعْدَ إِذْ أَنتُم مُّسْلِمُونَ </w:t>
      </w:r>
      <w:r>
        <w:rPr>
          <w:rFonts w:eastAsia="Amiri" w:cs="Amiri" w:ascii="Amiri" w:hAnsi="Amiri"/>
          <w:color w:val="111111"/>
          <w:sz w:val="28"/>
          <w:szCs w:val="28"/>
          <w:rtl w:val="true"/>
          <w:lang w:bidi="ar-SA"/>
        </w:rPr>
        <w:t>)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أَوْلَي النَّاسِ بِإِبْرَهِيمَ لَلَّذِينَ اتَّبَعُوهُ وَهَذَا النَّبِيُّ وَالَّذِينَ ءَامَنُواْ وَاللَّهُ وَلِيُّ 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أكرمه اللّه تعالي، بأن جعلها في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ورّثها اللّه تعالي ال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جلّ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أَوْلَي النَّاسِ بِإِبْرَهِيمَ لَلَّذِينَ اتَّبَعُوهُ وَهَذَا النَّبِيُّ وَالَّذِينَ ءَامَنُواْ وَاللَّهُ وَلِيُّ الْمُؤْمِنِينَ </w:t>
      </w:r>
      <w:r>
        <w:rPr>
          <w:rFonts w:eastAsia="Amiri" w:cs="Amiri" w:ascii="Amiri" w:hAnsi="Amiri"/>
          <w:color w:val="111111"/>
          <w:sz w:val="28"/>
          <w:szCs w:val="28"/>
          <w:rtl w:val="true"/>
          <w:lang w:bidi="ar-SA"/>
        </w:rPr>
        <w:t>)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عَلَي النَّاسِ حِجُّ الْبَيْتِ مَنِ اسْتَطَاعَ إِلَيْهِ سَبِيلاً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إبراهيم الختليّ وهو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تقولون في الاستطاعة بعد يونس، فذهب فيها مذهب زرارة، ومذهب زرارة هو الخطاء؟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وسأل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عَلَي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142"/>
      </w:r>
      <w:r>
        <w:rPr>
          <w:rFonts w:ascii="IRNazanin" w:hAnsi="IRNazanin" w:eastAsia="IRNazanin"/>
          <w:color w:val="111111"/>
          <w:sz w:val="28"/>
          <w:sz w:val="28"/>
          <w:szCs w:val="28"/>
          <w:rtl w:val="true"/>
          <w:lang w:bidi="fa-IR"/>
        </w:rPr>
        <w:t>، مااستطاعته؟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صحّته وماله، فنحن بقول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وَوَصَّي بِهَآ إِبْرَهِيمُ بَنِيهِ وَيَعْقُوبُ يَبَنِيَّ إِنَّ اللَّهَ اصْطَفَي لَكُمُ الدِّينَ فَلَاتَمُوتُنَّ إِلَّا وَأَنتُم مُّسْلِمُونَ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السَّمَوَتِ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بِكُلِ ّ شَيْ 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 عن تفسير هذه الآية؟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ورثة الأنبياء ونحن ورثة أُولي العلم، وأُولي العزم من الرسل أن أقيموا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وَلَاتَمُوتُنَّ إِلَّا وَأَنتُم مُّسْلِمُونَ </w:t>
      </w:r>
      <w:r>
        <w:rPr>
          <w:rFonts w:eastAsia="Amiri" w:cs="Amiri" w:ascii="Amiri" w:hAnsi="Amiri"/>
          <w:color w:val="111111"/>
          <w:sz w:val="28"/>
          <w:szCs w:val="28"/>
          <w:rtl w:val="true"/>
          <w:lang w:bidi="ar-SA"/>
        </w:rPr>
        <w:t>)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أَفَإِيْن مَّاتَ أَوْ قُتِلَ انقَلَبْتُمْ عَلَي أَعْقَبِكُمْ وَمَن يَنقَلِبْ عَلَي عَقِبَيْهِ فَلَن يَضُرَّ اللَّهَ شَيًْا وَسَيَجْزِي اللَّهُ الشَّكِرِينَ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اجتمع الناس إليه يهنّئونه، فأومي ء إليهم فأنصتوا، ثمّ قال بعد أن استمع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الفعّال لما يشاء، لامعقّب </w:t>
      </w:r>
    </w:p>
    <w:p>
      <w:pPr>
        <w:pStyle w:val="BookText"/>
        <w:rPr/>
      </w:pPr>
      <w:r>
        <w:rPr>
          <w:rFonts w:ascii="Amiri" w:hAnsi="Amiri" w:eastAsia="Amiri" w:cs="Amiri"/>
          <w:color w:val="111111"/>
          <w:sz w:val="28"/>
          <w:sz w:val="28"/>
          <w:szCs w:val="28"/>
          <w:rtl w:val="true"/>
          <w:lang w:bidi="ar-SA"/>
        </w:rPr>
        <w:t>لحكمه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وأنا عليّ بن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أميرالمؤمنين عضده اللّه بالسداد، ووفّقه للرشاد، عرف من حقّنا ما جهله غيره، فوصل أرحاماً قطعت، وآمن نفوساً فزعت بل أحياها وقد تلفت، وأغناها إذا افتقرت، مبتغياً رضي ربّ العالمين، لايريد جزاء إلّا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وَسَيَجْزِي اللَّهُ الشَّكِرِينَ </w:t>
      </w:r>
      <w:r>
        <w:rPr>
          <w:rFonts w:eastAsia="Amiri" w:cs="Amiri" w:ascii="Amiri" w:hAnsi="Amiri"/>
          <w:color w:val="111111"/>
          <w:sz w:val="28"/>
          <w:szCs w:val="28"/>
          <w:rtl w:val="true"/>
          <w:lang w:bidi="ar-SA"/>
        </w:rPr>
        <w:t>)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لمحمّد بن خالد علي الرضا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كان فرط منّي شي ء، وأسرفت علي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أستغفر اللّه ممّا كان منّي، فأُحبّ أن تقبل عذري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لنبيّه عليه وآله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دَرَجَتٌ عِندَ اللَّهِ وَاللَّهُ بَصِيرُم بِمَا يَعْمَلُونَ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 ذكر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دَرَجَتٌ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ما بين السماء إلي الأرض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 تَصْبِرُواْ وَتَتَّقُواْ وَيَأْتُوكُم مِّن فَوْرِهِمْ هَذَا يُمْدِدْكُمْ رَبُّكُم بِخَمْسَةِ ءَالَفٍ مِّنَ 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ِكَةِ مُسَوِّمِينَ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أبي همام،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مُسَوِّمِينَ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العمائم، اعتمّ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فسدلها </w:t>
      </w:r>
      <w:r>
        <w:rPr>
          <w:rStyle w:val="FootnoteAnchor"/>
          <w:rtl w:val="true"/>
        </w:rPr>
        <w:footnoteReference w:id="1149"/>
      </w:r>
      <w:r>
        <w:rPr>
          <w:rFonts w:ascii="Amiri" w:hAnsi="Amiri" w:eastAsia="Amiri" w:cs="Amiri"/>
          <w:color w:val="111111"/>
          <w:sz w:val="28"/>
          <w:sz w:val="28"/>
          <w:szCs w:val="28"/>
          <w:rtl w:val="true"/>
          <w:lang w:bidi="ar-SA"/>
        </w:rPr>
        <w:t xml:space="preserve">من بين يديه ومن خلفه، واعتمّ جبرئيل فسدلها من بين يديه ومن خلفه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35069</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لَتُبْلَوُنَّ فِي أَمْوَلِكُمْ وَأَنفُسِكُمْ وَلَتَسْمَعُنَّ مِنَ الَّذِينَ أُوتُواْ الْكِتَبَ مِن قَبْلِكُمْ وَمِنَ الَّذِينَ أَشْرَكُواْ أَذيً كَثِيرًا وَإِن تَصْبِرُواْ وَتَتَّقُواْ فَإِنَّ ذَلِكَ مِنْ عَزْمِ الْأُمُورِ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الزكاة من أجل قوت الفقراء، وتحصين أموال الأغنياء، لأنّ اللّه تبارك وتعالي كلّف أهل الصحّة القيام بشأن أهل الزمانة والبلوي، كما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لَتُبْلَوُنَّ فِي أَمْوَلِكُمْ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أموالكم بإخراج الزكاة، وفي أنفسكم بتوطين الأنفس علي الصبر، مع ما في ذلك من أداء شكر نعم اللّه عزّوجلّ، والطمع في الزيادة</w:t>
      </w:r>
      <w:r>
        <w:rPr>
          <w:rFonts w:eastAsia="Amiri" w:cs="Amiri" w:ascii="Amiri" w:hAnsi="Amiri"/>
          <w:color w:val="111111"/>
          <w:sz w:val="28"/>
          <w:szCs w:val="28"/>
          <w:rtl w:val="true"/>
          <w:lang w:bidi="ar-SA"/>
        </w:rPr>
        <w:t>...</w:t>
      </w:r>
      <w:r>
        <w:rPr>
          <w:rStyle w:val="FootnoteAnchor"/>
          <w:rtl w:val="true"/>
        </w:rPr>
        <w:footnoteReference w:id="1151"/>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bookmarkStart w:id="2362" w:name="pg14954_166964"/>
    </w:p>
    <w:p>
      <w:pPr>
        <w:pStyle w:val="Heading5"/>
        <w:numPr>
          <w:ilvl w:val="4"/>
          <w:numId w:val="1"/>
        </w:numPr>
        <w:rPr/>
      </w:pPr>
      <w:bookmarkStart w:id="2363" w:name="__RefHeading___Toc1922429_388300464"/>
      <w:bookmarkStart w:id="2364" w:name="_Toc975"/>
      <w:bookmarkEnd w:id="2362"/>
      <w:bookmarkEnd w:id="2363"/>
      <w:r>
        <w:rPr>
          <w:rtl w:val="true"/>
        </w:rPr>
        <w:t xml:space="preserve">الرابع </w:t>
      </w:r>
      <w:r>
        <w:rPr>
          <w:rtl w:val="true"/>
        </w:rPr>
        <w:t xml:space="preserve">- </w:t>
      </w:r>
      <w:r>
        <w:rPr>
          <w:rtl w:val="true"/>
        </w:rPr>
        <w:t>النساء</w:t>
      </w:r>
      <w:r>
        <w:rPr>
          <w:rtl w:val="true"/>
        </w:rPr>
        <w:t>: [</w:t>
      </w:r>
      <w:r>
        <w:rPr/>
        <w:t>4</w:t>
      </w:r>
      <w:r>
        <w:rPr>
          <w:rtl w:val="true"/>
        </w:rPr>
        <w:t>]</w:t>
      </w:r>
      <w:bookmarkEnd w:id="2364"/>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النَّاسُ اتَّقُواْ رَبَّكُمُ الَّذِي خَلَقَكُم مِّن نَّفْسٍ وَحِدَةٍ وَخَلَقَ مِنْهَا زَوْجَهَا وَبَثَّ مِنْهُمَا رِجَالًا كَثِيرًا وَنِسَآءً وَاتَّقُواْ اللَّهَ الَّذِي تَسَآءَلُونَ بِهِ ي وَالْأَرْحَامَ إِنَّ اللَّهَ كَانَ عَلَيْكُمْ رَقِيبًا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فضيل الصيرفيّ،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واقطع من قطعني، ثمّ هي جارية بعدها في أرحام المؤمنين،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الَّذِي تَسَآءَلُونَ بِهِ ي وَالْأَرْحَامَ </w:t>
      </w:r>
      <w:r>
        <w:rPr>
          <w:rFonts w:eastAsia="Amiri" w:cs="Amiri" w:ascii="Amiri" w:hAnsi="Amiri"/>
          <w:color w:val="111111"/>
          <w:sz w:val="28"/>
          <w:szCs w:val="28"/>
          <w:rtl w:val="true"/>
          <w:lang w:bidi="ar-SA"/>
        </w:rPr>
        <w:t>) .</w:t>
      </w:r>
      <w:r>
        <w:rPr>
          <w:rStyle w:val="FootnoteAnchor"/>
          <w:rtl w:val="true"/>
        </w:rPr>
        <w:footnoteReference w:id="1152"/>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وَلْيَخْشَ الَّذِينَ لَوْ تَرَكُواْ مِنْ خَلْفِهِمْ ذُرِّيَّةً ضِعَفًا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جمهور الإحسائيّ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مال اليتيم عقوبتين ثنتين </w:t>
      </w:r>
      <w:r>
        <w:rPr>
          <w:rStyle w:val="FootnoteAnchor"/>
          <w:rtl w:val="true"/>
        </w:rPr>
        <w:footnoteReference w:id="1154"/>
      </w:r>
      <w:r>
        <w:rPr>
          <w:rFonts w:ascii="Amiri" w:hAnsi="Amiri" w:eastAsia="Amiri" w:cs="Amiri"/>
          <w:color w:val="111111"/>
          <w:sz w:val="28"/>
          <w:sz w:val="28"/>
          <w:szCs w:val="28"/>
          <w:rtl w:val="true"/>
          <w:lang w:bidi="ar-SA"/>
        </w:rPr>
        <w:t>، أمّا أحدهما فعقوبة الدنيا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وَلْيَخْشَ الَّذِينَ لَوْ تَرَكُواْ مِنْ خَلْفِهِمْ ذُرِّيَّةً ضِعَفًا</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الآية، أمّا الثانية فعقوبة الآخرة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يَأْكُلُونَ أَمْوَلَ الْيَتَمَي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وَلْيَخْشَ الَّذِينَ لَوْ تَرَكُواْ مِنْ خَلْفِهِمْ ذُرِّيَّةً ضِعَفًا خَافُواْ عَلَيْهِمْ فَلْيَتَّقُواْ اللَّهَ وَلْيَقُولُواْ قَوْلًا سَدِيدًا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أكل مال اليتيم ظلماً، لعلل كثيرة من وجوه الفساد، أوّل ذلك أنّه إذا أكل الإنسان مال اليتيم ظلماً، فقد أعان علي قتله، إذ اليتيم غير مستغن،</w:t>
      </w:r>
    </w:p>
    <w:p>
      <w:pPr>
        <w:pStyle w:val="BookText"/>
        <w:rPr/>
      </w:pPr>
      <w:r>
        <w:rPr>
          <w:rFonts w:ascii="Amiri" w:hAnsi="Amiri" w:eastAsia="Amiri" w:cs="Amiri"/>
          <w:color w:val="111111"/>
          <w:sz w:val="28"/>
          <w:sz w:val="28"/>
          <w:szCs w:val="28"/>
          <w:rtl w:val="true"/>
          <w:lang w:bidi="ar-SA"/>
        </w:rPr>
        <w:t>ولامحتمل لنفسه، ولا عليم بشأنه، ولا له من يقوم عليه ويكفيه، كقيام والديه، فإذا أكل ماله فكأنّه قد قتله، وصيّره إلي الفقر والفاقة، مع ما خوّف اللّه عزّوجلّ، وجعل العقوبة في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وَلْيَخْشَ الَّذِينَ لَوْ تَرَكُواْ مِنْ خَلْفِهِمْ ذُرِّيَّةً ضِعَفًا خَافُواْ عَلَيْهِمْ فَلْيَتَّقُواْ اللَّهَ </w:t>
      </w:r>
      <w:r>
        <w:rPr>
          <w:rFonts w:eastAsia="Amiri" w:cs="Amiri" w:ascii="Amiri" w:hAnsi="Amiri"/>
          <w:color w:val="111111"/>
          <w:sz w:val="28"/>
          <w:szCs w:val="28"/>
          <w:rtl w:val="true"/>
          <w:lang w:bidi="ar-SA"/>
        </w:rPr>
        <w:t>)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يَأْكُلُونَ أَمْوَلَ الْيَتَمَي ظُلْمًا إِنَّمَا يَأْكُلُونَ فِي بُطُونِهِمْ نَارًا وَسَيَصْلَوْنَ سَعِيرًا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يده مال لأيتام، فيحتاج فيمدّ يده فينفق منه عليه وعلي عياله، وهو ينوي أن يردّه إليهم، أهو ممّن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يَأْكُلُونَ أَمْوَلَ الْيَتَمَي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ولكن ينبغي له ألّا يأكل إلّا بقصد، ولا يسرف</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أدني ما يدخل به آكل مال اليتيم تحت الوعيد في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يَأْكُلُونَ أَمْوَلَ الْيَتَمَي ظُلْمًا إِنَّمَا يَأْكُلُونَ فِي بُطُونِهِمْ نَارًا وَسَيَصْلَوْنَ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قليله وكثيره واحد إذا كان من نيّته أن لا يردّه إليهم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عَلَيْكُمْ أُمَّهَتُكُمْ وَبَنَاتُكُمْ وَأَخَوَتُكُمْ وَعَمَّتُكُمْ وَخَلَتُكُمْ وَبَنَاتُ الْأَخِ وَبَنَاتُ الْأُخْتِ وَأُمَّهَتُكُمُ الَّتِي أَرْضَعْنَكُمْ وَأَخَوَتُكُم مِّنَ الرَّضَعَةِ وَأُمَّهَتُ نِسَآلِكُمْ وَرَبَل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الَّتِي فِي حُجُورِكُم مِّن نِّسَآلِكُمُ الَّتِي دَخَلْتُم بِهِنَّ فَإِن لَّمْ تَكُونُواْ دَخَلْتُم بِهِنَّ فَلَا جُنَاحَ عَلَيْكُمْ وَحَلَل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أَبْنَآلِكُمُ الَّذِينَ مِنْ أَصْلَبِكُمْ وَأَن تَجْمَعُواْ بَيْنَ الْأُخْتَيْنِ إِلَّا مَا قَدْ سَلَفَ إِنَّ اللَّهَ كَانَ غَفُورًا رَّحِيمًا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اللّه عزّوجلّ في آية التحريم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أُمَّهَتُكُمْ وَبَنَاتُكُمْ وَأَخَوَتُكُمْ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فأخبروني هل تصلح ابنتي وابنة ابني، وما تناسل من صلبي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يتزوّجها لو كان حيّاً؟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هل كانت ابنة أحدكم تصلح له أن يتزوّجها لو كان حيّاً؟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بيان، لأنّي أنا من آله، ولستم من آله، ولو كنتم من آله لحرُم عليه بناتكم، كما حرُم عليه بناتي، لأنّي من آله وأنتم من أُمّته، فهذا فرق بين الآل والأُمّة</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يَسْتَطِعْ مِنكُمْ طَوْلًا أَن يَنكِحَ الْمُحْصَنَتِ الْمُؤْمِنَتِ فَمِن مَّا مَلَكَتْ أَيْمَنُكُم مِّن فَتَيَتِكُمُ الْمُؤْمِنَتِ وَاللَّهُ أَعْلَمُ بِإِيمَنِكُم بَعْضُكُم مِّن م بَعْضٍ فَانكِحُوهُنَّ بِإِذْنِ أَهْلِهِنَّ وَءَاتُوهُنَّ أُجُورَهُنَّ بِالْمَعْرُوفِ مُحْصَنَتٍ غَيْرَ مُسَفِحَتٍ وَلَا مُتَّخِذَتِ أَخْدَانٍ فَإِذَآ أُحْصِنَّ فَإِنْ أَتَيْنَ بِفَحِشَةٍ فَعَلَيْهِنَّ نِصْفُ مَا عَلَي الْمُحْصَنَتِ مِنَ الْعَذَابِ ذَلِكَ لِمَنْ خَشِيَ الْعَنَتَ مِنكُمْ وَأَن تَصْبِرُواْ خَيْرٌ لَّكُمْ وَاللَّهُ غَفُورٌ 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يتمتّع الأمة بإذن أهلها؟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تقدّم الحديث أيضاً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صدقة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المتعة أليس في هذا بمنزلة الإماء؟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تقرء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يَسْتَطِعْ مِنكُمْ طَوْلًا أَن يَنكِحَ الْمُحْصَنَتِ الْمُؤْمِنَتِ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مُتَّخِذَتِ أَخْدَانٍ </w:t>
      </w:r>
      <w:r>
        <w:rPr>
          <w:rFonts w:eastAsia="Amiri" w:cs="Amiri" w:ascii="Amiri" w:hAnsi="Amiri"/>
          <w:color w:val="111111"/>
          <w:sz w:val="28"/>
          <w:szCs w:val="28"/>
          <w:rtl w:val="true"/>
          <w:lang w:bidi="ar-SA"/>
        </w:rPr>
        <w:t>)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تَجْتَنِبُواْ كَبَآلِرَ مَا تُنْهَوْنَ عَنْهُ نُكَفِّرْ عَنكُمْ سَيَِّاتِكُمْ وَنُدْخِلْكُم مُّدْخَلاً كَرِيمًا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عن 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كَبَآلِرَ مَا تُنْهَوْنَ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الأوثان، وشرب الخمر، وقتل النفس، وعقوق الوالدين، وقذف المحصنات، والفرار من الزحف، وأكل مال اليتيم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أُخري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مال اليتيم ظلماً، وكلّ ماأوجب اللّه عليه النار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عن سعد بن عبد اللّه، عن أحمد بن محمّد بن عيسي، عن الحسين بن سعيد، عن 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تَجْتَنِبُواْ كَبَآلِرَ مَا تُنْهَوْنَ عَنْهُ نُكَفِّرْ عَنكُمْ سَيَِّاتِكُمْ وَنُدْخِلْكُم مُّدْخَلاً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اجتنب ما أوعداللّه عليه النار إذا كان مؤمناً كفّر عنه سيّئاته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13249</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محارم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وَلِكُلٍ ّ جَعَلْنَا مَوَلِيَ مِمَّا تَرَكَ الْوَلِدَانِ وَالْأَقْرَبُونَ وَالَّذِينَ عَقَدَتْ أَيْمَنُكُمْ فََاتُوهُمْ نَصِيبَهُمْ إِنَّ اللَّهَ كَانَ عَلَي كُلِ ّ شَيْ ءٍ شَهِيدًا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وَلِكُلٍ ّ جَعَلْنَا مَوَلِيَ مِمَّا تَرَكَ الْوَلِدَانِ وَالْأَقْرَبُونَ وَالَّذِينَ عَقَدَتْ أَيْمَنُكُمْ فََاتُوهُمْ نَصِيبَهُمْ إِنَّ اللَّهَ كَانَ عَلَي كُلِ ّ شَيْ ءٍ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عني بذلك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بهم عقد اللّه عزّ وجلّ أيمانكم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 وجلّ عقد الأيمان بالأئمّ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قَوَّمُونَ عَلَي النِّسَآءِ بِمَا فَضَّلَ اللَّهُ بَعْضَهُمْ عَلَي بَعْضٍ وَبِمَآ أَنفَقُواْ مِنْ أَمْوَلِهِمْ فَالصَّلِحَتُ قَنِتَتٌ حَفِظَتٌ لِّلْغَيْبِ بِمَا حَفِظَ اللَّهُ وَالَّتِي تَخَافُونَ نُشُوزَهُنَّ فَعِظُوهُنَّ وَاهجُرُوهُنَّ فِي الْمَضَاجِعِ وَاضْرِبُوهُنَّ فَإِنْ أَطَعْنَكُمْ فَلَاتَبْغُواْ عَلَيْهِنَّ سَبِيلاً إِنَّ اللَّهَ كَانَ عَلِيًّا كَبِيرًا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أُخري في إعطاء الذكر مثلي ما يعطي الأُنثي، لأنّ الأُنثي في عيال الذكر إن إحتاجت، وعليه أن يعولها، وعليه نفقتها، وليس علي المرأة أن تعول الرجل، ولا يؤخذ بنفقته إن احتاج، فوفّر اللّه تعالي علي الرجال لذلك، وذلك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قَوَّمُونَ عَلَي النِّسَآءِ بِمَا فَضَّلَ اللَّهُ بَعْضَهُمْ عَلَي بَعْضٍ وَبِمَآ أَنفَقُواْ مِنْ أَمْوَلِهِمْ </w:t>
      </w:r>
      <w:r>
        <w:rPr>
          <w:rFonts w:eastAsia="Amiri" w:cs="Amiri" w:ascii="Amiri" w:hAnsi="Amiri"/>
          <w:color w:val="111111"/>
          <w:sz w:val="28"/>
          <w:szCs w:val="28"/>
          <w:rtl w:val="true"/>
          <w:lang w:bidi="ar-SA"/>
        </w:rPr>
        <w:t>)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يَحْسُدُونَ النَّاسَ عَلَي 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اللَّهُ مِن فَضْلِهِ ي فَقَدْ ءَاتَيْنَآ ءَالَ إِبْرَهِيمَ الْكِتَبَ وَالْحِكْمَةَ وَءَاتَيْنَهُم مُّلْكًا عَظِيمًا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محمّد بن الفضيل </w:t>
      </w:r>
      <w:r>
        <w:rPr>
          <w:rStyle w:val="FootnoteAnchor"/>
          <w:rtl w:val="true"/>
        </w:rPr>
        <w:footnoteReference w:id="1167"/>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p>
    <w:p>
      <w:pPr>
        <w:pStyle w:val="BookText"/>
        <w:rPr/>
      </w:pPr>
      <w:r>
        <w:rPr>
          <w:rFonts w:ascii="Amiri" w:hAnsi="Amiri" w:eastAsia="Amiri" w:cs="Amiri"/>
          <w:color w:val="111111"/>
          <w:sz w:val="28"/>
          <w:sz w:val="28"/>
          <w:szCs w:val="28"/>
          <w:rtl w:val="true"/>
          <w:lang w:bidi="ar-SA"/>
        </w:rPr>
        <w:t xml:space="preserve">اللّه 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عَلَي 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مِن فَضْلِهِ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المحسودون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المحسودون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أبان فضل العترة علي سائر الناس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كتاب اللّه؟</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عَلَي 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اللَّهُ مِن فَضْلِهِ ي فَقَدْ ءَاتَيْنَآ ءَالَ إِبْرَهِيمَ الْكِتَبَ وَالْحِكْمَةَ وَءَاتَيْنَهُم مُّلْكًا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ردّ المخاطبة في أثر هذه إلي سائر المؤمنين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يعني الذي قرنهم بالكتاب والحكمة وحسدوا عليهما، فقوله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يَحْسُدُونَ النَّاسَ عَلَي 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اللَّهُ مِن فَضْلِهِ ي فَقَدْ ءَاتَيْنَآ ءَالَ إِبْرَهِيمَ الْكِتَبَ وَالْحِكْمَةَ وَءَاتَيْنَهُم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الطاعة للمصطفين الطاهرين، فالملك هيهنا هو الطاعة لهم</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w:t>
      </w:r>
    </w:p>
    <w:p>
      <w:pPr>
        <w:pStyle w:val="BookText"/>
        <w:rPr/>
      </w:pPr>
      <w:r>
        <w:rPr>
          <w:rFonts w:ascii="Amiri" w:hAnsi="Amiri" w:eastAsia="Amiri" w:cs="Amiri"/>
          <w:color w:val="111111"/>
          <w:sz w:val="28"/>
          <w:sz w:val="28"/>
          <w:szCs w:val="28"/>
          <w:rtl w:val="true"/>
          <w:lang w:bidi="ar-SA"/>
        </w:rPr>
        <w:t xml:space="preserve">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والأئمّة</w:t>
      </w:r>
    </w:p>
    <w:p>
      <w:pPr>
        <w:pStyle w:val="BookText"/>
        <w:rPr/>
      </w:pPr>
      <w:r>
        <w:rPr>
          <w:rFonts w:ascii="Amiri" w:hAnsi="Amiri" w:eastAsia="Amiri" w:cs="Amiri"/>
          <w:color w:val="111111"/>
          <w:sz w:val="28"/>
          <w:sz w:val="28"/>
          <w:szCs w:val="28"/>
          <w:rtl w:val="true"/>
          <w:lang w:bidi="ar-SA"/>
        </w:rPr>
        <w:t>صلوات اللّه عليهم يوفّقهم اللّه ويؤتيهم من مخزون علمه، و حكمه مالايؤتيه غيرهم، فيكون علمهم فوق علم أهل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الأئمّة من أهل بيت نبيّه وعترته، وذرّيّته 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يَحْسُدُونَ النَّاسَ عَلَي 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مِن فَضْلِهِ ي فَقَدْ ءَاتَيْنَآ ءَالَ إِبْرَهِيمَ الْكِتَبَ وَالْحِكْمَةَ وَءَاتَيْنَهُم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ءَامَنَ بِهِ ي وَمِنْهُم مَّن صَدَّ عَنْهُ وَكَفَي بِجَهَنَّمَ سَعِيرًا</w:t>
      </w:r>
      <w:r>
        <w:rPr>
          <w:rFonts w:eastAsia="Amiri" w:cs="Amiri" w:ascii="Amiri" w:hAnsi="Amiri"/>
          <w:color w:val="111111"/>
          <w:sz w:val="28"/>
          <w:szCs w:val="28"/>
          <w:rtl w:val="true"/>
          <w:lang w:bidi="ar-SA"/>
        </w:rPr>
        <w:t>)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كَفَرُواْ بِآيَتِنَا سَوْفَ نُصْلِيهِمْ نَارًا كُلَّمَا نَضِجَتْ جُلُودُهُم بَدَّلْنَهُمْ جُلُودًا غَيْرَهَا لِيَذُوقُواْ الْعَذَابَ إِنَّ اللَّهَ كَانَ عَزِيزًا حَكِيمًا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من الحجاز، وهو يحبّ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يعلم اللّه جميع ما في الجنّة والنار؟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علمه بذلك بموجب لانقطاعه عنهم، لأنّه قد يعلم ذلك، ثمّ يزيدهم، ثمّ لايقطعه عنهم، وكذلك قال اللّه عزّوجلّ في كتابه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بَدَّلْنَهُمْ جُلُودًا غَيْرَهَا لِيَذُوقُواْ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عَطَآءً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عزّوجلّ يعلم ذلك، ولايقطع عنهم الزيادة</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يَأْمُرُكُمْ أَن تُؤَدُّواْ الْأَمَنَتِ إِلَي أَهْلِهَا وَإِذَا حَكَمْتُم بَيْنَ النَّاسِ أَن تَحْكُمُواْ بِالْعَدْلِ إِنَّ اللَّهَ نِعِمَّا يَعِظُكُم بِهِ ي إِنَّ اللَّهَ كَانَ سَمِيعَام بَصِيرًا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بن محمّد، عن محمّد بن عمرو بن سعيد، عن يحيي بن مالك،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الْأَمَنَتِ إِلَي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يؤدّي إلي الإمام،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ليس منه، إنّما هو أمر من اللّه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الأمانة في القرآن هي إمامة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الحسن بن عليّ الوشّاء،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الْأَمَنَتِ إِلَي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يودّي الإمام الأمانة إلي من بعده، ولايخصّ بها غيره، ولا يزويها </w:t>
      </w:r>
      <w:r>
        <w:rPr>
          <w:rStyle w:val="FootnoteAnchor"/>
          <w:rtl w:val="true"/>
        </w:rPr>
        <w:footnoteReference w:id="1174"/>
      </w:r>
      <w:r>
        <w:rPr>
          <w:rFonts w:ascii="IRNazanin" w:hAnsi="IRNazanin" w:eastAsia="IRNazanin"/>
          <w:color w:val="111111"/>
          <w:sz w:val="28"/>
          <w:sz w:val="28"/>
          <w:szCs w:val="28"/>
          <w:rtl w:val="true"/>
          <w:lang w:bidi="fa-IR"/>
        </w:rPr>
        <w:t xml:space="preserve">عنه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الأمانة في القرآن هي إمامة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يَأَيُّهَا الَّذِينَ ءَامَنُواْ أَطِيعُواْ اللَّهَ وَأَطِيعُواْ الرَّسُولَ وَأُوْلِي الْأَمْرِ مِنكُمْ فَإِن تَنَزَعْتُمْ فِي شَيْ ءٍ فَرُدُّوهُ إِلَي اللَّهِ وَالرَّسُولِ إِن كُنتُمْ تُؤْمِنُونَ بِاللَّهِ وَالْيَوْمِ الْأَخِرِ ذَلِكَ خَيْرٌ وَأَحْسَنُ تَأْوِيلاً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أنّه دخل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الحسن، ثمّ سكت، 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وسكت، فلم يزل يسكت عند كلّ واحد حتّي أعيد المسألة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سمّاهم إلي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المقصودون من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وَأُوْلِي الْأَمْرِ مِنكُمْ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أبان فضل العترة علي سائر الناس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كتاب اللّه؟</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يعني الذي قرنهم بالكتاب والحكمة وحسدوا عليهما، فقوله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يَحْسُدُونَ النَّاسَ عَلَي 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اللَّهُ مِن فَضْلِهِ ي فَقَدْ ءَاتَيْنَآ ءَالَ إِبْرَهِيمَ الْكِتَبَ وَالْحِكْمَةَ وَءَاتَيْنَهُم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الطاعة للمصطفين الطاهرين، فالملك هيهنا هو الطاعة لهم</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يوصف من قرن الجليل طاعته بطاعة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يُطِعِ الرَّسُولَ فَقَدْ أَطَاعَ اللَّهَ وَمَن تَوَلَّي فَمَآ أَرْسَلْنَكَ عَلَيْهِمْ حَفِيظًا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يزورون ربّهم في منازلهم في الجنّة؟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وتعالي فضّل نبيّه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جميع </w:t>
      </w:r>
    </w:p>
    <w:p>
      <w:pPr>
        <w:pStyle w:val="BookText"/>
        <w:rPr/>
      </w:pPr>
      <w:r>
        <w:rPr>
          <w:rFonts w:ascii="Amiri" w:hAnsi="Amiri" w:eastAsia="Amiri" w:cs="Amiri"/>
          <w:color w:val="111111"/>
          <w:sz w:val="28"/>
          <w:sz w:val="28"/>
          <w:szCs w:val="28"/>
          <w:rtl w:val="true"/>
          <w:lang w:bidi="ar-SA"/>
        </w:rPr>
        <w:t>خلقه من النبيّين والملائكة، وجعل طاعته طاعته، ومتابعته متابعته، وزيارته في الدنيا والآخرة زيارته، 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يَقْتُلْ مُؤْمِنًا مُّتَعَمِّدًا فَجَزَآؤُهُ و جَهَنَّمُ خَلِدًا فِيهَا وَغَضِبَ اللَّهُ عَلَيْهِ وَلَعَنَهُ و وَأَعَدَّ لَهُ و عَذَابًا عَظِيمًا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المعتزلة يوماً في مجلس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أعظم الكبائر القتل، لقوله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يَقْتُلْ مُؤْمِنًا مُّتَعَمِّدًا فَجَزَآؤُهُ و جَهَنَّمُ خَلِدًا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أعظم من القتل إثماً، وأقبح منه بلاءً الزنا، لأنّ القاتل لم يفسد بضرب المقتول غيره، ولابعده فساداً، والزاني قد أفسد النسل إلي يوم القيامة، وأحلّ المحارم، فلم يبق في المجلس فقيه إلّا قبّل يده وأقرّ بما قاله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قبح بعض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تقبيل الفقهاء يده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يَسْتَخْفُونَ مِنَ النَّاسِ وَلَايَسْتَخْفُونَ مِنَ اللَّهِ وَهُوَ مَعَهُمْ إِذْ يُبَيِّتُونَ مَا لَايَرْضَي مِنَ الْقَوْلِ وَكَانَ اللَّهُ بِمَا يَعْمَلُونَ مُحِيطًا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عن الحسين بن سعيد، عن سليمان الجعفريّ </w:t>
      </w:r>
      <w:r>
        <w:rPr>
          <w:rStyle w:val="FootnoteAnchor"/>
          <w:rtl w:val="true"/>
        </w:rPr>
        <w:footnoteReference w:id="11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Amiri" w:hAnsi="Amiri" w:eastAsia="Amiri" w:cs="Amiri"/>
          <w:color w:val="111111"/>
          <w:sz w:val="28"/>
          <w:sz w:val="28"/>
          <w:szCs w:val="28"/>
          <w:rtl w:val="true"/>
          <w:lang w:bidi="ar-SA"/>
        </w:rPr>
        <w:t xml:space="preserve">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يُبَيِّتُونَ مَا لَايَرْضَي مِنَ الْقَوْلِ </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فلاناً وفلاناً، وأباعبيدة بن الجرّاح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من القرآن في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 اللَّهُ عَلَيْكَ الْكِتَبَ وَالْحِكْمَةَ وَعَلَّمَكَ مَا لَمْ تَكُن تَعْلَمُ وَكَانَ فَضْلُ اللَّهِ عَلَيْكَ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مَّنْ ءَامَنَ بِهِ ي وَمِنْهُم مَّن صَدَّ عَنْهُ وَكَفَي بِجَهَنَّمَ سَعِيرًا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والأئمّة</w:t>
      </w:r>
    </w:p>
    <w:p>
      <w:pPr>
        <w:pStyle w:val="BookText"/>
        <w:rPr/>
      </w:pPr>
      <w:r>
        <w:rPr>
          <w:rFonts w:ascii="Amiri" w:hAnsi="Amiri" w:eastAsia="Amiri" w:cs="Amiri"/>
          <w:color w:val="111111"/>
          <w:sz w:val="28"/>
          <w:sz w:val="28"/>
          <w:szCs w:val="28"/>
          <w:rtl w:val="true"/>
          <w:lang w:bidi="ar-SA"/>
        </w:rPr>
        <w:t>صلوات اللّه عليهم يوفّقهم اللّه ويؤتيهم من مخزون علمه، و حكمه مالايؤتيه غيرهم، فيكون علمهم فوق علم أهل الزمان في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لن 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أَنزَلَ اللَّهُ عَلَيْكَ الْكِتَبَ وَالْحِكْمَةَ وَعَلَّمَكَ مَا لَمْ تَكُن تَعْلَمُ وَكَانَ فَضْلُ اللَّهِ عَلَيْكَ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في الأئمّة من أهل بيت نبيّه وعترته، وذرّيّته 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يَحْسُدُونَ النَّاسَ عَلَي 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مِن فَضْلِهِ ي فَقَدْ ءَاتَيْنَآ ءَالَ إِبْرَهِيمَ الْكِتَبَ وَالْحِكْمَةَ وَءَاتَيْنَهُم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ءَامَنَ بِهِ ي وَمِنْهُم مَّن صَدَّ عَنْهُ وَكَفَي بِجَهَنَّمَ سَعِيرًا</w:t>
      </w:r>
      <w:r>
        <w:rPr>
          <w:rFonts w:eastAsia="Amiri" w:cs="Amiri" w:ascii="Amiri" w:hAnsi="Amiri"/>
          <w:color w:val="111111"/>
          <w:sz w:val="28"/>
          <w:szCs w:val="28"/>
          <w:rtl w:val="true"/>
          <w:lang w:bidi="ar-SA"/>
        </w:rPr>
        <w:t>)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امْرَأَةٌ خَافَتْ مِن م بَعْلِهَا نُشُوزًا أَوْ إِعْرَاضًا فَلَا جُنَاحَ عَلَيْهِمَآ أَن يُصْلِحَا بَيْنَهُمَا صُلْحًا وَالصُّلْحُ خَيْرٌ وَأُحْضِرَتِ الْأَنفُسُ الشُّحَّ وَإِن تُحْسِنُواْ وَتَتَّقُواْ فَإِنَّ اللَّهَ كَانَ بِمَا تَعْمَلُونَ خَبِيرًا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امْرَأَةٌ خَافَتْ مِن م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نشوز الرجل يهمّ بطلاق امرأته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ما علي ظهرك، وأعطيك كذا وكذا، وأحلّلك من يومي وليلتي، علي ما اصطلحا فهو جايز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نَزَّلَ عَلَيْكُمْ فِي الْكِتَبِ أَنْ إِذَا سَمِعْتُمْ ءَايَتِ اللَّهِ يُكْفَرُ بِهَا وَيُسْتَهْزَأُ بِهَا فَلَاتَقْعُدُواْ مَعَهُمْ حَتَّي يَخُوضُواْ فِي حَدِيثٍ غَيْرِهِ ي إِنَّكُمْ إِذًا مِّثْلُهُمْ إِنَّ اللَّهَ جَامِعُ الْمُنَفِقِينَ وَالْكَفِرِينَ فِي جَهَنَّمَ جَمِيعًا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نَزَّلَ عَلَيْكُمْ فِي الْكِتَبِ أَنْ إِذَا سَمِعْتُمْ ءَايَتِ اللَّهِ يُكْفَرُ بِهَا وَيُسْتَهْزَأُ بِهَا فَلَاتَقْعُدُواْ مَعَهُمْ حَتَّي يَخُوضُواْ فِي حَدِيثٍ غَيْرِهِ ي إِنَّكُمْ إِذًا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 الرجل يجحد الحقّ ويكذب به، ويقع في أهله، فقم من عنده ولا تقاعده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تجالس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تجالسهم،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عليكم في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إِذَا سَمِعْتُمْ ءَايَتِ اللَّهِ يُكْفَرُ بِهَا وَيُسْتَهْزَأُ بِهَا فَلَاتَقْعُدُواْ مَعَهُمْ حَتَّي يَخُوضُواْ فِي حَدِيثٍ غَيْرِهِ ي إِنَّكُمْ إِذًا مِّثْلُهُمْ </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 يَجْعَلَ اللَّهُ لِلْكَفِرِينَ عَلَي الْمُؤْمِنِينَ سَبِيلاً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سواد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قوماً يزعمون أنّ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وأنّه ألقي شبهه علي حنظلة بن أسعد الشاميّ، وأنّه رفع إلي السماء، كمارفع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ويحتجّون بهذه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 يَجْعَلَ اللَّهُ لِلْكَفِرِينَ عَلَي الْمُؤْمِنِينَ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لكافر علي مؤمن حجّة، ولقد أخبر اللّه عزّوجلّ عن كفّار قتلوا النبيّين بغير الحقّ، ومع قتلهم إيّاهم لن يجعل اللّه لهم علي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سبيلاً من طريق الحجّة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الْمُنَفِقِينَ يُخَدِعُونَ اللَّهَ وَهُوَ خَدِعُهُمْ وَإِذَا قَامُواْ إِلَي الصَّلَوةِ قَامُواْ كُسَالَي يُرَآءُونَ النَّاسَ وَلَايَذْكُرُونَ اللَّهَ إِلَّا قَلِيلاً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يُخَدِعُونَ اللَّهَ وَهُوَ خَدِعُهُمْ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وتعالي لايسخر ولايستهزي ء، ولايمكر ولايخادع، ولكنّه عزّ وجلّ يُجازيهم جزاءً السخريّة، وجزاءَ الإستهزاء، وجزاءَ المكر والخديعة، تعالي اللّه عمّا يقول الظالمون علوّاً كبيرا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الْمُنَفِقِينَ يُخَدِعُونَ اللَّهَ وَهُوَ خَدِعُهُمْ وَإِذَا قَامُواْ إِلَي الصَّلَوةِ قَامُواْ كُسَالَي يُرَآءُونَ النَّاسَ وَلَايَذْكُرُونَ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 لَآ إِلَي هَؤُلَآءِ وَلَآ إِلَي هَؤُلَآءِ وَمَن يُضْلِلِ اللَّهُ فَلَن تَجِدَ لَهُ و سَبِيلاً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مسألة؟</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الْمُنَفِقِينَ يُخَدِعُونَ اللَّهَ وَهُوَ خَدِعُهُمْ وَإِذَا</w:t>
      </w:r>
    </w:p>
    <w:p>
      <w:pPr>
        <w:pStyle w:val="BookText"/>
        <w:rPr/>
      </w:pP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w:t>
      </w:r>
      <w:r>
        <w:rPr>
          <w:rFonts w:eastAsia="Amiri" w:cs="Amiri" w:ascii="Amiri" w:hAnsi="Amiri"/>
          <w:color w:val="111111"/>
          <w:sz w:val="28"/>
          <w:szCs w:val="28"/>
          <w:rtl w:val="true"/>
          <w:lang w:bidi="ar-SA"/>
        </w:rPr>
        <w:t>)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جَآءَهُمْ أَمْرٌ مِّنَ الْأَمْنِ أَوِ الْخَوْفِ أَذَاعُواْ بِهِ ي وَلَوْ رَدُّوهُ إِلَي الرَّسُولِ وَإِلَي أُوْلِي الْأَمْرِ مِنْهُمْ لَعَلِمَهُ الَّذِينَ يَسْتَنم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بِطُونَهُ و مِنْهُمْ وَلَوْلَا فَضْلُ اللَّهِ عَلَيْكُمْ وَرَحْمَتُهُ و لَاتَّبَعْتُمُ الشَّيْطَنَ إِلَّا قَلِيلاً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الذين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بالأمس لكم إخواناً، والذي صاروا إليه من الخلاف لكم، والعداوة لكم، والبراءة منكم، والذين تأفكوا به من حياة أبي صلوات اللّه عليه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سنح لهم شيطان اغترّهم بالشبهة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الفرض عليهم، والواجب لهم من ذلك الوقوف عند التحيّر، وردّ ما جهلوه من ذلك إلي عالمه ومستنبطه، لأنّ اللّه يقول في محكم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رَدُّوهُ إِلَي الرَّسُولِ وَإِلَي أُوْلِي الْأَمْرِ مِنْهُمْ لَعَلِمَهُ الَّذِينَ يَسْتَنم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بِطُونَهُ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وهم الذين يستنبطون من القرآن، ويعرفون الحلال والحرام، وهم الحجّة للّه علي خلقه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مُّذَبْذَبِينَ بَيْنَ ذَلِكَ لَآ إِلَي هَؤُلَآءِ وَلَآ إِلَي هَؤُلَآءِ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 فأجابني، وكنت ذكرت في آخر الكتاب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مُّذَبْذَبِينَ بَيْنَ ذَلِكَ لَآ إِلَي هَؤُلَآءِ وَلَآ إِلَي هَؤُلَآءِ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الواقفة</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فَبِمَا نَقْضِهِم مِّيثَقَهُمْ وَكُفْرِهِم بَِايَتِ اللَّهِ وَقَتْلِهِمُ الْأَم نبِيَآءَ بِغَيْرِ حَقٍ ّ وَقَوْلِهِمْ قُلُوبُنَا غُلْفُ م بَلْ طَبَعَ اللَّهُ عَلَيْهَا بِكُفْرِهِمْ فَلَايُؤْمِنُونَ إِلَّا قَلِيلاً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عَلَي قُلُوبِهِمْ وَعَلَي سَمْعِهِمْ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الختم هو الطبع علي قلوب الكفّار عقوبة علي كفرهم، كما 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طَبَعَ اللَّهُ عَلَيْهَا بِكُفْرِهِمْ فَلَايُؤْمِنُونَ إِلَّا قَلِيلاً</w:t>
      </w:r>
      <w:r>
        <w:rPr>
          <w:rFonts w:eastAsia="Amiri" w:cs="Amiri" w:ascii="Amiri" w:hAnsi="Amiri"/>
          <w:color w:val="111111"/>
          <w:sz w:val="28"/>
          <w:szCs w:val="28"/>
          <w:rtl w:val="true"/>
          <w:lang w:bidi="ar-SA"/>
        </w:rPr>
        <w:t>)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اللَّهُ يَعِيسَي ابْنَ مَرْيَمَ ءَأَنتَ قُلْتَ لِلنَّاسِ اتَّخِذُونِي وَأُمِّيَ إِلَهَيْنِ مِن دُونِ اللَّهِ قَالَ سُبْحَنَكَ مَا يَكُونُ لِي أَنْ أَقُولَ مَا لَيْسَ لِي بِحَقٍ ّ إِن كُنتُ قُلْتُهُ و فَقَدْ عَلِمْتَهُ و تَعْلَمُ مَا فِي نَفْسِي وَلَآ أَعْلَمُ مَا فِي نَفْسِكَ إِنَّكَ أَنتَ عَلَّمُ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مَآ أَمَرْتَنِي بِهِ ي أَنِ اعْبُدُواْ اللَّهَ رَبِّي وَرَبَّكُمْ وَكُنتُ عَلَيْهِمْ شَهِيدًا مَّادُمْتُ فِيهِمْ فَلَمَّا تَوَفَّيْتَنِي كُنتَ أَنتَ الرَّقِيبَ عَلَيْهِمْ وَأَنتَ عَلَي كُلِ ّ شَيْ ءٍ شَهِيدٌ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اجتمع الفقهاء وأهل الكلام من الفرق </w:t>
      </w:r>
    </w:p>
    <w:p>
      <w:pPr>
        <w:pStyle w:val="BookText"/>
        <w:rPr/>
      </w:pPr>
      <w:r>
        <w:rPr>
          <w:rFonts w:ascii="Amiri" w:hAnsi="Amiri" w:eastAsia="Amiri" w:cs="Amiri"/>
          <w:color w:val="111111"/>
          <w:sz w:val="28"/>
          <w:sz w:val="28"/>
          <w:szCs w:val="28"/>
          <w:rtl w:val="true"/>
          <w:lang w:bidi="ar-SA"/>
        </w:rPr>
        <w:t>المختلفة، فسأله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أبرء إلي اللّه تبارك وتعالي ممّن يغلو فينا، ويرفعنا فوق حدّنا، كبراءة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النصاري،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اللَّهُ يَعِيسَي ابْنَ مَرْيَمَ ءَأَنتَ قُلْتَ لِلنَّاسِ اتَّخِذُونِي وَأُمِّيَ إِلَهَيْنِ مِن دُونِ اللَّهِ قَالَ سُبْحَنَكَ مَا يَكُونُ لِي أَنْ أَقُولَ مَا لَيْسَ لِي بِحَقٍ ّ إِن كُنتُ قُلْتُهُ و فَقَدْ عَلِمْتَهُ و تَعْلَمُ مَا فِي نَفْسِي وَلَآ أَعْلَمُ مَا فِي نَفْسِكَ إِنَّكَ أَنتَ عَلَّمُ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مَآ أَمَرْتَنِي بِهِ ي أَنِ اعْبُدُواْ اللَّهَ رَبِّي وَرَبَّكُمْ وَكُنتُ عَلَيْهِمْ شَهِيدًا مَّادُمْتُ فِيهِمْ فَلَمَّا تَوَفَّيْتَنِي كُنتَ أَنتَ الرَّقِيبَ عَلَيْهِمْ وَأَنتَ عَلَي كُلِ ّ شَيْ ءٍ شَهِيدٌ</w:t>
      </w:r>
      <w:r>
        <w:rPr>
          <w:rFonts w:eastAsia="Amiri" w:cs="Amiri" w:ascii="Amiri" w:hAnsi="Amiri"/>
          <w:color w:val="111111"/>
          <w:sz w:val="28"/>
          <w:szCs w:val="28"/>
          <w:rtl w:val="true"/>
          <w:lang w:bidi="ar-SA"/>
        </w:rPr>
        <w:t>) ...</w:t>
      </w:r>
      <w:r>
        <w:rPr>
          <w:rStyle w:val="FootnoteAnchor"/>
          <w:rtl w:val="true"/>
        </w:rPr>
        <w:footnoteReference w:id="1196"/>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القنوت في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 التي أمر بقراءتها في الصلاة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بتمامه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 والسور التي أمر بقراءتها في الصلاة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المصباح،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نوافل يوم الجمعة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رقم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قطعة منه وبتفاوت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جمال الأُسبوع،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وعن المصباح،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باختلاف 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سعد بن سعد الأشعريّ، عن الرضاعليه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وعن الفقيه،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الكاظم والرضا والجوادعليهم السلام ،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وروي عن أبي الحسن وأبي الحسن الرضا وأبي جعفر الثاني عليهم السلام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الحسن والرضاعليهماالسلام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قطعتان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6110</w:t>
      </w:r>
      <w:r>
        <w:rPr>
          <w:rFonts w:ascii="IRNazanin" w:hAnsi="IRNazanin" w:eastAsia="IRNazanin"/>
          <w:b w:val="false"/>
          <w:b w:val="false"/>
          <w:bCs w:val="false"/>
          <w:i w:val="false"/>
          <w:i w:val="false"/>
          <w:iCs w:val="false"/>
          <w:color w:val="333333"/>
          <w:sz w:val="20"/>
          <w:sz w:val="20"/>
          <w:szCs w:val="20"/>
          <w:rtl w:val="true"/>
        </w:rPr>
        <w:t>، 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موسي الشبيريّ الزنجانيّ في تعليقته علي أسانيد الكافي، بعد الإشارة إلي رواية التهذيب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كون الصواب ابن الحمزة، وقد عُدّ محمّد بن الحمزة من أصحاب أبي جعفر الثاني عليه السلام ، كما في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عن أبي جعفرعليه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إلي النبيّ صلي الله وعليه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والذي يُكتب للعُهدة، معرّبٌ، أصله چَك، ويجمع صِكاكاً وصكوكاً، وكانت الأرزاق تسمّي صكاكاً لأنّها كانت تخرج مكتوبة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المجلس الثامن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فضائل الأشهر الثلاثة والعيون،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غ عن الأئمّةعليهم السلام وبتفاوت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 والسور التي أمرعليه السلام بقراءتها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تعليمه عليه السلام الدعاء عقيب صلاة قضاء الحاجة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فيفعل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المصباح ،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 منه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قِطَع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15087</w:t>
      </w:r>
      <w:r>
        <w:rPr>
          <w:rFonts w:ascii="IRNazanin" w:hAnsi="IRNazanin" w:eastAsia="IRNazanin"/>
          <w:b w:val="false"/>
          <w:b w:val="false"/>
          <w:bCs w:val="false"/>
          <w:i w:val="false"/>
          <w:i w:val="false"/>
          <w:iCs w:val="false"/>
          <w:color w:val="333333"/>
          <w:sz w:val="20"/>
          <w:sz w:val="20"/>
          <w:szCs w:val="20"/>
          <w:rtl w:val="true"/>
        </w:rPr>
        <w:t>، 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عليّ بن جعفر أخاه موسي بن جعفرعليهماالسلام ، وهكذا في 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11044</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ما إذا كان موضع السجود أسفل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يذكروه في الكتب الرجاليّة، إلاّ أنّه روي عن أبي الحسن، والرضاعليهماالسلام ،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الأشعريّ هو سهل بن اليسع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10862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227/20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25492</w:t>
      </w:r>
      <w:r>
        <w:rPr>
          <w:rFonts w:ascii="IRNazanin" w:hAnsi="IRNazanin" w:eastAsia="IRNazanin"/>
          <w:b w:val="false"/>
          <w:b w:val="false"/>
          <w:bCs w:val="false"/>
          <w:i w:val="false"/>
          <w:i w:val="false"/>
          <w:iCs w:val="false"/>
          <w:color w:val="333333"/>
          <w:sz w:val="20"/>
          <w:sz w:val="20"/>
          <w:szCs w:val="20"/>
          <w:rtl w:val="true"/>
        </w:rPr>
        <w:t>، 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صلاة المسافر في المسجدين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المكاري بضمّ الميم وهو مَنْ يَكري دوابّه،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سهل بن اليسع الأشعريّ الذي تقدّمت ترجمته في رقم</w:t>
      </w:r>
      <w:r>
        <w:rPr>
          <w:rFonts w:eastAsia="IRNazanin" w:cs="IRNazanin"/>
          <w:b w:val="false"/>
          <w:bCs w:val="false"/>
          <w:i w:val="false"/>
          <w:iCs w:val="false"/>
          <w:color w:val="333333"/>
          <w:sz w:val="20"/>
          <w:szCs w:val="20"/>
        </w:rPr>
        <w:t>1357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عليه السلام يصلّي صلاة الطواف في النعلين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عنه وعن 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الرضاعليه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 يكنّي أبا أحمد، واسم أبي عمير زياد مولي الأزد ثقة،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ابن طاووس الذي نقل الشهيد هذه الرواية عن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 سلطان الوري لسكّان الثري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مواعظه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شهر رمضان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فاطمةعليهاالسلام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عند رؤية الهلال وأوّل ليلة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صوم آخر يوم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في أوّل ليلة من شهر رمضان عند رؤية الهلال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 شهور السنة في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من الأحاديث القدسيّة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مثله،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الخصال،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 عن عليّ بن إبراهيم بن هاشم، عن أبيه، عن ياسر الخادم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السوق أو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قيّض اللّه له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تقشّع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وانكشف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22432</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593/4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259/88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حفص المروزيّ الذي أدرك الكاظم، والرضا، والهادي عليهم السلام ، وروي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أبي جعفر، عن سعد بن إسماعيل بن عيسي، عن أبيه،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المضمضة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الأرضين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الذَرور كرسول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مايذرّ في العين من الدواء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الحائض الصلاة التي تحيض في وقتها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الرضاعليه السلام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عن محمّد بن هارون الصوفيّ، عن أبي تراب عبيد اللّه بن موسي الرويانيّ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12749</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13343</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الزيادة والنقصان في عدد أيّام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دخول شهر رمضان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12720</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12741</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إفطار صوم النافلة ويوم الشكّ بعد الزوال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تفطيرك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موسي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تعليمه عليه السلام الدعاء عند الإفطار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وعن 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عن سهل بن زياد، عن أحمد بن محمّد بن أبي نصر، عن أبي الحسن الرضاعليه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يصدّق لكلّ يوم بمدّ من حنطة أو ثمن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تغيّر، شَعِث رأسُه وبدنُه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 فهو أشعث، وهي 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 والأمر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 وتفرّق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19694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المجلس السابع والعشرون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قضاء صوم المندوب في السفر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خمساً وعشرين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الصحيح ما أثبتناه كما في الوسائل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شهر رجب المطبوع ضمن كتاب المواعظ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رسول اللّه صلي الله وعليه وآله وسلم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الخصال،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المصباح،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قطعة منه،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قطعة منه، عنه وعن ثواب الأعمال،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وبتفاوت،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كسد وتعطّل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11687</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وضع رسول اللّه صلي الله وعليه وآله وسلم فيه الزكاة من الذهب والفضّة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مِكيَلَةٌ معلومة وهي ستّون صاعاً، والصاع خمسة أرطال وثلث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خرص خرصاً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بالظنّ،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11818</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وَسْق النبيّ صلي الله وعليه وآله وسلم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11817</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9320</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نبات كالبِرسم، وكلّ ما أكل من النبات غضّاً طريّاً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والصحيح ما أثبتناه من الوسائل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11537</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المهتديّ بن محمّد بن عبد العزيز الأشعريّ القمّيّ، ثقة، روي عن الرضاعليه السلام ،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الواقفيّة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مردّد بين الرضا والهادي عليهماالسلام حيث أنّ عليّ بن مهزيار كان من أصحاب الرضا، والجواد، والهادي وروي عنهم عليهم السلام ، ولم نجد دليلاً علي التعيين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مافنة الصرميّ، صرّح به السيّد الخوئيّ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والأردبيليّ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زلزلة الأرض لغضبه عليه السلام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وفي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محمّض يجمد حتّي يستحجر ويطبخ، أو يطبخ به، يسمّي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مفطرات الصوم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12278</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اكتحاله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الباقرعليه السلام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12621</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قرب الإسناد،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العلل،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أباح المشركين الحرم في أربعة أشهر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 السلام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14371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مَسجِد، خَرق الأَنف، وأصله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الصوت من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الأربعاء لايدور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آخر أربعاء من الشهر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جعفرعليه السلام يقول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الخمر والنبيذ</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زكريّا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آدم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الحجّ بالمال الموهوبة من قبل السلطان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ذي الحُلَيفة، كان رسول اللّه صلي الله وعليه وآله وسلم يعرّس فيه ثمّ يرحل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نومة المسافر نومة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19413</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19416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السيّد الخوئيّ باتّحاده مع محمّد بن القاسم بن الفضيل بن يسار البصريّ، ثمّ النهديّ الذي قال النجاشيّ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هو وأبوه، روي عن الرضاعليه السلام ،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الكشّيّ من أصحاب الكاظم والرضا والجوادعليهم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17982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17983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لباسه عليه السلام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مشيّة اللّه وإرادته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مشيّة اللّه وإرادته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الرفيق في العمل أو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 البجليّ مولاهم، كوفيّ، بيّاع السابُريّ، سكن بغداد، ورُمي بالكيسانيّة، روي عن أبي عبد اللّه، وأبي الحسن عليهماالسلام ، وبقي بعد أبي الحسن عليه السلام ، ورجع إلي الحقّ، ولقي الرضاعليه السلام ، وكان ثقة، ثقة، ثبتاً،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الحسن، وموسي بن جعفر، وعبد صالح، والرضاعليهماالسلام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عيسي بن عبد اللّه بن سعد بن مالك الأشعريّ أبو عليّ، شيخ القمّيّين ووجه الأشاعرة، ودخل علي الرضاعليه السلام وسمع منه وروي عن أبي جعفر الثاني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عمروبن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موليً، كوفيّ، أبو الفضل، روي عن الرضاعليه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ثقة ثقة معتمداً علي ما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رقم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وصيّة من أوصي بجزء من ماله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والخصال والمحاسن،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أدَم ونحوه يكون فيه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18976</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18723</w:t>
      </w:r>
      <w:r>
        <w:rPr>
          <w:rFonts w:ascii="IRNazanin" w:hAnsi="IRNazanin" w:eastAsia="IRNazanin"/>
          <w:b w:val="false"/>
          <w:b w:val="false"/>
          <w:bCs w:val="false"/>
          <w:i w:val="false"/>
          <w:i w:val="false"/>
          <w:iCs w:val="false"/>
          <w:color w:val="333333"/>
          <w:sz w:val="20"/>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أصحاب الرضا والكاظم عليهماالسلام ، ووصفه الصدوق بصاحب الرضاعليه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أهله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قرب الإسناد،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الاعتكاف 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الاعتكاف عند قبر النبيّ صلي الله وعليه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زيارة الحسين عليه السلام والاعتكاف عند قبره 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زيارة الحسين عليه السلام في ليلة الجهني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مواقيت الحجّ</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 سين المهملة والجيم بعد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الأخضر أو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16492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في رقم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عنه البحار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نوح عليه السلام ودعوته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مسجد الكوفة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19480</w:t>
      </w:r>
      <w:r>
        <w:rPr>
          <w:rFonts w:ascii="IRNazanin" w:hAnsi="IRNazanin" w:eastAsia="IRNazanin"/>
          <w:b w:val="false"/>
          <w:b w:val="false"/>
          <w:bCs w:val="false"/>
          <w:i w:val="false"/>
          <w:i w:val="false"/>
          <w:iCs w:val="false"/>
          <w:color w:val="333333"/>
          <w:sz w:val="20"/>
          <w:sz w:val="20"/>
          <w:szCs w:val="20"/>
          <w:rtl w:val="true"/>
        </w:rPr>
        <w:t>، ولم نعثر عليه في الكافيّ المطبوع، نعم، إنّه روي بهذا السند عن الكاظم عليه السلام حديثاً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مثله،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زيارة قبر الأئمّةعليهم السلام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مصباح المتهجّد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الكامل والمصباح والإقبال،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أمثل،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هي مثل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كامل الزيارات،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هو الكاظم عليه السلام ، لإطلاق أبا الحسن عليه، في اصطلاح الرجاليّين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19898</w:t>
      </w:r>
      <w:r>
        <w:rPr>
          <w:rFonts w:ascii="IRNazanin" w:hAnsi="IRNazanin" w:eastAsia="IRNazanin"/>
          <w:b w:val="false"/>
          <w:b w:val="false"/>
          <w:bCs w:val="false"/>
          <w:i w:val="false"/>
          <w:i w:val="false"/>
          <w:iCs w:val="false"/>
          <w:color w:val="333333"/>
          <w:sz w:val="20"/>
          <w:sz w:val="20"/>
          <w:szCs w:val="20"/>
          <w:rtl w:val="true"/>
        </w:rPr>
        <w:t>، عن كتاب الآداب الدينيّة لفضل بن الحسن الطبرسيّ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أشار إليه،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19795</w:t>
      </w:r>
      <w:r>
        <w:rPr>
          <w:rFonts w:ascii="IRNazanin" w:hAnsi="IRNazanin" w:eastAsia="IRNazanin"/>
          <w:b w:val="false"/>
          <w:b w:val="false"/>
          <w:bCs w:val="false"/>
          <w:i w:val="false"/>
          <w:i w:val="false"/>
          <w:iCs w:val="false"/>
          <w:color w:val="333333"/>
          <w:sz w:val="20"/>
          <w:sz w:val="20"/>
          <w:szCs w:val="20"/>
          <w:rtl w:val="true"/>
        </w:rPr>
        <w:t>، أشار إليه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19788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وعليّ بن الحسين، ومحمّد بن الحسن، رحمهم اللّه، جميعاً، عن سعد بن عبد اللّه، عن يعقوب بن يزيد، عن الحسين بن يسار الواسطيّ،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والتهذيب،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12169</w:t>
      </w:r>
      <w:r>
        <w:rPr>
          <w:rFonts w:ascii="IRNazanin" w:hAnsi="IRNazanin" w:eastAsia="IRNazanin"/>
          <w:b w:val="false"/>
          <w:b w:val="false"/>
          <w:bCs w:val="false"/>
          <w:i w:val="false"/>
          <w:i w:val="false"/>
          <w:iCs w:val="false"/>
          <w:color w:val="333333"/>
          <w:sz w:val="20"/>
          <w:sz w:val="20"/>
          <w:szCs w:val="20"/>
          <w:rtl w:val="true"/>
        </w:rPr>
        <w:t>، قطعة منه،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مالمن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ثواب الأعمال،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وكامل الزيارات،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زيارة الفاطمة المعصومة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شاة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عليهما جميعاً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قرب الإسناد،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قرب الإسناد والكافي،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18598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اكتحاله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عليه السلام في النهي عن إعانة الجائر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 الرضا وأباجعفرعليهماالسلام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إحدي وعشرين ومائتين،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قطعة منه،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11793</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يربط كلّ من الفريقين خيلاً لهم في ثغره، وكلّ معدّ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19947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بالوقايع الآتية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المتولّي، وفي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الكتب الرجاليّة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أباالحسن الرضاعليه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بتمامه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وضوء الرضاعليه السلام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24975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25064</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الصالح الرازيّ، مولي بني ضبّة، روي عن أبي الحسن موسي عليه السلام ،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25027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من الرجل والمرأة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الوَرَكَين، وعجز الإنسان عجزاً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25025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إطعام الطعام عند التزويج</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السنّة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عزله عزلاً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 ونحّاه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اللسان، يقال رجل سليط أي صخّاب بذي ء اللسان، وامرأة سليطة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بَذَا علي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 في منطقه وان كان كلامه صدقاً، فهو بذي ء، وامرأة بذيّة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الخصال،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15433</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25420</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الشيح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يخصّ هذا بالولد الصغير إذا قوّم أبوه جاريته علي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له بما في قلبها؟ فإن علم أنّها تمزح فلا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26478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عيسي، عن أحمد بن محمّد بن أبي نصر، عن الرضاعليه السلام ،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26800</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المزوّج</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26443</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بسند آخر عن أبي الحسن موسي عليه السلام ،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26571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وقرب الإسناد،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26203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عيسي، عن عليّ بن أحمد بن أشيم، عن صفوان بن يحيي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وبتفاوت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قرب الإسناد،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26125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إنّا لانفعل ذلك</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خلف وقدّام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رؤيا الرضاعليه السلام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27134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لباسه عليه السلام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مضمرة ومكاتبة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26127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21093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ذبيحة ولد الزنا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عليه السلام يصلّي صلاة الطواف في النعلين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مالم تثيّب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قرب الإسناد،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27863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مرسلاً وبتفاوت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قرب الإسناد،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الدعشيّ، بالعين المهملة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16735</w:t>
      </w:r>
      <w:r>
        <w:rPr>
          <w:rFonts w:ascii="IRNazanin" w:hAnsi="IRNazanin" w:eastAsia="IRNazanin"/>
          <w:b w:val="false"/>
          <w:b w:val="false"/>
          <w:bCs w:val="false"/>
          <w:i w:val="false"/>
          <w:i w:val="false"/>
          <w:iCs w:val="false"/>
          <w:color w:val="333333"/>
          <w:sz w:val="20"/>
          <w:sz w:val="20"/>
          <w:szCs w:val="20"/>
          <w:rtl w:val="true"/>
        </w:rPr>
        <w:t>، قطعة منه، بتفاوت، 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26105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الرضاعليه السلام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سعد الأشعريّ الأحوص الأشعريّ القمّيّ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26470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وقرب الإسناد،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مشيّة اللّه وإرادته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26274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27148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26366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بتمامه في رقم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26451</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تزويج البكر متعة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المرأة متعة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الأربع الزوجات اللواتي جاز للرجل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صدقة العنبريّ البصريّ أبو جعفر، روي عن أبي الحسن موسي، والرضاعليهماالسلام ،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بمأمونة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وعن الاستبصار،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26433</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26475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أورد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26479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عليه السلام يصلّي صلاة الطواف في النعلين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تشترط</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32895</w:t>
      </w:r>
      <w:r>
        <w:rPr>
          <w:rFonts w:ascii="IRNazanin" w:hAnsi="IRNazanin" w:eastAsia="IRNazanin"/>
          <w:b w:val="false"/>
          <w:b w:val="false"/>
          <w:bCs w:val="false"/>
          <w:i w:val="false"/>
          <w:i w:val="false"/>
          <w:iCs w:val="false"/>
          <w:color w:val="333333"/>
          <w:sz w:val="20"/>
          <w:sz w:val="20"/>
          <w:szCs w:val="20"/>
          <w:rtl w:val="true"/>
        </w:rPr>
        <w:t>، عنه وعن التهذيب والاستبصار وقرب الإسناد،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كلّ شي 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 أوقية، وزنٌ مقداره عشرون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26630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وسط من الخدم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27095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وعن الاستبصار والتهذيب،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27289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المصدر المطبوع</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27389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 عدّة الداعي، ولم نعثر عليه في المصدر المطبوع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بما في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تسميته عليه السلام ما في الأرحام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قمت وتصرّفت فيما أعطي أبي لأخي من النحلة حتّي جمعت له، وذلك لأنّه كان طفلاً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27660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فطلّقوهنّ لعدّتهنّ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فطلّقوهنّ لعدّتهنّ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27921</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عن أحمد بن محمّد، عن عليّ بن أحمد بن أشيم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أفتترك 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27997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27995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28201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28202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وقرب الإسناد،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28229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27994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ينتقصه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عقله من غير مسّ 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27956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أبي نصر البزنطي بقرينة رواية يعقوب بن يزيد عنه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عليّ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 عدّة المطلّقة بعد شهادة الشهود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إحدي وأربعين ومائتين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140/101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وبتفاوت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 إلي فقهاء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رسول اللّه صلي الله وعليه وآله وسلم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28469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أبي نصر البزنطي بقرينة رواية يعقوب بن يزيد عنه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فطلّقوهنّ لعدّتهنّ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رقم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الحسن، وأبي الحسن الرضاعليهماالسلام ،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28714</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28628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عن أحمد بن محمّد، عن محمّد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الرضاعليه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28703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28755</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الصادق عليه السلام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تلاوته عليه السلام القرآن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لباسه عليه السلام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29321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كفّارة اليمين والظهار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 وفي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أري أنّي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 ن كنت أري أنّي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كنت أري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يونس بن عبد الرحمان مولي عليّ بن يقطين بن موسي، كان وجهاً في أصحابنا، متقدّماً عظيم المنزلة، روي عن أبي الحسن موسي والرضاعليهماالسلام ، وكان الرضاعليه السلام يشير إليه في العلم والفتيا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24752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بتفاوت يسير فيهما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29410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ضمير 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29489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يمتلكه الإنسان من ضيعة، أو عقار، أو متاع، أو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ادّخاره عليه السلام قوت سنته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22622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النبيّ صلي الله وعليه وآله وسلم بملكيّة ما في أيدي المشركين بعد إسلامهم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32178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23599</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قطعة منه، ومضمراً، 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22489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الحسن، والرضاعليهماالسلام ،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6246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إسماعيل بن عيسي أبا الحسن الرضاعليه السلام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وهو الموافق لما في الرجال،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آدم بن عبد اللّه بن سعد الأشعريّ القمّيّ، ثقة جليل، عظيم القدر، وكان له وجه عند الرضاعليه السلام ،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23820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 بالراء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عنه وعن الكافي والتهذيب،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عن سائر المصادر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كان يكال به قديماً، ويختلف مقداره في البلاد، ويعادل بالتقدير المصري الحديث نحو ستّة عشر كيلو جراماً، و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مائة وأربع وأربعين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الحسن موسي عليه السلام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والكافي،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الصدوق في مشيخة الفقيه مع عليّ بن إدريس مع توصيفهما بصاحبي الرضاعليه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والبِرذونة تُتّخذ للنسل، ج 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22558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رقم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 غِلاًّ وغليلاً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ذا 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وروي الكشّيّ رواية أمر الرضاعليه السلام محمّد بن حباب بأن يصلّي علي يونس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والحدبة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يتطلّع</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مشيّة اللّه وإرادته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23506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سعيد الأهوازيّ الذي روي عن الرضا، وأبي جعفر الثاني، وأبي الحسن الثالث عليهم السلام ،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والاستبصار والفقيه،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وعن التهذيب والفقيه،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الرضا وأبي جعفرعليهماالسلام ، واختصّ بأبي جعفر الثاني، وتوكّل له وعظم محلّه منه، وكذلك أبي الحسن الثالث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إنّ في يدي أرضاً،وعدّه الشيخ في رجاله في أصحاب الرضا والجواد والهادي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الأكّار 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الحرّاث، جمع أكَرَةَ، 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 من الأرض والطعام مقدار معلوم، أنّه ثلاثة آلاف وتسعمائة ذراع،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عشرة آلاف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24131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حزر الشي ء حَزراً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بالتخمين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مثله، و</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والعيّاشيّ،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22473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المبيّض للثياب،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مشيّة اللّه وإرادته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الرضاعليه السلام ،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سعد الأحوص بن سعد بن مالك الأشعريّ القمّيّ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24893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23868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24740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24693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السيّد الخوئيّ بأنّه متّحد مع إسماعيل بن سعد الأحوص الأشعريّ الذي عدّه الشيخ في رجاله من أصحاب الرضاعليه السلام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والتهذيب،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24880</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23869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خالد الصيرفيّ الذي عدّه الشيخ في رجاله من أصحاب الرضاعليه السلام ، والبرقيّ من أصحاب الكاظم عليه السلام ،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والفقيه،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بن شبيب خال المعتصم، ثقة، سكن قم، وروي عنه أهلها، وجمع مسائل الصبّاح بن نصر الهنديّ للرضاعليه السلام ،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عنه وعن الكافي،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النبيّ في زوايا الكعبة 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24869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رقم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30079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بن عمران بن عبد اللّه بن سعد الأشعريّ القمّيّ، روي عن الرضاعليه السلام ،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الخمر والنبيذ</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29802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29730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طَرْقاً وطُروقاً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29801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29837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عن أبيه، عن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القاسم، حدّثنا أحمد بن محمّد بن الخالد،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القاسانيّ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أيّوب 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سليمان الجعفري، عن أبي الحسن الرضاعليه السلام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30787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 والمقل، والنارجيل وما شاكلها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نبات يكون ساقه أنابيب، وكعوباً، ومنه قصب السكّر، ونبات مائيّ من الفصيلة النجيليّة، له سوق طوال، ينمو حول الأنهار، وقد يزرع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 صلي الله وعليه وآله وسلم يتخلّل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مضرّات التخلّل بعود الرمّان وقضيب الريحان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ينفع لأيّ داء شرب لدفعه، ولأيّ منفعة قصد به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31014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 السويق</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الخادم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الآمص والآميص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يُتّخذ من لحم عِجل بجِلده، أو مرق السِكباج المبرّد المصفّي من الدهن، مُعَرّبا خاميز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اليحمور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واليحمور أيضاً دابّة تشبه العنز،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اليحمور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وبَزَر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فيها البَزر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31144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30872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وضوء الرضاعليه السلام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الخراسانيّة، واحدها بُختيّ وجمعها بُخاتيّ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30314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علي غير العربيّ من الخيل والبغال، من الفصيلة الخَيليّة، عظيم الخِلقة، غليظ الأعضاء، قويّ الأرجل، عظيم الحوافر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هو من سَبالة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موضع بقرب المدينة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30180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أحمدبن محمّد، عن محمّد بن يحيي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معني المتردّية والنطيحة في حديث عن الصادق عليه السلام 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المنخنقة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تختنق في رباطها،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المريضة التي لاتجد ألم الذبح، ولايضطرب، ولايخرج لهادم،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تردي من فوق البيت اونحوه،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تنطح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أكل السبع منه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29930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المَعْز، للذّكر والأُنثي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قطعة منه،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عليه السلام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31118</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رقم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أولاد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لاصق بالكبد، تختزن فيه الصفراء، وهي تساعد علي هضم الموادّ الدهنيّة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الخمر والنبيذ</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حادّ البصر قويّ، من الفصيلة النسريّة، من رتبة الصقريّات، وهو أكبر من الجوارح حجماً، وله منقار معقوف مذبّب، ذوجوانب مزوّدة بقواطع حادة، وله قائمتان عاريتان، ومخالب قصيرة ضعيفة، وجناحان كبيران، وهو سريع الخطي، بطي ء الطيران، يتغذّي بالجيف، ولايهاجم الحيوان إلّا مضطرّاً، وهو يستوطن المناطق الحارّة والمعتدلة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30319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جذاذ النخل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أوان إدراكه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عنه وعن المحاسن،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31708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 وفتح الدال، وقد تُكسر مقصورةً وتُمدّ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مُعتدلة نافعة للمعدة والكبد والطِحال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ضمن الحديث المرقّم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الذي رواه مسنداً عن الصادق عليه السلام ، فإذاً الرواية الثانية إمّا تكون مرسلةً، لأنّ أبا بصير لم يدرك الرضاعليه السلام ، وإمّا مسندةً، علي أن قلنا بأنّ البرقيّ أدرك الرضاعليه السلام ، لإسناده كثيراً من رواياته إليه، وأنّه حضر في جنازة أحمد بن محمّد بن عيسي الذي كان من أصحاب الرضاعليه السلام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31593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مختصراً،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31641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20335</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قِطَعٌ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مثله 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20394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20448</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التفّاح</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المؤلّف في أحوال الإمام الرضاعليه السلام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31002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طبّ الأئمّةعليهم السلام للشبّر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لباسه عليه السلام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الإِربِيان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 معروف في بلاده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الربّيثا بكسر الراء وتشديد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30185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الخمر والنبيذ</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لها ورق طوال، وأصلٌ ذاهب في الأرض، وورقها غضٌّ طريّ يؤكل مطبوخاً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عنه وعن المكارم،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31671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نباتات زراعيّة من الفصيلة القرعيّة، فيه أنواع تُزرع لثمارها، وأصناف تُزرع للتزيين، وأكثر ما تُسمّيه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31685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يوهن الركبتين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30977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الخفّاش</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عن أبيه، عن إسماعيل بن مهران، عن محمّد بن الحسن بن علاّن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 السلام عن المسوخ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صنفاً، ولها 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وبتفاوت، عنه وعن التهذيب والكافي،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66/77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مثلة، وهو الصحيح، بمعني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والتنكيل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عليه السلام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30103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المستهزء بالأنبياءعليهم السلام والسابّ لأولادهم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البَعرة، وجلاّل مبالغة، ومنه قيل للبهيمة تأكل 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جلّالة وجالّة، والجمع جلّالات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فآكل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مثله وبتفاوت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يحيي، عن أحمد بن الحسن، عن عليّ بن إسماعيل، عن سليمان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بحذف الذيل،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tl w:val="true"/>
        </w:rPr>
        <w:t>، مثله، و</w:t>
      </w:r>
      <w:r>
        <w:rPr>
          <w:rFonts w:eastAsia="IRNazanin" w:cs="IRNazanin"/>
          <w:b w:val="false"/>
          <w:bCs w:val="false"/>
          <w:i w:val="false"/>
          <w:iCs w:val="false"/>
          <w:color w:val="333333"/>
          <w:sz w:val="20"/>
          <w:szCs w:val="20"/>
        </w:rPr>
        <w:t>363/25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الحسين عليه السلام ومجلس يزيد اللعين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رسول ال لّه صلي الله وعليه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عليه السلام للشيعة في النهي عن شرب الفقّاع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17425</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عبداً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17424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25545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25549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قطعتان منه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وفيه علي أبي الحسن الثاني عليه السلام ، وس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قطعات منه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التعريف ضمن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عن الريّان بن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الإثمِد بكسر الهمزة والميم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الكحل الأسود،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معرّب، قال ابن البيطار في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الكحل الأصفهانيّ، ويؤيّده قول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ومعادنه بالمشرق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 الكحل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أكله عليه السلام الحمّص المطبوخ</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رسول اللّه صلي الله وعليه وآله وسلم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حفا شاربه حفواً وأحفاه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أخذه، وألزق حَزَّه،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عليه السلام أمر أن تحفي الشوارب، وتعفي اللحي، أي يبلغ في قصّها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عن ساعديه، أو عن ساقيه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قطعة منه، عنه وعن العيون والفقيه والخصال،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السجود علي الكتان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الثوب، ويكون من كلّ 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32609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32702</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آخذ</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24914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عليّ عليه السلام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عُيّلاً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33191</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قطعة منه وبتفاوت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الخروج من الحرمين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الرجوع إلي المعرّس</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مشيّة اللّه وإرادته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وكذلك العبد إذا أعتق جازت شهادته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مشيّة اللّه وإرادته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الامام الرضاعليه السلام ، وليس في النسخة التي بأيدينا، لكن ذكر في هامشه بأنّه في نسخة أخري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مثله وبتفاوت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مثله وبتفاوت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34961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35152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ظاءرت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 ولداً ترضعه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22862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 لغير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معني التوحيد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22991</w:t>
      </w:r>
      <w:r>
        <w:rPr>
          <w:rFonts w:ascii="IRNazanin" w:hAnsi="IRNazanin" w:eastAsia="IRNazanin"/>
          <w:b w:val="false"/>
          <w:b w:val="false"/>
          <w:bCs w:val="false"/>
          <w:i w:val="false"/>
          <w:i w:val="false"/>
          <w:iCs w:val="false"/>
          <w:color w:val="333333"/>
          <w:sz w:val="20"/>
          <w:sz w:val="20"/>
          <w:szCs w:val="20"/>
          <w:rtl w:val="true"/>
        </w:rPr>
        <w:t>، عن كتاب الديات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لاطلاوة عليه، أغثّ فلان في حديثه إذا جاء بكلام غثّ لا معني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أشار إلي مضمونه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33355</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وتعليقة مفتاح الفلاح للخواجوئي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التوحيد والأمالي،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وضوء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33601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7346</w:t>
      </w:r>
      <w:r>
        <w:rPr>
          <w:rFonts w:ascii="IRNazanin" w:hAnsi="IRNazanin" w:eastAsia="IRNazanin"/>
          <w:b w:val="false"/>
          <w:b w:val="false"/>
          <w:bCs w:val="false"/>
          <w:i w:val="false"/>
          <w:i w:val="false"/>
          <w:iCs w:val="false"/>
          <w:color w:val="333333"/>
          <w:sz w:val="20"/>
          <w:sz w:val="20"/>
          <w:szCs w:val="20"/>
          <w:rtl w:val="true"/>
        </w:rPr>
        <w:t>، قطعة منه، وبتفاوت،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قِطَعٌ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30021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التوحيد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يعلم إلّا ما يكون؟</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وفَضَله، ومنه قيل للقمر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لظهوره علي جميع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بتفاوت يسير،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يذكروه في كتب الرجال، قال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رجل من أهل رقّة يقال له أبومضا، وروي عن 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انفرد صاحب المناقب بنقل الحديث عنه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إبراهيم بن موسي أبو جعفر القرشيّ مولاهم صيرفيّ، وكان يلقّب محمّد بن علي أبا سمينة،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من أصحاب الكاظم والرضا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الحسين بن يسار المدائني،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والإحتجاج والمعاني،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خلف وقدّام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27726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حمام الحرم مُحرماً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ضمن المصنّفات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الثوب والستر والشعر سدلاً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أرخاه وأرسله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الكلينيّ في الصحيح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297/19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بيّنتين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حمام الحرم مُحرماً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مالك عن رجل من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من شي ء إلي 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يحيي، عن أحمد بن محمّد، عن الحسين بن سعيد، عن محمّد بن الفضيل، عن أبي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وضوء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27270</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باختصار، و</w:t>
      </w:r>
      <w:r>
        <w:rPr>
          <w:rFonts w:eastAsia="IRNazanin" w:cs="IRNazanin"/>
          <w:b w:val="false"/>
          <w:bCs w:val="false"/>
          <w:i w:val="false"/>
          <w:iCs w:val="false"/>
          <w:color w:val="333333"/>
          <w:sz w:val="20"/>
          <w:szCs w:val="20"/>
        </w:rPr>
        <w:t>262/71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95.xml"/><Relationship Id="rId503" Type="http://schemas.openxmlformats.org/officeDocument/2006/relationships/footnotes" Target="footnotes.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26372</Words>
  <Characters>101479</Characters>
  <CharactersWithSpaces>126485</CharactersWithSpaces>
  <Paragraphs>1455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2026-08-24T19:18:44Z</dcterms:created>
  <dc:creator>ghaemiyeh.com</dc:creator>
  <dc:description/>
  <dc:language>en-US</dc:language>
  <cp:lastModifiedBy/>
  <dcterms:modified xsi:type="dcterms:W3CDTF">2026-08-24T22:49:02Z</dcterms:modified>
  <cp:revision>1</cp:revision>
  <dc:subject/>
  <dc:title>موسوعة الامام رضا علیه السلام جلد 4</dc:title>
</cp:coreProperties>
</file>

<file path=docProps/custom.xml><?xml version="1.0" encoding="utf-8"?>
<Properties xmlns="http://schemas.openxmlformats.org/officeDocument/2006/custom-properties" xmlns:vt="http://schemas.openxmlformats.org/officeDocument/2006/docPropsVTypes"/>
</file>